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226" w:rsidRPr="00A367DD" w:rsidRDefault="006D7226" w:rsidP="00BB7174">
      <w:pPr>
        <w:rPr>
          <w:rFonts w:ascii="Tahoma" w:hAnsi="Tahoma" w:cs="Tahoma"/>
          <w:i/>
          <w:iCs/>
        </w:rPr>
      </w:pPr>
      <w:r w:rsidRPr="00A367DD">
        <w:rPr>
          <w:rFonts w:ascii="Tahoma" w:hAnsi="Tahoma" w:cs="Tahoma"/>
          <w:i/>
          <w:iCs/>
        </w:rPr>
        <w:t>УДК</w:t>
      </w:r>
      <w:r>
        <w:rPr>
          <w:rFonts w:ascii="Tahoma" w:hAnsi="Tahoma" w:cs="Tahoma"/>
          <w:i/>
          <w:iCs/>
        </w:rPr>
        <w:t xml:space="preserve"> 331</w:t>
      </w:r>
    </w:p>
    <w:p w:rsidR="006D7226" w:rsidRPr="00A00BBC" w:rsidRDefault="006D7226" w:rsidP="00EB28EE">
      <w:pPr>
        <w:pStyle w:val="1"/>
        <w:spacing w:line="360" w:lineRule="auto"/>
        <w:ind w:firstLine="567"/>
        <w:rPr>
          <w:sz w:val="20"/>
          <w:szCs w:val="20"/>
        </w:rPr>
      </w:pPr>
    </w:p>
    <w:p w:rsidR="006D7226" w:rsidRPr="00BB7174" w:rsidRDefault="006D7226" w:rsidP="00DC10DD">
      <w:pPr>
        <w:autoSpaceDE w:val="0"/>
        <w:autoSpaceDN w:val="0"/>
        <w:adjustRightInd w:val="0"/>
        <w:spacing w:line="240" w:lineRule="auto"/>
        <w:jc w:val="center"/>
        <w:rPr>
          <w:rFonts w:ascii="Tahoma" w:hAnsi="Tahoma" w:cs="Tahoma"/>
          <w:b/>
          <w:bCs/>
          <w:caps/>
          <w:color w:val="000000"/>
          <w:highlight w:val="yellow"/>
        </w:rPr>
      </w:pPr>
      <w:r w:rsidRPr="00BB7174">
        <w:rPr>
          <w:rFonts w:ascii="Tahoma" w:hAnsi="Tahoma" w:cs="Tahoma"/>
          <w:b/>
          <w:bCs/>
          <w:caps/>
          <w:color w:val="000000"/>
        </w:rPr>
        <w:t>ПРОБЛЕМЫ ПЕРЕХОДА НА ДИСТАЦНИОННУЮ РАБОТУ В ПЕРИОД САМОИЗОЛЯЦИИ</w:t>
      </w:r>
    </w:p>
    <w:p w:rsidR="006D7226" w:rsidRPr="009E69BB" w:rsidRDefault="006D7226" w:rsidP="00A00BBC">
      <w:pPr>
        <w:autoSpaceDE w:val="0"/>
        <w:autoSpaceDN w:val="0"/>
        <w:adjustRightInd w:val="0"/>
        <w:jc w:val="center"/>
        <w:rPr>
          <w:rFonts w:ascii="Arial Narrow" w:hAnsi="Arial Narrow" w:cs="Arial Narrow"/>
          <w:color w:val="000000"/>
          <w:sz w:val="20"/>
          <w:szCs w:val="20"/>
          <w:highlight w:val="yellow"/>
        </w:rPr>
      </w:pPr>
    </w:p>
    <w:p w:rsidR="006D7226" w:rsidRPr="00BB7174" w:rsidRDefault="006D7226" w:rsidP="00A00BBC">
      <w:pPr>
        <w:autoSpaceDE w:val="0"/>
        <w:autoSpaceDN w:val="0"/>
        <w:adjustRightInd w:val="0"/>
        <w:jc w:val="center"/>
        <w:rPr>
          <w:rFonts w:ascii="Tahoma" w:hAnsi="Tahoma" w:cs="Tahoma"/>
          <w:b/>
          <w:bCs/>
          <w:i/>
          <w:iCs/>
          <w:color w:val="000000"/>
          <w:sz w:val="20"/>
          <w:szCs w:val="20"/>
        </w:rPr>
      </w:pPr>
      <w:r w:rsidRPr="00BB7174">
        <w:rPr>
          <w:rFonts w:ascii="Tahoma" w:hAnsi="Tahoma" w:cs="Tahoma"/>
          <w:b/>
          <w:bCs/>
          <w:i/>
          <w:iCs/>
          <w:color w:val="000000"/>
          <w:sz w:val="20"/>
          <w:szCs w:val="20"/>
        </w:rPr>
        <w:t>© 2020 Кутуев Артём Валериевич</w:t>
      </w:r>
      <w:r>
        <w:rPr>
          <w:rStyle w:val="FootnoteReference"/>
          <w:rFonts w:ascii="Tahoma" w:hAnsi="Tahoma" w:cs="Tahoma"/>
          <w:b/>
          <w:bCs/>
          <w:i/>
          <w:iCs/>
          <w:color w:val="000000"/>
          <w:sz w:val="20"/>
          <w:szCs w:val="20"/>
        </w:rPr>
        <w:footnoteReference w:id="1"/>
      </w:r>
    </w:p>
    <w:p w:rsidR="006D7226" w:rsidRPr="00BB7174" w:rsidRDefault="006D7226" w:rsidP="00A00BBC">
      <w:pPr>
        <w:autoSpaceDE w:val="0"/>
        <w:autoSpaceDN w:val="0"/>
        <w:adjustRightInd w:val="0"/>
        <w:jc w:val="center"/>
        <w:rPr>
          <w:rFonts w:ascii="Tahoma" w:hAnsi="Tahoma" w:cs="Tahoma"/>
          <w:i/>
          <w:iCs/>
          <w:color w:val="000000"/>
          <w:sz w:val="20"/>
          <w:szCs w:val="20"/>
        </w:rPr>
      </w:pPr>
      <w:r w:rsidRPr="00BB7174">
        <w:rPr>
          <w:rFonts w:ascii="Tahoma" w:hAnsi="Tahoma" w:cs="Tahoma"/>
          <w:i/>
          <w:iCs/>
          <w:color w:val="000000"/>
          <w:sz w:val="20"/>
          <w:szCs w:val="20"/>
        </w:rPr>
        <w:t>магистрант</w:t>
      </w:r>
    </w:p>
    <w:p w:rsidR="006D7226" w:rsidRPr="00BB7174" w:rsidRDefault="006D7226" w:rsidP="00A00BBC">
      <w:pPr>
        <w:autoSpaceDE w:val="0"/>
        <w:autoSpaceDN w:val="0"/>
        <w:adjustRightInd w:val="0"/>
        <w:jc w:val="center"/>
        <w:rPr>
          <w:rFonts w:ascii="Tahoma" w:hAnsi="Tahoma" w:cs="Tahoma"/>
          <w:i/>
          <w:iCs/>
          <w:color w:val="000000"/>
          <w:sz w:val="20"/>
          <w:szCs w:val="20"/>
        </w:rPr>
      </w:pPr>
      <w:r w:rsidRPr="00BB7174">
        <w:rPr>
          <w:rFonts w:ascii="Tahoma" w:hAnsi="Tahoma" w:cs="Tahoma"/>
          <w:i/>
          <w:iCs/>
          <w:color w:val="000000"/>
          <w:sz w:val="20"/>
          <w:szCs w:val="20"/>
        </w:rPr>
        <w:t>Самарский государственный экономический университет</w:t>
      </w:r>
    </w:p>
    <w:p w:rsidR="006D7226" w:rsidRPr="00BD5492" w:rsidRDefault="006D7226" w:rsidP="00A00BBC">
      <w:pPr>
        <w:autoSpaceDE w:val="0"/>
        <w:autoSpaceDN w:val="0"/>
        <w:adjustRightInd w:val="0"/>
        <w:jc w:val="center"/>
        <w:rPr>
          <w:rFonts w:ascii="Tahoma" w:hAnsi="Tahoma" w:cs="Tahoma"/>
          <w:i/>
          <w:iCs/>
          <w:color w:val="000000"/>
          <w:sz w:val="20"/>
          <w:szCs w:val="20"/>
          <w:lang w:val="en-US"/>
        </w:rPr>
      </w:pPr>
      <w:r w:rsidRPr="00BD5492">
        <w:rPr>
          <w:rFonts w:ascii="Tahoma" w:hAnsi="Tahoma" w:cs="Tahoma"/>
          <w:i/>
          <w:iCs/>
          <w:color w:val="000000"/>
          <w:sz w:val="20"/>
          <w:szCs w:val="20"/>
          <w:lang w:val="en-US"/>
        </w:rPr>
        <w:t xml:space="preserve">E-mail: </w:t>
      </w:r>
      <w:hyperlink r:id="rId7" w:history="1">
        <w:r w:rsidRPr="00BD5492">
          <w:rPr>
            <w:rStyle w:val="Hyperlink"/>
            <w:rFonts w:ascii="Tahoma" w:hAnsi="Tahoma" w:cs="Tahoma"/>
            <w:i/>
            <w:iCs/>
            <w:color w:val="000000"/>
            <w:sz w:val="20"/>
            <w:szCs w:val="20"/>
            <w:u w:val="none"/>
            <w:lang w:val="en-US"/>
          </w:rPr>
          <w:t>Artem-Kutuev@mail.ru</w:t>
        </w:r>
      </w:hyperlink>
    </w:p>
    <w:p w:rsidR="006D7226" w:rsidRPr="00291047" w:rsidRDefault="006D7226" w:rsidP="00F75258">
      <w:pPr>
        <w:autoSpaceDE w:val="0"/>
        <w:autoSpaceDN w:val="0"/>
        <w:adjustRightInd w:val="0"/>
        <w:spacing w:line="247" w:lineRule="auto"/>
        <w:jc w:val="center"/>
        <w:rPr>
          <w:rFonts w:ascii="Arial Narrow" w:hAnsi="Arial Narrow" w:cs="Arial Narrow"/>
          <w:color w:val="000000"/>
          <w:lang w:val="en-US"/>
        </w:rPr>
      </w:pPr>
    </w:p>
    <w:p w:rsidR="006D7226" w:rsidRPr="00BB7174" w:rsidRDefault="006D7226" w:rsidP="00BB7174">
      <w:pPr>
        <w:spacing w:line="240" w:lineRule="auto"/>
        <w:ind w:firstLine="284"/>
        <w:jc w:val="both"/>
        <w:rPr>
          <w:sz w:val="18"/>
          <w:szCs w:val="18"/>
        </w:rPr>
      </w:pPr>
      <w:r w:rsidRPr="00BB7174">
        <w:rPr>
          <w:sz w:val="18"/>
          <w:szCs w:val="18"/>
        </w:rPr>
        <w:t>В статье анализируются возникшие трудности, с которыми столкнулось организации и их сотрудники при переходе на дистанционный формат работы, связанный с распространением новой коронавирусной инфекции.</w:t>
      </w:r>
    </w:p>
    <w:p w:rsidR="006D7226" w:rsidRPr="00BB7174" w:rsidRDefault="006D7226" w:rsidP="00956E08">
      <w:pPr>
        <w:spacing w:line="240" w:lineRule="auto"/>
        <w:ind w:firstLine="284"/>
        <w:jc w:val="both"/>
        <w:rPr>
          <w:b/>
          <w:bCs/>
          <w:sz w:val="18"/>
          <w:szCs w:val="18"/>
        </w:rPr>
      </w:pPr>
    </w:p>
    <w:p w:rsidR="006D7226" w:rsidRPr="00BB7174" w:rsidRDefault="006D7226" w:rsidP="00956E08">
      <w:pPr>
        <w:spacing w:line="240" w:lineRule="auto"/>
        <w:ind w:firstLine="284"/>
        <w:jc w:val="both"/>
        <w:rPr>
          <w:sz w:val="18"/>
          <w:szCs w:val="18"/>
        </w:rPr>
      </w:pPr>
      <w:r w:rsidRPr="00BB7174">
        <w:rPr>
          <w:b/>
          <w:bCs/>
          <w:sz w:val="18"/>
          <w:szCs w:val="18"/>
        </w:rPr>
        <w:t>Ключевые слова:</w:t>
      </w:r>
      <w:r w:rsidRPr="00BB7174">
        <w:rPr>
          <w:sz w:val="18"/>
          <w:szCs w:val="18"/>
        </w:rPr>
        <w:t xml:space="preserve"> Дистанционная работа, изменения, конфликты, work-life balance.</w:t>
      </w:r>
    </w:p>
    <w:p w:rsidR="006D7226" w:rsidRPr="00BB7174" w:rsidRDefault="006D7226" w:rsidP="00956E08">
      <w:pPr>
        <w:pStyle w:val="1"/>
        <w:spacing w:line="240" w:lineRule="auto"/>
        <w:ind w:firstLine="284"/>
        <w:jc w:val="both"/>
        <w:rPr>
          <w:sz w:val="20"/>
          <w:szCs w:val="20"/>
        </w:rPr>
      </w:pPr>
    </w:p>
    <w:p w:rsidR="006D7226" w:rsidRPr="00BB7174" w:rsidRDefault="006D7226" w:rsidP="00956E08">
      <w:pPr>
        <w:pStyle w:val="1"/>
        <w:spacing w:line="240" w:lineRule="auto"/>
        <w:ind w:firstLine="284"/>
        <w:jc w:val="both"/>
        <w:rPr>
          <w:b/>
          <w:bCs/>
          <w:sz w:val="20"/>
          <w:szCs w:val="20"/>
        </w:rPr>
      </w:pP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Новый кризис, возникший из-за распространения по всему миру новой коронавирусной инфекции, повлёк за собой значительные потери для всей мировой экономики. Несмотря на это, как и любой кризис, пандемия не только выявила слабые места в сложившихся процессах ведения деятельности всех форм собственности, но и выступила катализатором, ещё больше актуализировала цифровизацию отечественной экономики, на что был взят курс несколько лет назад</w:t>
      </w:r>
      <w:r w:rsidRPr="00BB7174">
        <w:rPr>
          <w:rFonts w:eastAsia="TimesNewRomanPSMT-Identity-H"/>
          <w:color w:val="000000"/>
          <w:sz w:val="20"/>
          <w:szCs w:val="20"/>
          <w:vertAlign w:val="superscript"/>
        </w:rPr>
        <w:t>1</w:t>
      </w:r>
      <w:r w:rsidRPr="00BB7174">
        <w:rPr>
          <w:rFonts w:eastAsia="TimesNewRomanPSMT-Identity-H"/>
          <w:color w:val="000000"/>
          <w:sz w:val="20"/>
          <w:szCs w:val="20"/>
        </w:rPr>
        <w:t>.</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Цифровизация деятельности предпринимательских структур была направлена на повышение эффективности функционирования бизнеса. Развитие собственной ИТ-инфраструктуры, повышение степени защищённости каналов передачи информации может позволить крупным компаниям организовывать переход на дистанционную работу той части сотрудников, чьё физическое наличие в офисе не было производственной необходимостью. Подобный тип организации рабочего процесса предоставляло сотруднику ряд преимуществ: экономия времени и денежных средств на дорогу до офиса, территориальную независимость при выборе точки исполнения своих должностных обязанностей (при наличии базовых средств на её осуществление), возможность выбора интенсивности работы (при развитых навыках самоорганизации и владения инструментарием тайм-менеджмента). Однако, подобная практика не имела массового распространения – большая часть компаний вела традиционный способ ведения своей деятельности. Наступивший кризис и введённые ограничения, направленные на сокращение темпов распространения инфекции, парализовала работу предприятий с бизнес-процессами, требующие непосредственного наличия его исполнителя на своём рабочем месте.</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 xml:space="preserve">Компании были вынуждены пересматривать значимость цифровых технологий в сторону увеличения и интенсивно проводить реинжиниринг бизнес-процессов с переходом на дистанционный формат работы. Данные изменения, потребность в реализации которых являлась жизненно необходимой, достаточно сложно было реализовать без возникновения сопротивления среди непосредственных исполнителей. Люди столкнулись с рядом проблем, затрагивающие не только условий реализации своих функциональных обязанностей и нарушения границ баланса между работой и жизнью, но и связанные с необходимостью менять свой привычный образ жизни, минимизацией последствий стрессогенной среды в непростое время. Это утверждение успешно подтверждается социологическими опросами, проведенными исследовательской компанией </w:t>
      </w:r>
      <w:r w:rsidRPr="00BB7174">
        <w:rPr>
          <w:rFonts w:eastAsia="TimesNewRomanPSMT-Identity-H"/>
          <w:color w:val="000000"/>
          <w:sz w:val="20"/>
          <w:szCs w:val="20"/>
          <w:lang w:val="en-US"/>
        </w:rPr>
        <w:t>Ipsos</w:t>
      </w:r>
      <w:r w:rsidRPr="00BB7174">
        <w:rPr>
          <w:rFonts w:eastAsia="TimesNewRomanPSMT-Identity-H"/>
          <w:color w:val="000000"/>
          <w:sz w:val="20"/>
          <w:szCs w:val="20"/>
          <w:vertAlign w:val="superscript"/>
        </w:rPr>
        <w:t>2</w:t>
      </w:r>
      <w:r w:rsidRPr="00BB7174">
        <w:rPr>
          <w:rFonts w:eastAsia="TimesNewRomanPSMT-Identity-H"/>
          <w:color w:val="000000"/>
          <w:sz w:val="20"/>
          <w:szCs w:val="20"/>
        </w:rPr>
        <w:t>. Рассмотрим влияние данных изменений с учётом результатов исследования.</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 xml:space="preserve">Одним из весомых факторов, приводящих к неудовлетворённости сотрудников в этот период работы на дистанционной основе связан с несовершенством ИТ-инфраструктуры компании, в связи с чем исполнение должностных обязанностей значительно усложняется и выступает одним из дополнительных факторов раздражения. Дополняет это ещё и то, что в домашних условиях у сотрудника может не быть оборудования, позволяющего без </w:t>
      </w:r>
      <w:bookmarkStart w:id="0" w:name="_GoBack"/>
      <w:bookmarkEnd w:id="0"/>
      <w:r w:rsidRPr="00BB7174">
        <w:rPr>
          <w:rFonts w:eastAsia="TimesNewRomanPSMT-Identity-H"/>
          <w:color w:val="000000"/>
          <w:sz w:val="20"/>
          <w:szCs w:val="20"/>
        </w:rPr>
        <w:t>дискомфорта работать, а именно: слабые характеристики ПК, малый экран, отсутствие ряда офисной техники, не эргономичное рабочее место и т.д.</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Массовый переход на удалённый режим работы ещё более усложняет вышеописанные факторы, поскольку приводит ещё и к возникновению конфликтов внутри семьи, связанный с необходимостью одновременного пользования ПК несколькими членами семьи. Это подтверждают 32% респондентов. Однако, большинство семей в своём распоряжении имеет только 1 ПК и мало пространства для работы в таких условиях, чтобы никто никому не мешал.</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Другой проблемой, с которой люди столкнулись во время перехода на дистанционную работу, является дальнейшее смещение баланса между работой и личной жизнью в пользу первой. Данная тенденция наблюдалась на протяжении последних лет и была связана, в первую очередь, с повышением интенсивности работы в бизнес-среде</w:t>
      </w:r>
      <w:r w:rsidRPr="00BB7174">
        <w:rPr>
          <w:rFonts w:eastAsia="TimesNewRomanPSMT-Identity-H"/>
          <w:color w:val="000000"/>
          <w:sz w:val="20"/>
          <w:szCs w:val="20"/>
          <w:vertAlign w:val="superscript"/>
        </w:rPr>
        <w:t>3</w:t>
      </w:r>
      <w:r w:rsidRPr="00BB7174">
        <w:rPr>
          <w:rFonts w:eastAsia="TimesNewRomanPSMT-Identity-H"/>
          <w:color w:val="000000"/>
          <w:sz w:val="20"/>
          <w:szCs w:val="20"/>
        </w:rPr>
        <w:t>. Сейчас же люди попали в клещи с двух сторон. С одной стороны, из-за комплекса факторов, замедляющих работу в новых условиях производительность труда большинства сотрудников, перешедших на удалённый режим работы, снизилась, что приводит к необходимости работать более продолжительный период времени, чем это предусматривает трудовой договор и ТК РФ, являющегося следствием страха потерять работу в непростой период. С другой же стороны люди ограничены в своих возможностях организации досуга и хобби, позволяющих им расслабиться после трудового дня/недели, если подобные мероприятия затруднительно проводить в домашних условиях. Это ухудшает качество жизни за счёт неполноценного осуществления рекреационной функции, столь необходимой для восстановления организма после труда. Подобные условия затронули 33% участников опроса.</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 xml:space="preserve">Выполнение определённых операций человеком в конкретном помещении приводит к закреплению у него образов, которые помогают настроиться на выполнение данных действий в этом помещении. Такой смысл заложен в технике тайм-менеджмента под названием «Якорение». Дистанционная работа в домашних условиях, несмотря на ряд достоинств экономического и временного характера, приводит к конфликту возникающих ассоциаций, так как пребывание дома у человека ассоциируется с низкой деятельной активностью и не приводит к мобилизации ресурсов организма для выполнения функциональных обязанностей, которая происходит на рабочем месте. Для эффективного «якорения» важно осуществление смены зон и условий, которые будут подготавливать организм к конкретному типу активности, свойственной для соответствующего помещения. Процесс адаптации затрачивает дополнительные ресурсы, вследствие чего падает и общая производительность человека при выполнении своих должностных обязанностей. </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Последняя группа факторов, приведших к изменению образа жизни людей в новых условия, связана с коммуникациями. Исключение из рабочей практики неформальных разговоров при случайных встречах хоть и должно приводить к улучшению работы, но разговор на различные темы, не обязательно связанные с работой, выступает одной из форм релаксации и смены вида деятельности</w:t>
      </w:r>
      <w:r w:rsidRPr="00BB7174">
        <w:rPr>
          <w:rFonts w:eastAsia="TimesNewRomanPSMT-Identity-H"/>
          <w:color w:val="000000"/>
          <w:sz w:val="20"/>
          <w:szCs w:val="20"/>
          <w:vertAlign w:val="superscript"/>
        </w:rPr>
        <w:t>4</w:t>
      </w:r>
      <w:r w:rsidRPr="00BB7174">
        <w:rPr>
          <w:rFonts w:eastAsia="TimesNewRomanPSMT-Identity-H"/>
          <w:color w:val="000000"/>
          <w:sz w:val="20"/>
          <w:szCs w:val="20"/>
        </w:rPr>
        <w:t>. С этим соглашаются 30% респондентов. Также, эти разговоры могут быть направлены на решение возникающих трудностей у сотрудников, которые быстрее будут реализованы, если это показать на практике, тем самым провести обучение действием, эффект от которого качественно будет выше, чем от применения коммуникативных каналов, которые можно получить дистанционно.</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При неразвитости ИТ-инфраструктуры, посредством которой сотрудники одной компании могут осуществлять обмен информацией помимо корпоративной почты дополняют каналы её передачи мессенджерами. Из-за чего могут возникать дополнительные конфликты, связанные с их выбором. Многообразие возможностей при выборе мессенджеров в настоящее время приводит к различным предпочтениям среди различных групп-приверженцев конкретного продукта. В ходе выбора единого, где будет проводиться обмен мнениями и информацией может возникнуть ситуация, когда по какой-то причине не все сотрудники могут пользоваться избранным большинством сотрудников мессенджером, что приводит к образованию иных неформальных каналов, посредством которых не возможен полный охват при доведении информации до всех сотрудников.</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Отдельным конфликтогенерирующим фактором при осуществлении коммуникации посредством мессенджеров является увеличение генерируемых информационных потоков и способа их передачи (текстовые или голосовые сообщения). Здесь образуется конфликты, связанные с уважением к принимающей стороне, поскольку прослушивание множества голосовых сообщений может больше отвлекать от работы и не принести ясности в том или ином вопросе. Это приводит к падению производительности выполнения задач как в случае игнорирования таких сообщений, так и при их прослушивании, если в них не окажется ничего полезного.</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Над частью выделяемых факторов, негативно влияющих на участников трудовых отношений, уже начата работа по их устранению, что подтверждается внесением поправок в ТК РФ депутатами госдумы</w:t>
      </w:r>
      <w:r w:rsidRPr="00BB7174">
        <w:rPr>
          <w:rFonts w:eastAsia="TimesNewRomanPSMT-Identity-H"/>
          <w:color w:val="000000"/>
          <w:sz w:val="20"/>
          <w:szCs w:val="20"/>
          <w:vertAlign w:val="superscript"/>
        </w:rPr>
        <w:t>5</w:t>
      </w:r>
      <w:r w:rsidRPr="00BB7174">
        <w:rPr>
          <w:rFonts w:eastAsia="TimesNewRomanPSMT-Identity-H"/>
          <w:color w:val="000000"/>
          <w:sz w:val="20"/>
          <w:szCs w:val="20"/>
        </w:rPr>
        <w:t>, в которых предлагается закрепить 3 вида дистанционной работы (постоянная, временная и комбинированная), при этом перевод на подобный режим работы возможет исключительно при согласии работника. Данная инициатива, при условии её добросовестной реализации, может устранить большую часть проблем инфраструктурного характера у сотрудников компании, выполнение трудовых обязанностей которых в домашних условиях затруднительна и некомфортна. Кроме того, в законопроекте предлагается закрепить нормы, касающихся временных рамок доступности сотрудника по рабочим вопросам. Это защищает интересы сотрудника и предоставляет право не отвечать на запросы работодателя во вне рабочее время без несения ответственности, тем самым не допускай сценария, при котором работника могут беспокоить практически круглосуточно. Как можно заметить, инициатива направлена на защиту интересов двух противоположных групп: как сторонников традиционной работы на предоставляемом рабочем месте, так и предпочитающих дистанционную работу. Авторы законопроекта ожидают его принятия и практической реализации большей части положений с 1 января 2021 года.</w:t>
      </w:r>
    </w:p>
    <w:p w:rsidR="006D7226" w:rsidRPr="00BB7174" w:rsidRDefault="006D7226" w:rsidP="00956E08">
      <w:pPr>
        <w:pStyle w:val="1"/>
        <w:spacing w:line="240" w:lineRule="auto"/>
        <w:ind w:firstLine="284"/>
        <w:jc w:val="both"/>
        <w:rPr>
          <w:rFonts w:eastAsia="TimesNewRomanPSMT-Identity-H"/>
          <w:color w:val="000000"/>
          <w:sz w:val="20"/>
          <w:szCs w:val="20"/>
        </w:rPr>
      </w:pPr>
      <w:r w:rsidRPr="00BB7174">
        <w:rPr>
          <w:rFonts w:eastAsia="TimesNewRomanPSMT-Identity-H"/>
          <w:color w:val="000000"/>
          <w:sz w:val="20"/>
          <w:szCs w:val="20"/>
        </w:rPr>
        <w:t>Таким образом, введённый режим самоизоляции помог выделить причины, по которым массовый перевод на дистанционную форму работы в настоящее время проблематичен. В первую очередь из-за трудностей с распределением «рабочих зон» между членами семьи, проживающей в одном помещении. Традиционно это является одновременно функцией и обязанностью работодателя в трудовых отношениях с работником в предоставлении ему рабочего места. Другой значимой проблемой представляется потерей личного времени и полное поглощение трудовыми обязанностями. Однако, описанный в текущем исследовании перечень трудностей работы в условиях самоизоляции можно назвать взаимодополняемым и синергетическим, так существование данных факторов по отдельности могло бы облегчить процесс перехода на такой режим работы, благодаря снижению уровня сопротивления изменениям и общего чувства неудовлетворённости от их воплощения.</w:t>
      </w:r>
    </w:p>
    <w:p w:rsidR="006D7226" w:rsidRPr="00BB7174" w:rsidRDefault="006D7226" w:rsidP="00956E08">
      <w:pPr>
        <w:pStyle w:val="1"/>
        <w:spacing w:line="240" w:lineRule="auto"/>
        <w:ind w:firstLine="284"/>
        <w:jc w:val="both"/>
        <w:rPr>
          <w:rFonts w:eastAsia="TimesNewRomanPSMT-Identity-H"/>
          <w:color w:val="000000"/>
          <w:sz w:val="20"/>
          <w:szCs w:val="20"/>
        </w:rPr>
      </w:pPr>
    </w:p>
    <w:p w:rsidR="006D7226" w:rsidRPr="00BB7174" w:rsidRDefault="006D7226" w:rsidP="00956E08">
      <w:pPr>
        <w:spacing w:line="240" w:lineRule="auto"/>
        <w:ind w:firstLine="284"/>
        <w:jc w:val="both"/>
        <w:rPr>
          <w:color w:val="000000"/>
          <w:sz w:val="20"/>
          <w:szCs w:val="20"/>
        </w:rPr>
      </w:pPr>
      <w:r>
        <w:rPr>
          <w:noProof/>
        </w:rPr>
        <w:pict>
          <v:line id="_x0000_s1026" style="position:absolute;left:0;text-align:left;z-index:251658240" from="0,8.7pt" to="127pt,8.7pt"/>
        </w:pict>
      </w:r>
    </w:p>
    <w:p w:rsidR="006D7226" w:rsidRPr="00BB7174" w:rsidRDefault="006D7226" w:rsidP="00956E08">
      <w:pPr>
        <w:pStyle w:val="1"/>
        <w:spacing w:line="240" w:lineRule="auto"/>
        <w:ind w:firstLine="284"/>
        <w:jc w:val="both"/>
        <w:rPr>
          <w:sz w:val="18"/>
          <w:szCs w:val="18"/>
        </w:rPr>
      </w:pPr>
      <w:r w:rsidRPr="00BB7174">
        <w:rPr>
          <w:sz w:val="18"/>
          <w:szCs w:val="18"/>
          <w:vertAlign w:val="superscript"/>
        </w:rPr>
        <w:t xml:space="preserve">1 </w:t>
      </w:r>
      <w:r w:rsidRPr="00BB7174">
        <w:rPr>
          <w:sz w:val="18"/>
          <w:szCs w:val="18"/>
        </w:rPr>
        <w:t>Осипов П.Н. «Вирусная» цифровизация и ее последствия // Профессиональное образование и рынок труда. 2020. №2 (41). С. 75-77.</w:t>
      </w:r>
    </w:p>
    <w:p w:rsidR="006D7226" w:rsidRPr="00BB7174" w:rsidRDefault="006D7226" w:rsidP="00956E08">
      <w:pPr>
        <w:pStyle w:val="1"/>
        <w:spacing w:line="240" w:lineRule="auto"/>
        <w:ind w:firstLine="284"/>
        <w:jc w:val="both"/>
        <w:rPr>
          <w:sz w:val="18"/>
          <w:szCs w:val="18"/>
        </w:rPr>
      </w:pPr>
      <w:r w:rsidRPr="00BB7174">
        <w:rPr>
          <w:sz w:val="18"/>
          <w:szCs w:val="18"/>
          <w:vertAlign w:val="superscript"/>
        </w:rPr>
        <w:t xml:space="preserve">2 </w:t>
      </w:r>
      <w:r w:rsidRPr="00BB7174">
        <w:rPr>
          <w:sz w:val="18"/>
          <w:szCs w:val="18"/>
        </w:rPr>
        <w:t xml:space="preserve">Отношение людей к удалённой работе в условиях изоляции. Ipsos. 14.04.2020. UR: </w:t>
      </w:r>
      <w:hyperlink r:id="rId8" w:history="1">
        <w:r w:rsidRPr="00BB7174">
          <w:rPr>
            <w:rStyle w:val="Hyperlink"/>
            <w:sz w:val="18"/>
            <w:szCs w:val="18"/>
          </w:rPr>
          <w:t>https://www.ipsos.com</w:t>
        </w:r>
      </w:hyperlink>
    </w:p>
    <w:p w:rsidR="006D7226" w:rsidRPr="00BB7174" w:rsidRDefault="006D7226" w:rsidP="00956E08">
      <w:pPr>
        <w:pStyle w:val="1"/>
        <w:spacing w:line="240" w:lineRule="auto"/>
        <w:ind w:firstLine="284"/>
        <w:jc w:val="both"/>
        <w:rPr>
          <w:sz w:val="18"/>
          <w:szCs w:val="18"/>
        </w:rPr>
      </w:pPr>
      <w:r w:rsidRPr="00BB7174">
        <w:rPr>
          <w:sz w:val="18"/>
          <w:szCs w:val="18"/>
          <w:vertAlign w:val="superscript"/>
        </w:rPr>
        <w:t xml:space="preserve">3 </w:t>
      </w:r>
      <w:r w:rsidRPr="00BB7174">
        <w:rPr>
          <w:sz w:val="18"/>
          <w:szCs w:val="18"/>
        </w:rPr>
        <w:t>Шарикова Ю.В., Малышева Е.А., Кутуев А.В. Тайм-менеджмент как инструмент самоорганизации студентов в условиях цифровой экономики // Вестник Самарского муниципального института управления. 2019. № 1. С. 128-137.</w:t>
      </w:r>
    </w:p>
    <w:p w:rsidR="006D7226" w:rsidRPr="00BB7174" w:rsidRDefault="006D7226" w:rsidP="00BB7174">
      <w:pPr>
        <w:pStyle w:val="1"/>
        <w:spacing w:line="240" w:lineRule="auto"/>
        <w:ind w:firstLine="284"/>
        <w:jc w:val="both"/>
        <w:rPr>
          <w:sz w:val="18"/>
          <w:szCs w:val="18"/>
        </w:rPr>
      </w:pPr>
      <w:r w:rsidRPr="00BB7174">
        <w:rPr>
          <w:sz w:val="18"/>
          <w:szCs w:val="18"/>
          <w:vertAlign w:val="superscript"/>
        </w:rPr>
        <w:t xml:space="preserve">4 </w:t>
      </w:r>
      <w:r w:rsidRPr="00BB7174">
        <w:rPr>
          <w:sz w:val="18"/>
          <w:szCs w:val="18"/>
        </w:rPr>
        <w:t>Болдырева Н.В. Роль и значение внутренних коммуникаций в условиях современного бизнеса // Вестник евразийской науки. 2018. №1. URL: https://cyberleninka.ru/article/n/rol-i-znachenie-vnutrennih-kommunikatsiy-v-usloviyah-sovremennogo-biznesa (дата обращения: 02.06.2020).</w:t>
      </w:r>
    </w:p>
    <w:p w:rsidR="006D7226" w:rsidRPr="00BB7174" w:rsidRDefault="006D7226" w:rsidP="00BB7174">
      <w:pPr>
        <w:pStyle w:val="1"/>
        <w:spacing w:line="240" w:lineRule="auto"/>
        <w:ind w:firstLine="284"/>
        <w:jc w:val="both"/>
        <w:rPr>
          <w:sz w:val="18"/>
          <w:szCs w:val="18"/>
        </w:rPr>
      </w:pPr>
      <w:r w:rsidRPr="00BB7174">
        <w:rPr>
          <w:sz w:val="18"/>
          <w:szCs w:val="18"/>
          <w:vertAlign w:val="superscript"/>
        </w:rPr>
        <w:t xml:space="preserve">5 </w:t>
      </w:r>
      <w:r w:rsidRPr="00BB7174">
        <w:rPr>
          <w:sz w:val="18"/>
          <w:szCs w:val="18"/>
        </w:rPr>
        <w:t>«Удаленке» расширяют дистанцию. Госдума детализировала режим работы вне офиса. "Коммерсантъ" от 16.06.2020. URL: https://www.kommersant.ru/doc/4379779</w:t>
      </w:r>
    </w:p>
    <w:p w:rsidR="006D7226" w:rsidRPr="00BB7174" w:rsidRDefault="006D7226" w:rsidP="00956E08">
      <w:pPr>
        <w:pStyle w:val="1"/>
        <w:spacing w:line="240" w:lineRule="auto"/>
        <w:ind w:firstLine="284"/>
        <w:jc w:val="both"/>
        <w:rPr>
          <w:sz w:val="20"/>
          <w:szCs w:val="20"/>
        </w:rPr>
      </w:pPr>
    </w:p>
    <w:p w:rsidR="006D7226" w:rsidRPr="00BB7174" w:rsidRDefault="006D7226" w:rsidP="00291047">
      <w:pPr>
        <w:pStyle w:val="1"/>
        <w:spacing w:line="360" w:lineRule="auto"/>
        <w:ind w:firstLine="720"/>
        <w:jc w:val="right"/>
        <w:rPr>
          <w:sz w:val="20"/>
          <w:szCs w:val="20"/>
        </w:rPr>
      </w:pPr>
    </w:p>
    <w:p w:rsidR="006D7226" w:rsidRPr="00A523F2" w:rsidRDefault="006D7226" w:rsidP="004A1C88">
      <w:pPr>
        <w:pStyle w:val="1"/>
        <w:spacing w:line="360" w:lineRule="auto"/>
        <w:ind w:firstLine="284"/>
        <w:jc w:val="right"/>
        <w:rPr>
          <w:sz w:val="20"/>
          <w:szCs w:val="20"/>
        </w:rPr>
      </w:pPr>
    </w:p>
    <w:p w:rsidR="006D7226" w:rsidRPr="00BD5492" w:rsidRDefault="006D7226" w:rsidP="00DC10DD">
      <w:pPr>
        <w:jc w:val="center"/>
        <w:rPr>
          <w:rFonts w:ascii="Tahoma" w:hAnsi="Tahoma" w:cs="Tahoma"/>
          <w:b/>
          <w:bCs/>
          <w:caps/>
          <w:color w:val="000000"/>
          <w:lang w:val="en-US"/>
        </w:rPr>
      </w:pPr>
      <w:r w:rsidRPr="00BD5492">
        <w:rPr>
          <w:rFonts w:ascii="Tahoma" w:hAnsi="Tahoma" w:cs="Tahoma"/>
          <w:b/>
          <w:bCs/>
          <w:caps/>
          <w:color w:val="000000"/>
          <w:lang w:val="en-US"/>
        </w:rPr>
        <w:t>PROBLEMS OF TRANSITION TO DISTANT WORK DURING THE PERIOD OF SELF-ISOLATION</w:t>
      </w:r>
    </w:p>
    <w:p w:rsidR="006D7226" w:rsidRPr="009E69BB" w:rsidRDefault="006D7226" w:rsidP="00DC10DD">
      <w:pPr>
        <w:jc w:val="center"/>
        <w:rPr>
          <w:rFonts w:ascii="Arial Narrow" w:hAnsi="Arial Narrow" w:cs="Arial Narrow"/>
          <w:color w:val="000000"/>
          <w:sz w:val="20"/>
          <w:szCs w:val="20"/>
          <w:highlight w:val="yellow"/>
          <w:lang w:val="en-US"/>
        </w:rPr>
      </w:pPr>
    </w:p>
    <w:p w:rsidR="006D7226" w:rsidRPr="00BD5492" w:rsidRDefault="006D7226" w:rsidP="00DC10DD">
      <w:pPr>
        <w:autoSpaceDE w:val="0"/>
        <w:autoSpaceDN w:val="0"/>
        <w:adjustRightInd w:val="0"/>
        <w:jc w:val="center"/>
        <w:rPr>
          <w:rFonts w:ascii="Tahoma" w:hAnsi="Tahoma" w:cs="Tahoma"/>
          <w:b/>
          <w:bCs/>
          <w:i/>
          <w:iCs/>
          <w:color w:val="000000"/>
          <w:sz w:val="20"/>
          <w:szCs w:val="20"/>
        </w:rPr>
      </w:pPr>
      <w:r w:rsidRPr="00BD5492">
        <w:rPr>
          <w:rFonts w:ascii="Tahoma" w:hAnsi="Tahoma" w:cs="Tahoma"/>
          <w:b/>
          <w:bCs/>
          <w:i/>
          <w:iCs/>
          <w:color w:val="000000"/>
          <w:sz w:val="20"/>
          <w:szCs w:val="20"/>
          <w:lang w:val="en-US"/>
        </w:rPr>
        <w:t>© 2020 Kutuev Artem Valerievuch</w:t>
      </w:r>
      <w:r w:rsidRPr="00BD5492">
        <w:rPr>
          <w:rStyle w:val="FootnoteReference"/>
          <w:rFonts w:ascii="Tahoma" w:hAnsi="Tahoma" w:cs="Tahoma"/>
          <w:b/>
          <w:bCs/>
          <w:i/>
          <w:iCs/>
          <w:color w:val="FFFFFF"/>
          <w:sz w:val="20"/>
          <w:szCs w:val="20"/>
          <w:lang w:val="en-US"/>
        </w:rPr>
        <w:footnoteReference w:id="2"/>
      </w:r>
      <w:r w:rsidRPr="00BD5492">
        <w:rPr>
          <w:rFonts w:ascii="Tahoma" w:hAnsi="Tahoma" w:cs="Tahoma"/>
          <w:b/>
          <w:bCs/>
          <w:i/>
          <w:iCs/>
          <w:color w:val="000000"/>
          <w:sz w:val="20"/>
          <w:szCs w:val="20"/>
        </w:rPr>
        <w:t>*</w:t>
      </w:r>
    </w:p>
    <w:p w:rsidR="006D7226" w:rsidRPr="00BD5492" w:rsidRDefault="006D7226" w:rsidP="00DC10DD">
      <w:pPr>
        <w:autoSpaceDE w:val="0"/>
        <w:autoSpaceDN w:val="0"/>
        <w:adjustRightInd w:val="0"/>
        <w:jc w:val="center"/>
        <w:rPr>
          <w:rFonts w:ascii="Tahoma" w:hAnsi="Tahoma" w:cs="Tahoma"/>
          <w:i/>
          <w:iCs/>
          <w:color w:val="000000"/>
          <w:sz w:val="20"/>
          <w:szCs w:val="20"/>
          <w:lang w:val="en-US"/>
        </w:rPr>
      </w:pPr>
      <w:r w:rsidRPr="00BD5492">
        <w:rPr>
          <w:rFonts w:ascii="Tahoma" w:hAnsi="Tahoma" w:cs="Tahoma"/>
          <w:i/>
          <w:iCs/>
          <w:color w:val="000000"/>
          <w:sz w:val="20"/>
          <w:szCs w:val="20"/>
          <w:lang w:val="en-US"/>
        </w:rPr>
        <w:t xml:space="preserve">Master </w:t>
      </w:r>
    </w:p>
    <w:p w:rsidR="006D7226" w:rsidRPr="00BD5492" w:rsidRDefault="006D7226" w:rsidP="00DC10DD">
      <w:pPr>
        <w:autoSpaceDE w:val="0"/>
        <w:autoSpaceDN w:val="0"/>
        <w:adjustRightInd w:val="0"/>
        <w:jc w:val="center"/>
        <w:rPr>
          <w:rFonts w:ascii="Tahoma" w:hAnsi="Tahoma" w:cs="Tahoma"/>
          <w:i/>
          <w:iCs/>
          <w:color w:val="000000"/>
          <w:sz w:val="20"/>
          <w:szCs w:val="20"/>
          <w:lang w:val="en-US"/>
        </w:rPr>
      </w:pPr>
      <w:r w:rsidRPr="00BD5492">
        <w:rPr>
          <w:rFonts w:ascii="Tahoma" w:hAnsi="Tahoma" w:cs="Tahoma"/>
          <w:i/>
          <w:iCs/>
          <w:color w:val="000000"/>
          <w:sz w:val="20"/>
          <w:szCs w:val="20"/>
          <w:lang w:val="en-US"/>
        </w:rPr>
        <w:t>Samara State University of Economics</w:t>
      </w:r>
    </w:p>
    <w:p w:rsidR="006D7226" w:rsidRPr="00BD5492" w:rsidRDefault="006D7226" w:rsidP="00DC10DD">
      <w:pPr>
        <w:autoSpaceDE w:val="0"/>
        <w:autoSpaceDN w:val="0"/>
        <w:adjustRightInd w:val="0"/>
        <w:jc w:val="center"/>
        <w:rPr>
          <w:rFonts w:ascii="Tahoma" w:hAnsi="Tahoma" w:cs="Tahoma"/>
          <w:i/>
          <w:iCs/>
          <w:color w:val="000000"/>
          <w:sz w:val="20"/>
          <w:szCs w:val="20"/>
          <w:lang w:val="en-US"/>
        </w:rPr>
      </w:pPr>
      <w:r w:rsidRPr="00BD5492">
        <w:rPr>
          <w:rFonts w:ascii="Tahoma" w:hAnsi="Tahoma" w:cs="Tahoma"/>
          <w:i/>
          <w:iCs/>
          <w:color w:val="000000"/>
          <w:sz w:val="20"/>
          <w:szCs w:val="20"/>
          <w:lang w:val="en-US"/>
        </w:rPr>
        <w:t xml:space="preserve">E-mail: </w:t>
      </w:r>
      <w:hyperlink r:id="rId9" w:history="1">
        <w:r w:rsidRPr="00BD5492">
          <w:rPr>
            <w:rStyle w:val="Hyperlink"/>
            <w:rFonts w:ascii="Tahoma" w:hAnsi="Tahoma" w:cs="Tahoma"/>
            <w:i/>
            <w:iCs/>
            <w:color w:val="000000"/>
            <w:sz w:val="20"/>
            <w:szCs w:val="20"/>
            <w:u w:val="none"/>
            <w:lang w:val="en-US"/>
          </w:rPr>
          <w:t>Artem-Kutuev@mail.ru</w:t>
        </w:r>
      </w:hyperlink>
    </w:p>
    <w:p w:rsidR="006D7226" w:rsidRDefault="006D7226" w:rsidP="00AE0200">
      <w:pPr>
        <w:autoSpaceDE w:val="0"/>
        <w:autoSpaceDN w:val="0"/>
        <w:adjustRightInd w:val="0"/>
        <w:jc w:val="center"/>
        <w:rPr>
          <w:color w:val="000000"/>
          <w:lang w:val="en-US"/>
        </w:rPr>
      </w:pPr>
    </w:p>
    <w:p w:rsidR="006D7226" w:rsidRPr="009E69BB" w:rsidRDefault="006D7226" w:rsidP="00DC10DD">
      <w:pPr>
        <w:ind w:firstLine="426"/>
        <w:jc w:val="both"/>
        <w:rPr>
          <w:rFonts w:ascii="Arial Narrow" w:hAnsi="Arial Narrow" w:cs="Arial Narrow"/>
          <w:color w:val="000000"/>
          <w:sz w:val="18"/>
          <w:szCs w:val="18"/>
          <w:highlight w:val="yellow"/>
          <w:lang w:val="en-US"/>
        </w:rPr>
      </w:pPr>
    </w:p>
    <w:p w:rsidR="006D7226" w:rsidRPr="00BD5492" w:rsidRDefault="006D7226" w:rsidP="00DC10DD">
      <w:pPr>
        <w:ind w:firstLine="426"/>
        <w:jc w:val="both"/>
        <w:rPr>
          <w:color w:val="000000"/>
          <w:sz w:val="18"/>
          <w:szCs w:val="18"/>
          <w:lang w:val="en-US"/>
        </w:rPr>
      </w:pPr>
      <w:r w:rsidRPr="00BD5492">
        <w:rPr>
          <w:color w:val="000000"/>
          <w:sz w:val="18"/>
          <w:szCs w:val="18"/>
          <w:lang w:val="en-US"/>
        </w:rPr>
        <w:t>The article analyzes the difficulties encountered by the business community and their employees when switching to a remote work format related to the spread of a new coronavirus infection.</w:t>
      </w:r>
    </w:p>
    <w:p w:rsidR="006D7226" w:rsidRPr="00BD5492" w:rsidRDefault="006D7226" w:rsidP="00BD5492">
      <w:pPr>
        <w:ind w:firstLine="426"/>
        <w:jc w:val="both"/>
        <w:rPr>
          <w:b/>
          <w:bCs/>
          <w:i/>
          <w:iCs/>
          <w:color w:val="000000"/>
          <w:sz w:val="18"/>
          <w:szCs w:val="18"/>
          <w:lang w:val="en-US"/>
        </w:rPr>
      </w:pPr>
    </w:p>
    <w:p w:rsidR="006D7226" w:rsidRPr="00BD5492" w:rsidRDefault="006D7226" w:rsidP="00BD5492">
      <w:pPr>
        <w:ind w:firstLine="426"/>
        <w:jc w:val="both"/>
        <w:rPr>
          <w:b/>
          <w:bCs/>
          <w:i/>
          <w:iCs/>
          <w:color w:val="000000"/>
          <w:sz w:val="18"/>
          <w:szCs w:val="18"/>
          <w:highlight w:val="yellow"/>
          <w:lang w:val="en-US"/>
        </w:rPr>
      </w:pPr>
      <w:r w:rsidRPr="00BD5492">
        <w:rPr>
          <w:b/>
          <w:bCs/>
          <w:i/>
          <w:iCs/>
          <w:color w:val="000000"/>
          <w:sz w:val="18"/>
          <w:szCs w:val="18"/>
          <w:lang w:val="en-US"/>
        </w:rPr>
        <w:t>Keywords:</w:t>
      </w:r>
      <w:r w:rsidRPr="00BD5492">
        <w:rPr>
          <w:color w:val="000000"/>
          <w:sz w:val="18"/>
          <w:szCs w:val="18"/>
          <w:lang w:val="en-US"/>
        </w:rPr>
        <w:t xml:space="preserve"> Distant work, changes, conflict, work-life balance.</w:t>
      </w:r>
    </w:p>
    <w:p w:rsidR="006D7226" w:rsidRPr="00DC10DD" w:rsidRDefault="006D7226" w:rsidP="004A1C88">
      <w:pPr>
        <w:pStyle w:val="1"/>
        <w:spacing w:line="360" w:lineRule="auto"/>
        <w:ind w:firstLine="284"/>
        <w:jc w:val="right"/>
        <w:rPr>
          <w:sz w:val="20"/>
          <w:szCs w:val="20"/>
          <w:lang w:val="en-US"/>
        </w:rPr>
      </w:pPr>
    </w:p>
    <w:sectPr w:rsidR="006D7226" w:rsidRPr="00DC10DD" w:rsidSect="00BB7174">
      <w:footnotePr>
        <w:numFmt w:val="chicago"/>
      </w:footnotePr>
      <w:pgSz w:w="11907" w:h="16840" w:code="9"/>
      <w:pgMar w:top="1191" w:right="851" w:bottom="1304" w:left="1701"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26" w:rsidRDefault="006D7226" w:rsidP="00331A60">
      <w:pPr>
        <w:spacing w:line="240" w:lineRule="auto"/>
      </w:pPr>
      <w:r>
        <w:separator/>
      </w:r>
    </w:p>
  </w:endnote>
  <w:endnote w:type="continuationSeparator" w:id="0">
    <w:p w:rsidR="006D7226" w:rsidRDefault="006D7226" w:rsidP="00331A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26" w:rsidRDefault="006D7226" w:rsidP="00331A60">
      <w:pPr>
        <w:spacing w:line="240" w:lineRule="auto"/>
      </w:pPr>
      <w:r>
        <w:separator/>
      </w:r>
    </w:p>
  </w:footnote>
  <w:footnote w:type="continuationSeparator" w:id="0">
    <w:p w:rsidR="006D7226" w:rsidRDefault="006D7226" w:rsidP="00331A60">
      <w:pPr>
        <w:spacing w:line="240" w:lineRule="auto"/>
      </w:pPr>
      <w:r>
        <w:continuationSeparator/>
      </w:r>
    </w:p>
  </w:footnote>
  <w:footnote w:id="1">
    <w:p w:rsidR="006D7226" w:rsidRDefault="006D7226" w:rsidP="00BB7174">
      <w:pPr>
        <w:pStyle w:val="FootnoteText"/>
        <w:ind w:firstLine="426"/>
        <w:jc w:val="both"/>
      </w:pPr>
      <w:r w:rsidRPr="00BB7174">
        <w:rPr>
          <w:rStyle w:val="FootnoteReference"/>
          <w:rFonts w:ascii="Times New Roman" w:hAnsi="Times New Roman" w:cs="Times New Roman"/>
          <w:sz w:val="18"/>
          <w:szCs w:val="18"/>
        </w:rPr>
        <w:footnoteRef/>
      </w:r>
      <w:r w:rsidRPr="00BB7174">
        <w:rPr>
          <w:rFonts w:ascii="Times New Roman" w:hAnsi="Times New Roman" w:cs="Times New Roman"/>
          <w:sz w:val="18"/>
          <w:szCs w:val="18"/>
        </w:rPr>
        <w:t xml:space="preserve"> </w:t>
      </w:r>
      <w:r w:rsidRPr="00BB7174">
        <w:rPr>
          <w:rFonts w:ascii="Times New Roman" w:hAnsi="Times New Roman" w:cs="Times New Roman"/>
          <w:color w:val="000000"/>
          <w:sz w:val="18"/>
          <w:szCs w:val="18"/>
        </w:rPr>
        <w:t>Научный руководитель – Шарикова Юлия Витальевна, кандидат экономических наук, доцент, Самарского государственного экономического университета</w:t>
      </w:r>
    </w:p>
  </w:footnote>
  <w:footnote w:id="2">
    <w:p w:rsidR="006D7226" w:rsidRPr="00BD5492" w:rsidRDefault="006D7226" w:rsidP="00BD5492">
      <w:pPr>
        <w:pStyle w:val="FootnoteText"/>
        <w:ind w:firstLine="425"/>
        <w:rPr>
          <w:lang w:val="en-US"/>
        </w:rPr>
      </w:pPr>
      <w:r w:rsidRPr="00BD5492">
        <w:rPr>
          <w:lang w:val="en-US"/>
        </w:rPr>
        <w:t>*</w:t>
      </w:r>
      <w:r w:rsidRPr="00A367DD">
        <w:rPr>
          <w:sz w:val="18"/>
          <w:szCs w:val="18"/>
          <w:lang w:val="en-US"/>
        </w:rPr>
        <w:t xml:space="preserve"> Scientific adviser </w:t>
      </w:r>
      <w:r w:rsidRPr="00BD5492">
        <w:rPr>
          <w:sz w:val="18"/>
          <w:szCs w:val="18"/>
          <w:lang w:val="en-US"/>
        </w:rPr>
        <w:t xml:space="preserve">- </w:t>
      </w:r>
      <w:r w:rsidRPr="00AE0200">
        <w:rPr>
          <w:rFonts w:ascii="Arial Narrow" w:hAnsi="Arial Narrow" w:cs="Arial Narrow"/>
          <w:color w:val="000000"/>
          <w:lang w:val="en-US"/>
        </w:rPr>
        <w:t>Sharikova Yulia Vitalievna</w:t>
      </w:r>
      <w:r w:rsidRPr="00A367DD">
        <w:rPr>
          <w:sz w:val="18"/>
          <w:szCs w:val="18"/>
          <w:lang w:val="en-US"/>
        </w:rPr>
        <w:t>, Ph.D., Associate Professor of Samara State University of Economics.</w:t>
      </w:r>
      <w:r>
        <w:rPr>
          <w:sz w:val="18"/>
          <w:szCs w:val="18"/>
          <w:lang w:val="en-US"/>
        </w:rPr>
        <w:t xml:space="preserve"> E-mail:</w:t>
      </w:r>
      <w:r w:rsidRPr="00BD5492">
        <w:rPr>
          <w:color w:val="000000"/>
          <w:sz w:val="18"/>
          <w:szCs w:val="18"/>
          <w:lang w:val="en-US"/>
        </w:rPr>
        <w:t xml:space="preserve"> </w:t>
      </w:r>
      <w:hyperlink r:id="rId1" w:history="1">
        <w:r w:rsidRPr="00BD5492">
          <w:rPr>
            <w:rStyle w:val="Hyperlink"/>
            <w:rFonts w:ascii="Arial Narrow" w:hAnsi="Arial Narrow" w:cs="Arial Narrow"/>
            <w:color w:val="000000"/>
            <w:u w:val="none"/>
            <w:lang w:val="en-US"/>
          </w:rPr>
          <w:t>sharikovajv@mail.ru</w:t>
        </w:r>
      </w:hyperlink>
    </w:p>
    <w:p w:rsidR="006D7226" w:rsidRDefault="006D7226" w:rsidP="00BD5492">
      <w:pPr>
        <w:pStyle w:val="FootnoteText"/>
        <w:ind w:firstLine="42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FC8"/>
    <w:multiLevelType w:val="hybridMultilevel"/>
    <w:tmpl w:val="13E6AF4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1CA6432B"/>
    <w:multiLevelType w:val="hybridMultilevel"/>
    <w:tmpl w:val="38C66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C627BC"/>
    <w:multiLevelType w:val="hybridMultilevel"/>
    <w:tmpl w:val="00A633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0630ECE"/>
    <w:multiLevelType w:val="hybridMultilevel"/>
    <w:tmpl w:val="64441C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10"/>
  <w:displayHorizontalDrawingGridEvery w:val="2"/>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60"/>
    <w:rsid w:val="00004AAD"/>
    <w:rsid w:val="000066FF"/>
    <w:rsid w:val="00043A1C"/>
    <w:rsid w:val="00054F9A"/>
    <w:rsid w:val="0006408F"/>
    <w:rsid w:val="00081EE5"/>
    <w:rsid w:val="000F6FF3"/>
    <w:rsid w:val="00100675"/>
    <w:rsid w:val="00144B40"/>
    <w:rsid w:val="00146F1F"/>
    <w:rsid w:val="001650BB"/>
    <w:rsid w:val="00186300"/>
    <w:rsid w:val="00190C27"/>
    <w:rsid w:val="001E381F"/>
    <w:rsid w:val="00201F93"/>
    <w:rsid w:val="00261D47"/>
    <w:rsid w:val="0027004B"/>
    <w:rsid w:val="00291047"/>
    <w:rsid w:val="002D087D"/>
    <w:rsid w:val="002F5115"/>
    <w:rsid w:val="003058D0"/>
    <w:rsid w:val="00330975"/>
    <w:rsid w:val="00331A60"/>
    <w:rsid w:val="0033275B"/>
    <w:rsid w:val="00360538"/>
    <w:rsid w:val="00393880"/>
    <w:rsid w:val="00395E1A"/>
    <w:rsid w:val="003C24CF"/>
    <w:rsid w:val="00430667"/>
    <w:rsid w:val="004A1C88"/>
    <w:rsid w:val="004D2D17"/>
    <w:rsid w:val="004E1106"/>
    <w:rsid w:val="004E37D8"/>
    <w:rsid w:val="00506120"/>
    <w:rsid w:val="0050710E"/>
    <w:rsid w:val="00510719"/>
    <w:rsid w:val="00517B91"/>
    <w:rsid w:val="00560055"/>
    <w:rsid w:val="00563D38"/>
    <w:rsid w:val="005C70C1"/>
    <w:rsid w:val="00661389"/>
    <w:rsid w:val="00674D5B"/>
    <w:rsid w:val="006976C0"/>
    <w:rsid w:val="006B49B0"/>
    <w:rsid w:val="006B68AD"/>
    <w:rsid w:val="006C2072"/>
    <w:rsid w:val="006D7226"/>
    <w:rsid w:val="00713752"/>
    <w:rsid w:val="00772525"/>
    <w:rsid w:val="00774F79"/>
    <w:rsid w:val="007B2456"/>
    <w:rsid w:val="008062B8"/>
    <w:rsid w:val="00827E78"/>
    <w:rsid w:val="008570DC"/>
    <w:rsid w:val="00861877"/>
    <w:rsid w:val="008B2DE8"/>
    <w:rsid w:val="009068A0"/>
    <w:rsid w:val="009508D6"/>
    <w:rsid w:val="00956171"/>
    <w:rsid w:val="00956E08"/>
    <w:rsid w:val="00961534"/>
    <w:rsid w:val="0096357B"/>
    <w:rsid w:val="009E69BB"/>
    <w:rsid w:val="00A00BBC"/>
    <w:rsid w:val="00A17E76"/>
    <w:rsid w:val="00A367DD"/>
    <w:rsid w:val="00A523F2"/>
    <w:rsid w:val="00A641D5"/>
    <w:rsid w:val="00A75E06"/>
    <w:rsid w:val="00AC5107"/>
    <w:rsid w:val="00AE0200"/>
    <w:rsid w:val="00AF4C40"/>
    <w:rsid w:val="00B0494F"/>
    <w:rsid w:val="00B35245"/>
    <w:rsid w:val="00B51881"/>
    <w:rsid w:val="00BB7174"/>
    <w:rsid w:val="00BD5492"/>
    <w:rsid w:val="00BE44A1"/>
    <w:rsid w:val="00BE5466"/>
    <w:rsid w:val="00C335B9"/>
    <w:rsid w:val="00C503DA"/>
    <w:rsid w:val="00C7523F"/>
    <w:rsid w:val="00C77023"/>
    <w:rsid w:val="00C83341"/>
    <w:rsid w:val="00C85973"/>
    <w:rsid w:val="00C85E0F"/>
    <w:rsid w:val="00C92C25"/>
    <w:rsid w:val="00CC3B46"/>
    <w:rsid w:val="00D60765"/>
    <w:rsid w:val="00D627A6"/>
    <w:rsid w:val="00D67D5D"/>
    <w:rsid w:val="00DA0FF8"/>
    <w:rsid w:val="00DC10DD"/>
    <w:rsid w:val="00DE7E8D"/>
    <w:rsid w:val="00E0103E"/>
    <w:rsid w:val="00E317C6"/>
    <w:rsid w:val="00EB28EE"/>
    <w:rsid w:val="00EB4F60"/>
    <w:rsid w:val="00EC50AC"/>
    <w:rsid w:val="00F20F9C"/>
    <w:rsid w:val="00F4344B"/>
    <w:rsid w:val="00F43B68"/>
    <w:rsid w:val="00F75258"/>
    <w:rsid w:val="00FE7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AD"/>
    <w:pPr>
      <w:spacing w:line="276" w:lineRule="auto"/>
    </w:pPr>
  </w:style>
  <w:style w:type="paragraph" w:styleId="Heading1">
    <w:name w:val="heading 1"/>
    <w:basedOn w:val="1"/>
    <w:next w:val="1"/>
    <w:link w:val="Heading1Char"/>
    <w:uiPriority w:val="99"/>
    <w:qFormat/>
    <w:rsid w:val="00331A60"/>
    <w:pPr>
      <w:keepNext/>
      <w:keepLines/>
      <w:spacing w:before="400" w:after="120"/>
      <w:outlineLvl w:val="0"/>
    </w:pPr>
    <w:rPr>
      <w:sz w:val="40"/>
      <w:szCs w:val="40"/>
    </w:rPr>
  </w:style>
  <w:style w:type="paragraph" w:styleId="Heading2">
    <w:name w:val="heading 2"/>
    <w:basedOn w:val="1"/>
    <w:next w:val="1"/>
    <w:link w:val="Heading2Char"/>
    <w:uiPriority w:val="99"/>
    <w:qFormat/>
    <w:rsid w:val="00331A60"/>
    <w:pPr>
      <w:keepNext/>
      <w:keepLines/>
      <w:spacing w:before="360" w:after="120"/>
      <w:outlineLvl w:val="1"/>
    </w:pPr>
    <w:rPr>
      <w:sz w:val="32"/>
      <w:szCs w:val="32"/>
    </w:rPr>
  </w:style>
  <w:style w:type="paragraph" w:styleId="Heading3">
    <w:name w:val="heading 3"/>
    <w:basedOn w:val="1"/>
    <w:next w:val="1"/>
    <w:link w:val="Heading3Char"/>
    <w:uiPriority w:val="99"/>
    <w:qFormat/>
    <w:rsid w:val="00331A60"/>
    <w:pPr>
      <w:keepNext/>
      <w:keepLines/>
      <w:spacing w:before="320" w:after="80"/>
      <w:outlineLvl w:val="2"/>
    </w:pPr>
    <w:rPr>
      <w:color w:val="434343"/>
      <w:sz w:val="28"/>
      <w:szCs w:val="28"/>
    </w:rPr>
  </w:style>
  <w:style w:type="paragraph" w:styleId="Heading4">
    <w:name w:val="heading 4"/>
    <w:basedOn w:val="1"/>
    <w:next w:val="1"/>
    <w:link w:val="Heading4Char"/>
    <w:uiPriority w:val="99"/>
    <w:qFormat/>
    <w:rsid w:val="00331A60"/>
    <w:pPr>
      <w:keepNext/>
      <w:keepLines/>
      <w:spacing w:before="280" w:after="80"/>
      <w:outlineLvl w:val="3"/>
    </w:pPr>
    <w:rPr>
      <w:color w:val="666666"/>
      <w:sz w:val="24"/>
      <w:szCs w:val="24"/>
    </w:rPr>
  </w:style>
  <w:style w:type="paragraph" w:styleId="Heading5">
    <w:name w:val="heading 5"/>
    <w:basedOn w:val="1"/>
    <w:next w:val="1"/>
    <w:link w:val="Heading5Char"/>
    <w:uiPriority w:val="99"/>
    <w:qFormat/>
    <w:rsid w:val="00331A60"/>
    <w:pPr>
      <w:keepNext/>
      <w:keepLines/>
      <w:spacing w:before="240" w:after="80"/>
      <w:outlineLvl w:val="4"/>
    </w:pPr>
    <w:rPr>
      <w:color w:val="666666"/>
    </w:rPr>
  </w:style>
  <w:style w:type="paragraph" w:styleId="Heading6">
    <w:name w:val="heading 6"/>
    <w:basedOn w:val="1"/>
    <w:next w:val="1"/>
    <w:link w:val="Heading6Char"/>
    <w:uiPriority w:val="99"/>
    <w:qFormat/>
    <w:rsid w:val="00331A60"/>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9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79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79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79F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279F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279F0"/>
    <w:rPr>
      <w:rFonts w:asciiTheme="minorHAnsi" w:eastAsiaTheme="minorEastAsia" w:hAnsiTheme="minorHAnsi" w:cstheme="minorBidi"/>
      <w:b/>
      <w:bCs/>
    </w:rPr>
  </w:style>
  <w:style w:type="paragraph" w:customStyle="1" w:styleId="1">
    <w:name w:val="Обычный1"/>
    <w:uiPriority w:val="99"/>
    <w:rsid w:val="00331A60"/>
    <w:pPr>
      <w:spacing w:line="276" w:lineRule="auto"/>
    </w:pPr>
  </w:style>
  <w:style w:type="table" w:customStyle="1" w:styleId="TableNormal1">
    <w:name w:val="Table Normal1"/>
    <w:uiPriority w:val="99"/>
    <w:rsid w:val="00331A60"/>
    <w:pPr>
      <w:spacing w:line="276" w:lineRule="auto"/>
    </w:pPr>
    <w:tblPr>
      <w:tblCellMar>
        <w:top w:w="0" w:type="dxa"/>
        <w:left w:w="0" w:type="dxa"/>
        <w:bottom w:w="0" w:type="dxa"/>
        <w:right w:w="0" w:type="dxa"/>
      </w:tblCellMar>
    </w:tblPr>
  </w:style>
  <w:style w:type="paragraph" w:styleId="Title">
    <w:name w:val="Title"/>
    <w:basedOn w:val="1"/>
    <w:next w:val="1"/>
    <w:link w:val="TitleChar"/>
    <w:uiPriority w:val="99"/>
    <w:qFormat/>
    <w:rsid w:val="00331A60"/>
    <w:pPr>
      <w:keepNext/>
      <w:keepLines/>
      <w:spacing w:after="60"/>
    </w:pPr>
    <w:rPr>
      <w:sz w:val="52"/>
      <w:szCs w:val="52"/>
    </w:rPr>
  </w:style>
  <w:style w:type="character" w:customStyle="1" w:styleId="TitleChar">
    <w:name w:val="Title Char"/>
    <w:basedOn w:val="DefaultParagraphFont"/>
    <w:link w:val="Title"/>
    <w:uiPriority w:val="10"/>
    <w:rsid w:val="00A279F0"/>
    <w:rPr>
      <w:rFonts w:asciiTheme="majorHAnsi" w:eastAsiaTheme="majorEastAsia" w:hAnsiTheme="majorHAnsi" w:cstheme="majorBidi"/>
      <w:b/>
      <w:bCs/>
      <w:kern w:val="28"/>
      <w:sz w:val="32"/>
      <w:szCs w:val="32"/>
    </w:rPr>
  </w:style>
  <w:style w:type="paragraph" w:styleId="Subtitle">
    <w:name w:val="Subtitle"/>
    <w:basedOn w:val="1"/>
    <w:next w:val="1"/>
    <w:link w:val="SubtitleChar"/>
    <w:uiPriority w:val="99"/>
    <w:qFormat/>
    <w:rsid w:val="00331A60"/>
    <w:pPr>
      <w:keepNext/>
      <w:keepLines/>
      <w:spacing w:after="320"/>
    </w:pPr>
    <w:rPr>
      <w:color w:val="666666"/>
      <w:sz w:val="30"/>
      <w:szCs w:val="30"/>
    </w:rPr>
  </w:style>
  <w:style w:type="character" w:customStyle="1" w:styleId="SubtitleChar">
    <w:name w:val="Subtitle Char"/>
    <w:basedOn w:val="DefaultParagraphFont"/>
    <w:link w:val="Subtitle"/>
    <w:uiPriority w:val="11"/>
    <w:rsid w:val="00A279F0"/>
    <w:rPr>
      <w:rFonts w:asciiTheme="majorHAnsi" w:eastAsiaTheme="majorEastAsia" w:hAnsiTheme="majorHAnsi" w:cstheme="majorBidi"/>
      <w:sz w:val="24"/>
      <w:szCs w:val="24"/>
    </w:rPr>
  </w:style>
  <w:style w:type="character" w:styleId="Hyperlink">
    <w:name w:val="Hyperlink"/>
    <w:basedOn w:val="DefaultParagraphFont"/>
    <w:uiPriority w:val="99"/>
    <w:rsid w:val="00100675"/>
    <w:rPr>
      <w:color w:val="0000FF"/>
      <w:u w:val="single"/>
    </w:rPr>
  </w:style>
  <w:style w:type="paragraph" w:styleId="FootnoteText">
    <w:name w:val="footnote text"/>
    <w:aliases w:val="Знак,Знак Знак Знак Знак,Текст сноски Знак Знак,Текст сноски Знак Знак Знак,Footnote Text Char Знак Знак,Footnote Text Char Знак,Footnote Text Char Знак Знак Знак Знак,Footnote Text Char Знак Знак Знак,single space,fn"/>
    <w:basedOn w:val="Normal"/>
    <w:link w:val="FootnoteTextChar"/>
    <w:uiPriority w:val="99"/>
    <w:semiHidden/>
    <w:rsid w:val="002F5115"/>
    <w:pPr>
      <w:spacing w:line="240" w:lineRule="auto"/>
    </w:pPr>
    <w:rPr>
      <w:sz w:val="20"/>
      <w:szCs w:val="20"/>
    </w:rPr>
  </w:style>
  <w:style w:type="character" w:customStyle="1" w:styleId="FootnoteTextChar">
    <w:name w:val="Footnote Text Char"/>
    <w:aliases w:val="Знак Char,Знак Знак Знак Знак Char,Текст сноски Знак Знак Char,Текст сноски Знак Знак Знак Char,Footnote Text Char Знак Знак Char,Footnote Text Char Знак Char,Footnote Text Char Знак Знак Знак Знак Char,single space Char,fn Char"/>
    <w:basedOn w:val="DefaultParagraphFont"/>
    <w:link w:val="FootnoteText"/>
    <w:uiPriority w:val="99"/>
    <w:locked/>
    <w:rsid w:val="002F5115"/>
    <w:rPr>
      <w:sz w:val="20"/>
      <w:szCs w:val="20"/>
    </w:rPr>
  </w:style>
  <w:style w:type="character" w:styleId="FootnoteReference">
    <w:name w:val="footnote reference"/>
    <w:aliases w:val="Знак сноски-FN"/>
    <w:basedOn w:val="DefaultParagraphFont"/>
    <w:uiPriority w:val="99"/>
    <w:semiHidden/>
    <w:rsid w:val="002F5115"/>
    <w:rPr>
      <w:vertAlign w:val="superscript"/>
    </w:rPr>
  </w:style>
  <w:style w:type="paragraph" w:styleId="BodyText2">
    <w:name w:val="Body Text 2"/>
    <w:basedOn w:val="Normal"/>
    <w:link w:val="BodyText2Char"/>
    <w:uiPriority w:val="99"/>
    <w:semiHidden/>
    <w:rsid w:val="00A00BBC"/>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00BBC"/>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rsid w:val="00DE7E8D"/>
    <w:rPr>
      <w:color w:val="auto"/>
      <w:shd w:val="clear" w:color="auto" w:fill="auto"/>
    </w:rPr>
  </w:style>
  <w:style w:type="character" w:styleId="FollowedHyperlink">
    <w:name w:val="FollowedHyperlink"/>
    <w:basedOn w:val="DefaultParagraphFont"/>
    <w:uiPriority w:val="99"/>
    <w:semiHidden/>
    <w:rsid w:val="0027004B"/>
    <w:rPr>
      <w:color w:val="800080"/>
      <w:u w:val="single"/>
    </w:rPr>
  </w:style>
</w:styles>
</file>

<file path=word/webSettings.xml><?xml version="1.0" encoding="utf-8"?>
<w:webSettings xmlns:r="http://schemas.openxmlformats.org/officeDocument/2006/relationships" xmlns:w="http://schemas.openxmlformats.org/wordprocessingml/2006/main">
  <w:divs>
    <w:div w:id="1281764033">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0"/>
          <w:marBottom w:val="15"/>
          <w:divBdr>
            <w:top w:val="none" w:sz="0" w:space="0" w:color="auto"/>
            <w:left w:val="none" w:sz="0" w:space="0" w:color="auto"/>
            <w:bottom w:val="none" w:sz="0" w:space="0" w:color="auto"/>
            <w:right w:val="none" w:sz="0" w:space="0" w:color="auto"/>
          </w:divBdr>
          <w:divsChild>
            <w:div w:id="1281764035">
              <w:marLeft w:val="0"/>
              <w:marRight w:val="0"/>
              <w:marTop w:val="0"/>
              <w:marBottom w:val="0"/>
              <w:divBdr>
                <w:top w:val="none" w:sz="0" w:space="0" w:color="auto"/>
                <w:left w:val="none" w:sz="0" w:space="0" w:color="auto"/>
                <w:bottom w:val="none" w:sz="0" w:space="0" w:color="auto"/>
                <w:right w:val="none" w:sz="0" w:space="0" w:color="auto"/>
              </w:divBdr>
              <w:divsChild>
                <w:div w:id="1281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4034">
      <w:marLeft w:val="0"/>
      <w:marRight w:val="0"/>
      <w:marTop w:val="0"/>
      <w:marBottom w:val="0"/>
      <w:divBdr>
        <w:top w:val="none" w:sz="0" w:space="0" w:color="auto"/>
        <w:left w:val="none" w:sz="0" w:space="0" w:color="auto"/>
        <w:bottom w:val="none" w:sz="0" w:space="0" w:color="auto"/>
        <w:right w:val="none" w:sz="0" w:space="0" w:color="auto"/>
      </w:divBdr>
    </w:div>
    <w:div w:id="1281764037">
      <w:marLeft w:val="0"/>
      <w:marRight w:val="0"/>
      <w:marTop w:val="0"/>
      <w:marBottom w:val="0"/>
      <w:divBdr>
        <w:top w:val="none" w:sz="0" w:space="0" w:color="auto"/>
        <w:left w:val="none" w:sz="0" w:space="0" w:color="auto"/>
        <w:bottom w:val="none" w:sz="0" w:space="0" w:color="auto"/>
        <w:right w:val="none" w:sz="0" w:space="0" w:color="auto"/>
      </w:divBdr>
    </w:div>
    <w:div w:id="1281764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s.com" TargetMode="External"/><Relationship Id="rId3" Type="http://schemas.openxmlformats.org/officeDocument/2006/relationships/settings" Target="settings.xml"/><Relationship Id="rId7" Type="http://schemas.openxmlformats.org/officeDocument/2006/relationships/hyperlink" Target="mailto:Artem-Kutue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em-Kutuev@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harikovaj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1752</Words>
  <Characters>9990</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331</dc:title>
  <dc:subject/>
  <dc:creator>kostik47</dc:creator>
  <cp:keywords/>
  <dc:description/>
  <cp:lastModifiedBy>mik</cp:lastModifiedBy>
  <cp:revision>2</cp:revision>
  <dcterms:created xsi:type="dcterms:W3CDTF">2020-06-26T19:19:00Z</dcterms:created>
  <dcterms:modified xsi:type="dcterms:W3CDTF">2020-06-26T19:19:00Z</dcterms:modified>
</cp:coreProperties>
</file>