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94" w:type="dxa"/>
        <w:jc w:val="left"/>
        <w:tblInd w:w="94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noVBand="1" w:val="04a0" w:noHBand="0" w:lastColumn="0" w:firstColumn="1" w:lastRow="0" w:firstRow="1"/>
      </w:tblPr>
      <w:tblGrid>
        <w:gridCol w:w="9394"/>
      </w:tblGrid>
      <w:tr>
        <w:trPr>
          <w:trHeight w:val="20" w:hRule="atLeast"/>
        </w:trPr>
        <w:tc>
          <w:tcPr>
            <w:tcW w:w="939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>СПИСОК</w:t>
            </w:r>
          </w:p>
        </w:tc>
      </w:tr>
      <w:tr>
        <w:trPr>
          <w:trHeight w:val="20" w:hRule="atLeast"/>
        </w:trPr>
        <w:tc>
          <w:tcPr>
            <w:tcW w:w="939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опубликованных и приравненных к ним</w:t>
            </w:r>
          </w:p>
          <w:p>
            <w:pPr>
              <w:pStyle w:val="Normal"/>
              <w:widowControl w:val="fals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научных и учебно-методических работ</w:t>
            </w:r>
          </w:p>
        </w:tc>
      </w:tr>
    </w:tbl>
    <w:p>
      <w:pPr>
        <w:pStyle w:val="Normal"/>
        <w:jc w:val="center"/>
        <w:rPr>
          <w:b/>
        </w:rPr>
      </w:pPr>
      <w:r>
        <w:rPr>
          <w:b/>
        </w:rPr>
        <w:t>ФИО</w:t>
      </w:r>
    </w:p>
    <w:p>
      <w:pPr>
        <w:pStyle w:val="Normal"/>
        <w:jc w:val="center"/>
        <w:rPr/>
      </w:pPr>
      <w:r>
        <w:rPr/>
      </w:r>
    </w:p>
    <w:tbl>
      <w:tblPr>
        <w:tblW w:w="1037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00" w:noHBand="0" w:lastColumn="1" w:firstColumn="0" w:lastRow="0" w:firstRow="0"/>
      </w:tblPr>
      <w:tblGrid>
        <w:gridCol w:w="679"/>
        <w:gridCol w:w="2835"/>
        <w:gridCol w:w="142"/>
        <w:gridCol w:w="1135"/>
        <w:gridCol w:w="3260"/>
        <w:gridCol w:w="845"/>
        <w:gridCol w:w="6"/>
        <w:gridCol w:w="1468"/>
      </w:tblGrid>
      <w:tr>
        <w:trPr>
          <w:trHeight w:val="1166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80" w:hanging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>
            <w:pPr>
              <w:pStyle w:val="Normal"/>
              <w:widowControl w:val="false"/>
              <w:ind w:right="-180" w:hanging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работы,</w:t>
            </w:r>
          </w:p>
          <w:p>
            <w:pPr>
              <w:pStyle w:val="3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ее вид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Выходные</w:t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</w:rPr>
            </w:pPr>
            <w:r>
              <w:rPr>
                <w:b/>
              </w:rPr>
              <w:t>в печ. л.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Соавторы</w:t>
            </w:r>
          </w:p>
        </w:tc>
      </w:tr>
      <w:tr>
        <w:trPr>
          <w:trHeight w:val="363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>
        <w:trPr>
          <w:trHeight w:val="363" w:hRule="atLeast"/>
        </w:trPr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а) научные работы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134" w:hRule="atLeast"/>
          <w:cantSplit w:val="true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37" w:right="-308" w:hanging="0"/>
              <w:jc w:val="center"/>
              <w:rPr/>
            </w:pPr>
            <w:r>
              <w:rPr/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41" w:hanging="0"/>
              <w:jc w:val="center"/>
              <w:rPr>
                <w:spacing w:val="-2"/>
              </w:rPr>
            </w:pPr>
            <w:r>
              <w:rPr>
                <w:spacing w:val="-2"/>
              </w:rPr>
              <w:t>Результативность государственного финансового контроля и жилищная политика в регионе</w:t>
            </w:r>
          </w:p>
          <w:p>
            <w:pPr>
              <w:pStyle w:val="Normal"/>
              <w:widowControl w:val="false"/>
              <w:ind w:left="41" w:hanging="0"/>
              <w:jc w:val="center"/>
              <w:rPr/>
            </w:pPr>
            <w:r>
              <w:rPr/>
              <w:t>(статья)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Печ.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372" w:leader="none"/>
              </w:tabs>
              <w:ind w:left="34" w:hanging="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Наука XXI века: актуальные направления развития : материалы Междунар. заочн. науч.-практ. конф., 21 апр. 2015 г. / редкол.: Г.Р. Хасаев, С.И. Ашмарина (отв. ред.) [и др.]. – Самара : Изд-во Самар. гос. экон. ун-та, 2015. </w:t>
            </w:r>
            <w:r>
              <w:rPr>
                <w:rFonts w:eastAsia="Symbol" w:cs="Symbol" w:ascii="Symbol" w:hAnsi="Symbol"/>
                <w:spacing w:val="-2"/>
              </w:rPr>
              <w:sym w:font="Symbol" w:char="f02d"/>
            </w:r>
            <w:r>
              <w:rPr>
                <w:spacing w:val="-2"/>
              </w:rPr>
              <w:t xml:space="preserve"> 1152с. – С. 421</w:t>
            </w:r>
            <w:r>
              <w:rPr>
                <w:rFonts w:eastAsia="Symbol" w:cs="Symbol" w:ascii="Symbol" w:hAnsi="Symbol"/>
                <w:spacing w:val="-2"/>
              </w:rPr>
              <w:sym w:font="Symbol" w:char="f02d"/>
            </w:r>
            <w:r>
              <w:rPr>
                <w:spacing w:val="-2"/>
              </w:rPr>
              <w:t>426.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372" w:leader="none"/>
              </w:tabs>
              <w:ind w:left="3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0,29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134" w:hRule="atLeast"/>
          <w:cantSplit w:val="true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37" w:right="-308" w:hanging="0"/>
              <w:jc w:val="center"/>
              <w:rPr/>
            </w:pPr>
            <w:r>
              <w:rPr/>
              <w:t>2*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41" w:hanging="0"/>
              <w:jc w:val="center"/>
              <w:rPr>
                <w:spacing w:val="-2"/>
              </w:rPr>
            </w:pPr>
            <w:r>
              <w:rPr>
                <w:spacing w:val="-2"/>
              </w:rPr>
              <w:t>Повышение эффективности системы государственных финансов</w:t>
            </w:r>
          </w:p>
          <w:p>
            <w:pPr>
              <w:pStyle w:val="Normal"/>
              <w:widowControl w:val="false"/>
              <w:ind w:left="41" w:hanging="0"/>
              <w:jc w:val="center"/>
              <w:rPr/>
            </w:pPr>
            <w:r>
              <w:rPr/>
              <w:t>(статья)</w:t>
            </w:r>
          </w:p>
          <w:p>
            <w:pPr>
              <w:pStyle w:val="Normal"/>
              <w:widowControl w:val="false"/>
              <w:ind w:left="41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FF0000"/>
              </w:rPr>
            </w:pPr>
            <w:r>
              <w:rPr/>
              <w:t>Печ.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9"/>
                <w:tab w:val="left" w:pos="1372" w:leader="none"/>
              </w:tabs>
              <w:ind w:left="34" w:hanging="0"/>
              <w:jc w:val="center"/>
              <w:rPr>
                <w:spacing w:val="-2"/>
              </w:rPr>
            </w:pPr>
            <w:bookmarkStart w:id="0" w:name="_Ref62553252"/>
            <w:r>
              <w:rPr>
                <w:spacing w:val="-2"/>
              </w:rPr>
              <w:t>Экономика и предпринимательство. – 2016. – № 12 (ч. 3) (77–3). – С. 1176-1179.</w:t>
            </w:r>
            <w:bookmarkEnd w:id="0"/>
          </w:p>
          <w:p>
            <w:pPr>
              <w:pStyle w:val="ListParagraph"/>
              <w:widowControl w:val="false"/>
              <w:tabs>
                <w:tab w:val="clear" w:pos="709"/>
                <w:tab w:val="left" w:pos="1372" w:leader="none"/>
              </w:tabs>
              <w:ind w:left="34" w:hanging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59" w:hanging="0"/>
              <w:jc w:val="center"/>
              <w:rPr/>
            </w:pPr>
            <w:r>
              <w:rPr/>
              <w:t>0,50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6" w:hanging="0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134" w:hRule="atLeast"/>
          <w:cantSplit w:val="true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37" w:right="-308" w:hanging="0"/>
              <w:jc w:val="center"/>
              <w:rPr/>
            </w:pPr>
            <w:r>
              <w:rPr/>
              <w:t>3*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41" w:hanging="0"/>
              <w:jc w:val="center"/>
              <w:rPr/>
            </w:pPr>
            <w:r>
              <w:rPr>
                <w:spacing w:val="-2"/>
              </w:rPr>
              <w:t>К вопросу повышения результативности государственных финансов в регионе</w:t>
            </w:r>
            <w:r>
              <w:rPr/>
              <w:t xml:space="preserve"> (статья)</w:t>
            </w:r>
          </w:p>
          <w:p>
            <w:pPr>
              <w:pStyle w:val="Normal"/>
              <w:widowControl w:val="false"/>
              <w:ind w:left="41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Печ.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9"/>
                <w:tab w:val="left" w:pos="1372" w:leader="none"/>
              </w:tabs>
              <w:ind w:left="34" w:hanging="0"/>
              <w:jc w:val="center"/>
              <w:rPr>
                <w:color w:val="000000"/>
              </w:rPr>
            </w:pPr>
            <w:r>
              <w:rPr>
                <w:spacing w:val="-2"/>
              </w:rPr>
              <w:t>Экономика и предпринимательство. – 2016. – № 12 (ч. 4) (77–4). – С. 760-764.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0,63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6" w:hanging="0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385" w:hRule="atLeast"/>
          <w:cantSplit w:val="true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37" w:right="-308" w:hanging="0"/>
              <w:jc w:val="center"/>
              <w:rPr/>
            </w:pPr>
            <w:r>
              <w:rPr/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41" w:hanging="0"/>
              <w:jc w:val="center"/>
              <w:rPr>
                <w:spacing w:val="-2"/>
              </w:rPr>
            </w:pPr>
            <w:r>
              <w:rPr>
                <w:spacing w:val="-2"/>
              </w:rPr>
              <w:t>Бюджет: понятие, сущность, функции, структура, специфические признаки</w:t>
            </w:r>
          </w:p>
          <w:p>
            <w:pPr>
              <w:pStyle w:val="Normal"/>
              <w:widowControl w:val="false"/>
              <w:ind w:left="41" w:hanging="0"/>
              <w:jc w:val="center"/>
              <w:rPr/>
            </w:pPr>
            <w:r>
              <w:rPr/>
              <w:t>(статья)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Печ.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9"/>
                <w:tab w:val="left" w:pos="1372" w:leader="none"/>
              </w:tabs>
              <w:ind w:left="34" w:hanging="34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Современные социально-экономические процессы: проблемы, закономерности, перспективы: сборник статей </w:t>
            </w:r>
            <w:r>
              <w:rPr>
                <w:spacing w:val="-2"/>
                <w:lang w:val="en-US"/>
              </w:rPr>
              <w:t>II</w:t>
            </w:r>
            <w:r>
              <w:rPr>
                <w:spacing w:val="-2"/>
              </w:rPr>
              <w:t xml:space="preserve"> Международной научно-практической конференции. В 2 ч. Ч. 1. – Пенза : МЦНС «Наука и Просвещение», 2017. – 318 с. </w:t>
            </w:r>
            <w:r>
              <w:rPr>
                <w:rFonts w:eastAsia="Symbol" w:cs="Symbol" w:ascii="Symbol" w:hAnsi="Symbol"/>
                <w:spacing w:val="-2"/>
              </w:rPr>
              <w:sym w:font="Symbol" w:char="f02d"/>
            </w:r>
            <w:r>
              <w:rPr>
                <w:spacing w:val="-2"/>
              </w:rPr>
              <w:t xml:space="preserve"> С. 258-264.</w:t>
            </w:r>
          </w:p>
          <w:p>
            <w:pPr>
              <w:pStyle w:val="ListParagraph"/>
              <w:widowControl w:val="false"/>
              <w:tabs>
                <w:tab w:val="clear" w:pos="709"/>
                <w:tab w:val="left" w:pos="1372" w:leader="none"/>
              </w:tabs>
              <w:ind w:left="34" w:hanging="34"/>
              <w:jc w:val="center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0,41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6" w:hanging="0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134" w:hRule="atLeast"/>
          <w:cantSplit w:val="true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37" w:right="-308" w:hanging="0"/>
              <w:jc w:val="center"/>
              <w:rPr/>
            </w:pPr>
            <w:r>
              <w:rPr/>
              <w:t>5*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41" w:hanging="0"/>
              <w:jc w:val="center"/>
              <w:rPr>
                <w:spacing w:val="-2"/>
              </w:rPr>
            </w:pPr>
            <w:r>
              <w:rPr>
                <w:spacing w:val="-2"/>
              </w:rPr>
              <w:t>Бюджетная система Российской Федерации и особенности ее функционирования в регионе</w:t>
            </w:r>
          </w:p>
          <w:p>
            <w:pPr>
              <w:pStyle w:val="Normal"/>
              <w:widowControl w:val="false"/>
              <w:ind w:left="41" w:hanging="0"/>
              <w:jc w:val="center"/>
              <w:rPr/>
            </w:pPr>
            <w:r>
              <w:rPr/>
              <w:t>(статья)</w:t>
            </w:r>
          </w:p>
          <w:p>
            <w:pPr>
              <w:pStyle w:val="Normal"/>
              <w:widowControl w:val="false"/>
              <w:ind w:left="41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Печ.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9"/>
                <w:tab w:val="left" w:pos="1372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spacing w:val="-2"/>
              </w:rPr>
              <w:t>Экономика и предпринимательство. –  2017. – № 5 (ч. 2) (82–2). – С. 309-316.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1,00/</w:t>
            </w:r>
          </w:p>
          <w:p>
            <w:pPr>
              <w:pStyle w:val="Normal"/>
              <w:widowControl w:val="false"/>
              <w:jc w:val="center"/>
              <w:rPr/>
            </w:pPr>
            <w:bookmarkStart w:id="1" w:name="_GoBack"/>
            <w:bookmarkEnd w:id="1"/>
            <w:r>
              <w:rPr/>
              <w:t>0,34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6" w:hanging="0"/>
              <w:jc w:val="center"/>
              <w:rPr/>
            </w:pPr>
            <w:r>
              <w:rPr/>
              <w:t>Ковалева Т.М.</w:t>
            </w:r>
          </w:p>
        </w:tc>
      </w:tr>
      <w:tr>
        <w:trPr>
          <w:trHeight w:val="363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>
        <w:trPr>
          <w:trHeight w:val="1134" w:hRule="atLeast"/>
          <w:cantSplit w:val="true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-137" w:leader="none"/>
              </w:tabs>
              <w:ind w:right="-308" w:hanging="0"/>
              <w:jc w:val="center"/>
              <w:rPr/>
            </w:pPr>
            <w:r>
              <w:rPr/>
              <w:t>6**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3" w:leader="none"/>
              </w:tabs>
              <w:ind w:left="128" w:right="-308" w:hanging="0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Decentralized Finance to Improve the Performance of Centralized Finance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3" w:leader="none"/>
              </w:tabs>
              <w:ind w:left="128" w:right="-308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/>
              <w:t>статья</w:t>
            </w:r>
            <w:r>
              <w:rPr>
                <w:lang w:val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308" w:hanging="0"/>
              <w:jc w:val="center"/>
              <w:rPr/>
            </w:pPr>
            <w:r>
              <w:rPr/>
              <w:t>Печ.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9"/>
                <w:tab w:val="left" w:pos="1372" w:leader="none"/>
              </w:tabs>
              <w:ind w:left="34" w:hanging="0"/>
              <w:jc w:val="center"/>
              <w:rPr>
                <w:lang w:val="en-US"/>
              </w:rPr>
            </w:pPr>
            <w:r>
              <w:rPr>
                <w:spacing w:val="-2"/>
                <w:lang w:val="en-US"/>
              </w:rPr>
              <w:t>Journal of Advanced Research in Law and Economics. – 2017. – Summer. – Volume VIII, Issue 4 (26). – Р. 1167-1174.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308" w:hanging="0"/>
              <w:jc w:val="center"/>
              <w:rPr/>
            </w:pPr>
            <w:r>
              <w:rPr/>
              <w:t>0,98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308" w:hanging="0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134" w:hRule="atLeast"/>
          <w:cantSplit w:val="true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308" w:hanging="0"/>
              <w:jc w:val="center"/>
              <w:rPr/>
            </w:pPr>
            <w:r>
              <w:rPr/>
              <w:t>7**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3" w:leader="none"/>
              </w:tabs>
              <w:ind w:left="128" w:right="-308" w:hanging="0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Regional Interbudgetary Relations: Problems and Solutions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3" w:leader="none"/>
              </w:tabs>
              <w:ind w:left="128" w:right="-308" w:hanging="0"/>
              <w:jc w:val="center"/>
              <w:rPr>
                <w:spacing w:val="-2"/>
                <w:lang w:val="en-US"/>
              </w:rPr>
            </w:pPr>
            <w:r>
              <w:rPr>
                <w:lang w:val="en-US"/>
              </w:rPr>
              <w:t>(</w:t>
            </w:r>
            <w:r>
              <w:rPr/>
              <w:t>статья</w:t>
            </w:r>
            <w:r>
              <w:rPr>
                <w:lang w:val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3" w:leader="none"/>
              </w:tabs>
              <w:ind w:left="128" w:right="-308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ind w:left="-108" w:right="-308" w:hanging="0"/>
              <w:jc w:val="center"/>
              <w:rPr>
                <w:lang w:val="en-US"/>
              </w:rPr>
            </w:pPr>
            <w:r>
              <w:rPr/>
              <w:t>Электр.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9"/>
                <w:tab w:val="left" w:pos="1372" w:leader="none"/>
              </w:tabs>
              <w:ind w:left="34" w:hanging="0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Proceedings of the 30th International Business Information Management Association Conference (IBIMA)</w:t>
            </w:r>
          </w:p>
          <w:p>
            <w:pPr>
              <w:pStyle w:val="ListParagraph"/>
              <w:widowControl w:val="false"/>
              <w:tabs>
                <w:tab w:val="clear" w:pos="709"/>
                <w:tab w:val="left" w:pos="1372" w:leader="none"/>
              </w:tabs>
              <w:ind w:left="34" w:hanging="0"/>
              <w:jc w:val="center"/>
              <w:rPr>
                <w:spacing w:val="-2"/>
              </w:rPr>
            </w:pPr>
            <w:r>
              <w:rPr>
                <w:spacing w:val="-2"/>
                <w:lang w:val="en-US"/>
              </w:rPr>
              <w:t>Vision 2020: Sustainable Economic development, Innovation Management, and Global Growth, 8-9 November 2017; Editor. Khalid S. Soliman. – Madrid, Spain, 2017. – Р. 649-65</w:t>
            </w:r>
            <w:r>
              <w:rPr>
                <w:spacing w:val="-2"/>
              </w:rPr>
              <w:t>8</w:t>
            </w:r>
            <w:r>
              <w:rPr>
                <w:spacing w:val="-2"/>
                <w:lang w:val="en-US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308" w:hanging="0"/>
              <w:jc w:val="center"/>
              <w:rPr/>
            </w:pPr>
            <w:r>
              <w:rPr/>
              <w:t>0,61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308" w:hanging="0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134" w:hRule="atLeast"/>
          <w:cantSplit w:val="true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-137" w:leader="none"/>
              </w:tabs>
              <w:ind w:right="-308" w:hanging="0"/>
              <w:jc w:val="center"/>
              <w:rPr/>
            </w:pPr>
            <w:r>
              <w:rPr/>
              <w:t>8*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41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Теоретические аспекты общественных финансов</w:t>
            </w:r>
          </w:p>
          <w:p>
            <w:pPr>
              <w:pStyle w:val="Normal"/>
              <w:widowControl w:val="false"/>
              <w:ind w:left="41" w:hanging="0"/>
              <w:jc w:val="center"/>
              <w:rPr>
                <w:shd w:fill="FFFFFF" w:val="clear"/>
              </w:rPr>
            </w:pPr>
            <w:r>
              <w:rPr/>
              <w:t>(статья)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Электр.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hd w:fill="FFFFFF" w:val="clear"/>
              </w:rPr>
              <w:t>Russian Economic Bulletin / Российский экономический вестник.</w:t>
            </w:r>
            <w:r>
              <w:rPr/>
              <w:t xml:space="preserve"> – 2021. </w:t>
            </w:r>
            <w:r>
              <w:rPr>
                <w:rFonts w:eastAsia="Symbol" w:cs="Symbol" w:ascii="Symbol" w:hAnsi="Symbol"/>
              </w:rPr>
              <w:sym w:font="Symbol" w:char="f02d"/>
            </w:r>
            <w:r>
              <w:rPr/>
              <w:t xml:space="preserve"> Том 4. </w:t>
            </w:r>
            <w:r>
              <w:rPr>
                <w:rFonts w:eastAsia="Symbol" w:cs="Symbol" w:ascii="Symbol" w:hAnsi="Symbol"/>
              </w:rPr>
              <w:sym w:font="Symbol" w:char="f02d"/>
            </w:r>
          </w:p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/>
              <w:t xml:space="preserve"> № </w:t>
            </w:r>
            <w:r>
              <w:rPr/>
              <w:t>1.</w:t>
            </w:r>
            <w:r>
              <w:rPr>
                <w:rFonts w:eastAsia="Symbol" w:cs="Symbol" w:ascii="Symbol" w:hAnsi="Symbol"/>
              </w:rPr>
              <w:sym w:font="Symbol" w:char="f02d"/>
            </w:r>
            <w:r>
              <w:rPr/>
              <w:t xml:space="preserve"> С. 233-238.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0,75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6" w:hanging="0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134" w:hRule="atLeast"/>
          <w:cantSplit w:val="true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-137" w:leader="none"/>
              </w:tabs>
              <w:ind w:right="-308" w:hanging="0"/>
              <w:jc w:val="center"/>
              <w:rPr/>
            </w:pPr>
            <w:r>
              <w:rPr/>
              <w:t>9*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Бюджетный процесс и его роль в управлении общественными финансами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(статья)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Печ.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5" w:hanging="0"/>
              <w:jc w:val="center"/>
              <w:rPr/>
            </w:pPr>
            <w:r>
              <w:rPr/>
              <w:t>Финансовая экономика. -</w:t>
            </w:r>
          </w:p>
          <w:p>
            <w:pPr>
              <w:pStyle w:val="Normal"/>
              <w:widowControl w:val="false"/>
              <w:ind w:left="34" w:right="175" w:hanging="0"/>
              <w:jc w:val="center"/>
              <w:rPr>
                <w:color w:val="FF0000"/>
              </w:rPr>
            </w:pPr>
            <w:r>
              <w:rPr/>
              <w:t>2021. – № 3. – С. 30-34.</w:t>
            </w:r>
          </w:p>
          <w:p>
            <w:pPr>
              <w:pStyle w:val="Normal"/>
              <w:widowControl w:val="false"/>
              <w:ind w:left="-194" w:right="-202" w:hanging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0,50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6" w:hanging="0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134" w:hRule="atLeast"/>
          <w:cantSplit w:val="true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37" w:right="-308" w:hanging="0"/>
              <w:jc w:val="center"/>
              <w:rPr/>
            </w:pPr>
            <w:r>
              <w:rPr/>
              <w:t>10*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41"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Сущностные основы межбюджетных отношений</w:t>
            </w:r>
          </w:p>
          <w:p>
            <w:pPr>
              <w:pStyle w:val="Normal"/>
              <w:widowControl w:val="false"/>
              <w:ind w:left="41" w:hanging="0"/>
              <w:jc w:val="center"/>
              <w:rPr/>
            </w:pPr>
            <w:r>
              <w:rPr/>
              <w:t>(статья)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Печ.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 xml:space="preserve">Вестник Алтайской академии экономики и права. </w:t>
            </w:r>
            <w:r>
              <w:rPr/>
              <w:t xml:space="preserve">– 2021. </w:t>
            </w:r>
            <w:r>
              <w:rPr>
                <w:rFonts w:eastAsia="Symbol" w:cs="Symbol" w:ascii="Symbol" w:hAnsi="Symbol"/>
              </w:rPr>
              <w:sym w:font="Symbol" w:char="f02d"/>
            </w:r>
            <w:r>
              <w:rPr>
                <w:color w:val="FF0000"/>
              </w:rPr>
              <w:t xml:space="preserve"> </w:t>
            </w:r>
            <w:r>
              <w:rPr/>
              <w:t xml:space="preserve">Часть 1. </w:t>
            </w:r>
            <w:r>
              <w:rPr>
                <w:rFonts w:eastAsia="Symbol" w:cs="Symbol" w:ascii="Symbol" w:hAnsi="Symbol"/>
              </w:rPr>
              <w:sym w:font="Symbol" w:char="f02d"/>
            </w:r>
            <w:r>
              <w:rPr>
                <w:color w:val="FF0000"/>
              </w:rPr>
              <w:t xml:space="preserve"> </w:t>
            </w:r>
            <w:r>
              <w:rPr/>
              <w:t>№ 4. – С. 69-74.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0,75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6" w:hanging="0"/>
              <w:jc w:val="center"/>
              <w:rPr/>
            </w:pPr>
            <w:r>
              <w:rPr/>
              <w:t>Нет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ind w:left="-142" w:hanging="0"/>
        <w:jc w:val="both"/>
        <w:rPr/>
      </w:pPr>
      <w:r>
        <w:rPr/>
        <w:t xml:space="preserve">*Работы, опубликованные в рецензируемых изданиях, определенных Перечнем Высшей аттестационной  комиссии. </w:t>
      </w:r>
    </w:p>
    <w:p>
      <w:pPr>
        <w:pStyle w:val="Normal"/>
        <w:ind w:left="-142" w:hanging="0"/>
        <w:jc w:val="both"/>
        <w:rPr/>
      </w:pPr>
      <w:r>
        <w:rPr/>
        <w:t>**</w:t>
      </w:r>
      <w:r>
        <w:rPr>
          <w:sz w:val="28"/>
          <w:szCs w:val="28"/>
        </w:rPr>
        <w:t xml:space="preserve"> </w:t>
      </w:r>
      <w:r>
        <w:rPr/>
        <w:t>Работы, опубликованные в научных изданиях</w:t>
      </w:r>
      <w:r>
        <w:rPr>
          <w:shd w:fill="FFFFFF" w:val="clear"/>
        </w:rPr>
        <w:t>, индексируемых в базе библиографических данных Scopus</w:t>
      </w:r>
      <w:r>
        <w:rPr>
          <w:bCs/>
          <w:shd w:fill="FFFFFF" w:val="clear"/>
        </w:rPr>
        <w:t>.</w:t>
      </w: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Соискатель ученой степени             </w:t>
        <w:tab/>
        <w:tab/>
        <w:tab/>
        <w:t xml:space="preserve"> </w:t>
        <w:tab/>
        <w:tab/>
      </w:r>
      <w:r>
        <w:rPr/>
        <w:t>ФИО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«__» ________ 20</w:t>
      </w:r>
      <w:r>
        <w:rPr/>
        <w:t>__</w:t>
      </w:r>
      <w:r>
        <w:rPr/>
        <w:t xml:space="preserve"> г.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701" w:right="850" w:gutter="0" w:header="708" w:top="765" w:footer="708" w:bottom="113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51335658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3"/>
      <w:ind w:right="36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31f8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next w:val="Normal"/>
    <w:link w:val="21"/>
    <w:qFormat/>
    <w:rsid w:val="00d31f83"/>
    <w:pPr>
      <w:keepNext w:val="true"/>
      <w:ind w:right="-147" w:hanging="0"/>
      <w:jc w:val="both"/>
      <w:outlineLvl w:val="1"/>
    </w:pPr>
    <w:rPr>
      <w:sz w:val="28"/>
      <w:szCs w:val="20"/>
    </w:rPr>
  </w:style>
  <w:style w:type="paragraph" w:styleId="3">
    <w:name w:val="Heading 3"/>
    <w:basedOn w:val="Normal"/>
    <w:next w:val="Normal"/>
    <w:link w:val="31"/>
    <w:qFormat/>
    <w:rsid w:val="00d31f83"/>
    <w:pPr>
      <w:keepNext w:val="true"/>
      <w:jc w:val="center"/>
      <w:outlineLvl w:val="2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qFormat/>
    <w:rsid w:val="00d31f8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qFormat/>
    <w:rsid w:val="00d31f83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2" w:customStyle="1">
    <w:name w:val="Нижний колонтитул Знак"/>
    <w:basedOn w:val="DefaultParagraphFont"/>
    <w:uiPriority w:val="99"/>
    <w:qFormat/>
    <w:rsid w:val="00d31f83"/>
    <w:rPr>
      <w:rFonts w:ascii="Times New Roman" w:hAnsi="Times New Roman" w:eastAsia="Times New Roman" w:cs="Times New Roman"/>
      <w:lang w:eastAsia="ru-RU"/>
    </w:rPr>
  </w:style>
  <w:style w:type="character" w:styleId="Pagenumber">
    <w:name w:val="page number"/>
    <w:basedOn w:val="DefaultParagraphFont"/>
    <w:qFormat/>
    <w:rsid w:val="00d31f83"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d31f83"/>
    <w:rPr>
      <w:rFonts w:ascii="Times New Roman" w:hAnsi="Times New Roman" w:eastAsia="Times New Roman" w:cs="Times New Roman"/>
      <w:lang w:eastAsia="ru-RU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a23b56"/>
    <w:rPr>
      <w:rFonts w:ascii="Segoe UI" w:hAnsi="Segoe UI" w:eastAsia="Times New Roman" w:cs="Segoe UI"/>
      <w:sz w:val="18"/>
      <w:szCs w:val="18"/>
      <w:lang w:eastAsia="ru-RU"/>
    </w:rPr>
  </w:style>
  <w:style w:type="character" w:styleId="Style15" w:customStyle="1">
    <w:name w:val="Абзац списка Знак"/>
    <w:link w:val="ListParagraph"/>
    <w:uiPriority w:val="34"/>
    <w:qFormat/>
    <w:locked/>
    <w:rsid w:val="002a5056"/>
    <w:rPr>
      <w:rFonts w:ascii="Times New Roman" w:hAnsi="Times New Roman" w:eastAsia="Times New Roman" w:cs="Times New Roman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Footer"/>
    <w:basedOn w:val="Normal"/>
    <w:link w:val="Style12"/>
    <w:uiPriority w:val="99"/>
    <w:rsid w:val="00d31f8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Header"/>
    <w:basedOn w:val="Normal"/>
    <w:link w:val="Style13"/>
    <w:uiPriority w:val="99"/>
    <w:rsid w:val="00d31f8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23b5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Style15"/>
    <w:uiPriority w:val="34"/>
    <w:qFormat/>
    <w:rsid w:val="00157c5c"/>
    <w:pPr>
      <w:spacing w:before="0" w:after="0"/>
      <w:ind w:left="720" w:hanging="0"/>
      <w:contextualSpacing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7F4CB-12A0-45FB-80BB-B6837324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LibreOffice/7.5.2.1$Linux_X86_64 LibreOffice_project/50$Build-1</Application>
  <AppVersion>15.0000</AppVersion>
  <Pages>2</Pages>
  <Words>392</Words>
  <Characters>2321</Characters>
  <CharactersWithSpaces>2649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2022-12-06T06:51:00Z</dcterms:created>
  <dc:creator>Наталья Бобошко</dc:creator>
  <dc:description/>
  <dc:language>ru-RU</dc:language>
  <cp:lastModifiedBy/>
  <cp:lastPrinted>2021-11-27T09:28:00Z</cp:lastPrinted>
  <dcterms:modified xsi:type="dcterms:W3CDTF">2023-10-25T10:01:01Z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