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90" w:rsidRPr="008F2374" w:rsidRDefault="004A0090" w:rsidP="008F2374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 w:rsidRPr="008F2374">
        <w:rPr>
          <w:rStyle w:val="FontStyle11"/>
          <w:sz w:val="28"/>
          <w:szCs w:val="28"/>
        </w:rPr>
        <w:t xml:space="preserve">Министерство образования и науки Российской Федерации </w:t>
      </w:r>
    </w:p>
    <w:p w:rsidR="004A0090" w:rsidRPr="008F2374" w:rsidRDefault="004A0090" w:rsidP="008F2374">
      <w:pPr>
        <w:pStyle w:val="Style6"/>
        <w:widowControl/>
        <w:jc w:val="center"/>
        <w:rPr>
          <w:rStyle w:val="FontStyle14"/>
          <w:sz w:val="10"/>
          <w:szCs w:val="10"/>
        </w:rPr>
      </w:pPr>
    </w:p>
    <w:p w:rsidR="004A0090" w:rsidRPr="008F2374" w:rsidRDefault="004A0090" w:rsidP="008F2374">
      <w:pPr>
        <w:pStyle w:val="Style6"/>
        <w:widowControl/>
        <w:jc w:val="center"/>
        <w:rPr>
          <w:rStyle w:val="FontStyle14"/>
          <w:sz w:val="28"/>
          <w:szCs w:val="28"/>
        </w:rPr>
      </w:pPr>
      <w:r w:rsidRPr="008F2374">
        <w:rPr>
          <w:rStyle w:val="FontStyle14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4A0090" w:rsidRPr="008F2374" w:rsidRDefault="004A0090" w:rsidP="008F2374">
      <w:pPr>
        <w:pStyle w:val="Style6"/>
        <w:widowControl/>
        <w:jc w:val="center"/>
        <w:rPr>
          <w:rStyle w:val="FontStyle14"/>
          <w:sz w:val="28"/>
          <w:szCs w:val="28"/>
        </w:rPr>
      </w:pPr>
      <w:r w:rsidRPr="008F2374">
        <w:rPr>
          <w:rStyle w:val="FontStyle14"/>
          <w:sz w:val="28"/>
          <w:szCs w:val="28"/>
        </w:rPr>
        <w:t>«Самарский государственный экономический университет»</w:t>
      </w:r>
    </w:p>
    <w:p w:rsidR="004A0090" w:rsidRPr="008F2374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4"/>
          <w:sz w:val="28"/>
          <w:szCs w:val="28"/>
        </w:rPr>
      </w:pPr>
    </w:p>
    <w:tbl>
      <w:tblPr>
        <w:tblW w:w="0" w:type="auto"/>
        <w:tblInd w:w="5168" w:type="dxa"/>
        <w:tblLook w:val="00A0"/>
      </w:tblPr>
      <w:tblGrid>
        <w:gridCol w:w="4546"/>
      </w:tblGrid>
      <w:tr w:rsidR="004A0090" w:rsidRPr="00F83293" w:rsidTr="00736CA8">
        <w:tc>
          <w:tcPr>
            <w:tcW w:w="4546" w:type="dxa"/>
          </w:tcPr>
          <w:p w:rsidR="004A0090" w:rsidRPr="00F83293" w:rsidRDefault="004A0090" w:rsidP="00F83293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 w:rsidRPr="00F83293">
              <w:rPr>
                <w:rStyle w:val="FontStyle14"/>
                <w:sz w:val="28"/>
                <w:szCs w:val="28"/>
              </w:rPr>
              <w:t>«УТВЕРЖДЕНО»</w:t>
            </w:r>
          </w:p>
          <w:p w:rsidR="004A0090" w:rsidRDefault="004A0090" w:rsidP="00736CA8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 w:rsidRPr="00F83293">
              <w:rPr>
                <w:rStyle w:val="FontStyle14"/>
                <w:sz w:val="28"/>
                <w:szCs w:val="28"/>
              </w:rPr>
              <w:t xml:space="preserve">Решением Ученого совета </w:t>
            </w:r>
          </w:p>
          <w:p w:rsidR="004A0090" w:rsidRDefault="004A0090" w:rsidP="00736CA8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 w:rsidRPr="00F83293">
              <w:rPr>
                <w:rStyle w:val="FontStyle14"/>
                <w:sz w:val="28"/>
                <w:szCs w:val="28"/>
              </w:rPr>
              <w:t>ФГБОУ ВО «СГЭУ»</w:t>
            </w:r>
          </w:p>
          <w:p w:rsidR="004A0090" w:rsidRPr="00F83293" w:rsidRDefault="004A0090" w:rsidP="00736CA8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4"/>
                <w:sz w:val="28"/>
                <w:szCs w:val="28"/>
              </w:rPr>
            </w:pPr>
            <w:r w:rsidRPr="00F83293">
              <w:rPr>
                <w:rStyle w:val="FontStyle14"/>
                <w:sz w:val="28"/>
                <w:szCs w:val="28"/>
              </w:rPr>
              <w:t>«</w:t>
            </w:r>
            <w:r>
              <w:rPr>
                <w:rStyle w:val="FontStyle14"/>
                <w:sz w:val="28"/>
                <w:szCs w:val="28"/>
              </w:rPr>
              <w:t>28</w:t>
            </w:r>
            <w:r w:rsidRPr="00F83293">
              <w:rPr>
                <w:rStyle w:val="FontStyle14"/>
                <w:sz w:val="28"/>
                <w:szCs w:val="28"/>
              </w:rPr>
              <w:t>»</w:t>
            </w:r>
            <w:r>
              <w:rPr>
                <w:rStyle w:val="FontStyle14"/>
                <w:sz w:val="28"/>
                <w:szCs w:val="28"/>
              </w:rPr>
              <w:t xml:space="preserve"> сентября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Style w:val="FontStyle14"/>
                  <w:sz w:val="28"/>
                  <w:szCs w:val="28"/>
                </w:rPr>
                <w:t xml:space="preserve">2018 </w:t>
              </w:r>
              <w:r w:rsidRPr="00F83293">
                <w:rPr>
                  <w:rStyle w:val="FontStyle14"/>
                  <w:sz w:val="28"/>
                  <w:szCs w:val="28"/>
                </w:rPr>
                <w:t>г</w:t>
              </w:r>
            </w:smartTag>
            <w:r>
              <w:rPr>
                <w:rStyle w:val="FontStyle14"/>
                <w:sz w:val="28"/>
                <w:szCs w:val="28"/>
              </w:rPr>
              <w:t>,</w:t>
            </w:r>
            <w:r w:rsidRPr="00F83293">
              <w:rPr>
                <w:rStyle w:val="FontStyle14"/>
                <w:sz w:val="28"/>
                <w:szCs w:val="28"/>
              </w:rPr>
              <w:t xml:space="preserve"> протокол №</w:t>
            </w:r>
            <w:r>
              <w:rPr>
                <w:rStyle w:val="FontStyle14"/>
                <w:sz w:val="28"/>
                <w:szCs w:val="28"/>
              </w:rPr>
              <w:t xml:space="preserve"> 2</w:t>
            </w:r>
          </w:p>
          <w:p w:rsidR="004A0090" w:rsidRPr="00F83293" w:rsidRDefault="004A0090" w:rsidP="00F83293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4"/>
                <w:sz w:val="28"/>
                <w:szCs w:val="28"/>
              </w:rPr>
            </w:pPr>
          </w:p>
          <w:p w:rsidR="004A0090" w:rsidRPr="00F83293" w:rsidRDefault="004A0090" w:rsidP="00F83293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4"/>
                <w:sz w:val="28"/>
                <w:szCs w:val="28"/>
              </w:rPr>
            </w:pPr>
          </w:p>
        </w:tc>
      </w:tr>
    </w:tbl>
    <w:p w:rsidR="004A0090" w:rsidRPr="00D17C99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4"/>
          <w:sz w:val="28"/>
          <w:szCs w:val="28"/>
        </w:rPr>
      </w:pPr>
    </w:p>
    <w:p w:rsidR="004A0090" w:rsidRDefault="004A0090" w:rsidP="00D17C99">
      <w:pPr>
        <w:pStyle w:val="Style4"/>
        <w:widowControl/>
        <w:spacing w:line="360" w:lineRule="auto"/>
        <w:ind w:right="202"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4"/>
        <w:widowControl/>
        <w:spacing w:line="360" w:lineRule="auto"/>
        <w:ind w:right="202" w:firstLine="709"/>
        <w:jc w:val="both"/>
        <w:rPr>
          <w:sz w:val="28"/>
          <w:szCs w:val="28"/>
        </w:rPr>
      </w:pPr>
    </w:p>
    <w:p w:rsidR="004A0090" w:rsidRDefault="004A0090" w:rsidP="00BF3866">
      <w:pPr>
        <w:pStyle w:val="Style4"/>
        <w:widowControl/>
        <w:spacing w:line="360" w:lineRule="auto"/>
        <w:ind w:right="202"/>
        <w:jc w:val="center"/>
        <w:rPr>
          <w:rStyle w:val="FontStyle12"/>
          <w:sz w:val="36"/>
          <w:szCs w:val="36"/>
        </w:rPr>
      </w:pPr>
      <w:r w:rsidRPr="00D17C99">
        <w:rPr>
          <w:rStyle w:val="FontStyle12"/>
          <w:sz w:val="36"/>
          <w:szCs w:val="36"/>
        </w:rPr>
        <w:t>ПРОГРАММА</w:t>
      </w:r>
      <w:r>
        <w:rPr>
          <w:rStyle w:val="FontStyle12"/>
          <w:sz w:val="36"/>
          <w:szCs w:val="36"/>
        </w:rPr>
        <w:t xml:space="preserve"> </w:t>
      </w:r>
    </w:p>
    <w:p w:rsidR="004A0090" w:rsidRDefault="004A0090" w:rsidP="00BF3866">
      <w:pPr>
        <w:pStyle w:val="Style4"/>
        <w:widowControl/>
        <w:spacing w:line="360" w:lineRule="auto"/>
        <w:ind w:right="202"/>
        <w:jc w:val="center"/>
        <w:rPr>
          <w:rStyle w:val="FontStyle12"/>
          <w:sz w:val="36"/>
          <w:szCs w:val="36"/>
        </w:rPr>
      </w:pPr>
      <w:r w:rsidRPr="00BF3866">
        <w:rPr>
          <w:rStyle w:val="FontStyle12"/>
          <w:sz w:val="36"/>
          <w:szCs w:val="36"/>
        </w:rPr>
        <w:t>КОМПЛЕКСНОЙ БЕЗОПАСНОСТИ</w:t>
      </w:r>
    </w:p>
    <w:p w:rsidR="004A0090" w:rsidRPr="008F2374" w:rsidRDefault="004A0090" w:rsidP="00BF3866">
      <w:pPr>
        <w:pStyle w:val="Style4"/>
        <w:widowControl/>
        <w:spacing w:line="360" w:lineRule="auto"/>
        <w:ind w:right="202"/>
        <w:jc w:val="center"/>
        <w:rPr>
          <w:rStyle w:val="FontStyle12"/>
          <w:sz w:val="6"/>
          <w:szCs w:val="6"/>
        </w:rPr>
      </w:pPr>
    </w:p>
    <w:p w:rsidR="004A0090" w:rsidRDefault="004A0090" w:rsidP="00BF3866">
      <w:pPr>
        <w:pStyle w:val="Style6"/>
        <w:widowControl/>
        <w:spacing w:line="360" w:lineRule="auto"/>
        <w:jc w:val="center"/>
        <w:rPr>
          <w:rStyle w:val="FontStyle14"/>
          <w:sz w:val="27"/>
          <w:szCs w:val="27"/>
        </w:rPr>
      </w:pPr>
      <w:r w:rsidRPr="00BF3866">
        <w:rPr>
          <w:rStyle w:val="FontStyle14"/>
          <w:sz w:val="27"/>
          <w:szCs w:val="27"/>
        </w:rPr>
        <w:t>САМАРСК</w:t>
      </w:r>
      <w:r>
        <w:rPr>
          <w:rStyle w:val="FontStyle14"/>
          <w:sz w:val="27"/>
          <w:szCs w:val="27"/>
        </w:rPr>
        <w:t>ОГО</w:t>
      </w:r>
      <w:r w:rsidRPr="00BF3866">
        <w:rPr>
          <w:rStyle w:val="FontStyle14"/>
          <w:sz w:val="27"/>
          <w:szCs w:val="27"/>
        </w:rPr>
        <w:t xml:space="preserve"> ГОСУДАРСТВЕНН</w:t>
      </w:r>
      <w:r>
        <w:rPr>
          <w:rStyle w:val="FontStyle14"/>
          <w:sz w:val="27"/>
          <w:szCs w:val="27"/>
        </w:rPr>
        <w:t>ОГО</w:t>
      </w:r>
      <w:r w:rsidRPr="00BF3866">
        <w:rPr>
          <w:rStyle w:val="FontStyle14"/>
          <w:sz w:val="27"/>
          <w:szCs w:val="27"/>
        </w:rPr>
        <w:t xml:space="preserve"> ЭКОНОМИЧЕСК</w:t>
      </w:r>
      <w:r>
        <w:rPr>
          <w:rStyle w:val="FontStyle14"/>
          <w:sz w:val="27"/>
          <w:szCs w:val="27"/>
        </w:rPr>
        <w:t xml:space="preserve">ОГО </w:t>
      </w:r>
      <w:r w:rsidRPr="00BF3866">
        <w:rPr>
          <w:rStyle w:val="FontStyle14"/>
          <w:sz w:val="27"/>
          <w:szCs w:val="27"/>
        </w:rPr>
        <w:t>УНИВЕРСИТЕТ</w:t>
      </w:r>
      <w:r>
        <w:rPr>
          <w:rStyle w:val="FontStyle14"/>
          <w:sz w:val="27"/>
          <w:szCs w:val="27"/>
        </w:rPr>
        <w:t xml:space="preserve">А  </w:t>
      </w:r>
    </w:p>
    <w:p w:rsidR="004A0090" w:rsidRPr="00BF3866" w:rsidRDefault="004A0090" w:rsidP="00BF3866">
      <w:pPr>
        <w:pStyle w:val="Style6"/>
        <w:widowControl/>
        <w:spacing w:line="360" w:lineRule="auto"/>
        <w:jc w:val="center"/>
        <w:rPr>
          <w:rStyle w:val="FontStyle14"/>
          <w:sz w:val="27"/>
          <w:szCs w:val="27"/>
        </w:rPr>
      </w:pPr>
      <w:r w:rsidRPr="00BF3866">
        <w:rPr>
          <w:rStyle w:val="FontStyle14"/>
          <w:sz w:val="27"/>
          <w:szCs w:val="27"/>
        </w:rPr>
        <w:t>НА 2018-2023 ГОД</w:t>
      </w:r>
      <w:r>
        <w:rPr>
          <w:rStyle w:val="FontStyle14"/>
          <w:sz w:val="27"/>
          <w:szCs w:val="27"/>
        </w:rPr>
        <w:t>Ы</w:t>
      </w: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17C99">
      <w:pPr>
        <w:pStyle w:val="Style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A0090" w:rsidRPr="00D17C99" w:rsidRDefault="004A0090" w:rsidP="00DF4BAF">
      <w:pPr>
        <w:pStyle w:val="Style7"/>
        <w:widowControl/>
        <w:spacing w:line="360" w:lineRule="auto"/>
        <w:jc w:val="both"/>
        <w:rPr>
          <w:sz w:val="28"/>
          <w:szCs w:val="28"/>
        </w:rPr>
      </w:pPr>
    </w:p>
    <w:p w:rsidR="004A0090" w:rsidRDefault="004A0090" w:rsidP="00DF4BAF">
      <w:pPr>
        <w:pStyle w:val="Style7"/>
        <w:widowControl/>
        <w:spacing w:line="360" w:lineRule="auto"/>
        <w:jc w:val="center"/>
        <w:rPr>
          <w:rStyle w:val="FontStyle14"/>
          <w:sz w:val="28"/>
          <w:szCs w:val="28"/>
        </w:rPr>
      </w:pPr>
    </w:p>
    <w:p w:rsidR="004A0090" w:rsidRDefault="004A0090" w:rsidP="00DF4BAF">
      <w:pPr>
        <w:pStyle w:val="Style7"/>
        <w:widowControl/>
        <w:spacing w:line="360" w:lineRule="auto"/>
        <w:jc w:val="center"/>
        <w:rPr>
          <w:rStyle w:val="FontStyle14"/>
          <w:sz w:val="28"/>
          <w:szCs w:val="28"/>
          <w:lang w:val="en-US"/>
        </w:rPr>
      </w:pPr>
    </w:p>
    <w:p w:rsidR="004A0090" w:rsidRPr="00D17C99" w:rsidRDefault="004A0090" w:rsidP="00DF4BAF">
      <w:pPr>
        <w:pStyle w:val="Style7"/>
        <w:widowControl/>
        <w:spacing w:line="360" w:lineRule="auto"/>
        <w:jc w:val="center"/>
        <w:rPr>
          <w:rStyle w:val="FontStyle14"/>
          <w:sz w:val="28"/>
          <w:szCs w:val="28"/>
        </w:rPr>
      </w:pPr>
      <w:r w:rsidRPr="00D17C99">
        <w:rPr>
          <w:rStyle w:val="FontStyle14"/>
          <w:sz w:val="28"/>
          <w:szCs w:val="28"/>
        </w:rPr>
        <w:t>Самара 201</w:t>
      </w:r>
      <w:r>
        <w:rPr>
          <w:rStyle w:val="FontStyle14"/>
          <w:sz w:val="28"/>
          <w:szCs w:val="28"/>
        </w:rPr>
        <w:t>8</w:t>
      </w:r>
    </w:p>
    <w:p w:rsidR="004A0090" w:rsidRPr="00BA7686" w:rsidRDefault="004A0090" w:rsidP="00DF4BAF">
      <w:pPr>
        <w:pStyle w:val="Style1"/>
        <w:widowControl/>
        <w:spacing w:line="360" w:lineRule="auto"/>
        <w:ind w:firstLine="0"/>
        <w:jc w:val="center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АННОТАЦИЯ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Актуальность проблемы обеспечения безопасности в образовательной среде обусловлена растущей динамикой опасных ситуаций в образовательных учреждениях (пожаров, массовых заболеваний, травм, правонарушений, наркомании, алкоголизма, угроз террористического характера, актов экстремизма и ксенофобии, неспособности принимать адекватные решения в условиях экстремальных ситуаций, низкого уровня трудовой и учебной дисциплины, несоответствия требованиям экологической и радиационной безопасности и т.д.).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Стратегия национальной безопасности Российской Федерации, утвержденная Указом П</w:t>
      </w:r>
      <w:r>
        <w:rPr>
          <w:rStyle w:val="FontStyle12"/>
          <w:b w:val="0"/>
          <w:sz w:val="28"/>
          <w:szCs w:val="28"/>
        </w:rPr>
        <w:t>резидента РФ от 31.12.2015 N 68,</w:t>
      </w:r>
      <w:r w:rsidRPr="00BA7686">
        <w:rPr>
          <w:rStyle w:val="FontStyle12"/>
          <w:b w:val="0"/>
          <w:sz w:val="28"/>
          <w:szCs w:val="28"/>
        </w:rPr>
        <w:t xml:space="preserve"> среди национальных интересов на долгосрочную перспективу называет: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укрепление обороны страны, обеспечение незыблемости конституционного строя, суверенитета, независимости, государственной и территориальной целостности Российской Федерации;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укрепление национального согласия, политической и социальной стабильности, развитие демократических институтов, совершенствование механизмов взаимодействия государства и гражданского общества;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повышение качества жизни, укрепление здоровья населения, обеспечение стабильного демографического развития страны;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сохранение и развитие культуры, традиционных российских духовно-нравственных ценностей;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повышение конкурентоспособности национальной экономики;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закрепление за Российской Федерацией статуса одной из лидирующих мировых держав, деятельность которой направлена на поддержание стратегической стабильности и взаимовыгодных партнерских отношений в условиях полицентричного мира.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 xml:space="preserve">Под термином «Безопасность» понимается состояние </w:t>
      </w:r>
      <w:r>
        <w:rPr>
          <w:rStyle w:val="FontStyle12"/>
          <w:b w:val="0"/>
          <w:sz w:val="28"/>
          <w:szCs w:val="28"/>
        </w:rPr>
        <w:t xml:space="preserve">защищенности человека, общества, </w:t>
      </w:r>
      <w:r w:rsidRPr="00BA7686">
        <w:rPr>
          <w:rStyle w:val="FontStyle12"/>
          <w:b w:val="0"/>
          <w:sz w:val="28"/>
          <w:szCs w:val="28"/>
        </w:rPr>
        <w:t>окружающей среды от чрезмерной опасности; свойство реальных процессов и систем, содержащих источники угрозы и их возможные жертвы, сохранять состояние с приемлемой возможностью причиненного ущерба от происшествий; состояние объектов и систем в условиях приемлемого риска; свойство системы «человек - среда обитания» сохранять условия взаимодействия с минимальной возможностью возникновения ущерба людским, природным и материальным ресурсам.</w:t>
      </w:r>
    </w:p>
    <w:p w:rsidR="004A0090" w:rsidRPr="00BA7686" w:rsidRDefault="004A0090" w:rsidP="00D17C99">
      <w:pPr>
        <w:spacing w:after="0" w:line="360" w:lineRule="auto"/>
        <w:ind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 xml:space="preserve">Минобрнауки России в своем письме от 30 августа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2"/>
            <w:b w:val="0"/>
            <w:sz w:val="28"/>
            <w:szCs w:val="28"/>
          </w:rPr>
          <w:t>2005 г</w:t>
        </w:r>
      </w:smartTag>
      <w:r w:rsidRPr="00BA7686">
        <w:rPr>
          <w:rStyle w:val="FontStyle12"/>
          <w:b w:val="0"/>
          <w:sz w:val="28"/>
          <w:szCs w:val="28"/>
        </w:rPr>
        <w:t>. № 03-1572 рекомендовало Примерный проект программы «Комплексная безопасность образовательного учреждения» и указало, что решение проблем безопасности и антитеррористической защищенности образовательных учреждений возможно только путем применения комплексного подхода, сочетающего в себе мероприятия по противодействию терроризму, меры по развитию общей культуры обучающихся в области безопасности жизнедеятельности, обучение безопасному поведению в опасных и чрезвычайных ситуациях природного, техногенного и социального характера.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Система обеспечения комплексной безопасности образовательного учреждения включает совокупность предусмотренных действующим законодательством мер и мероприятий, осуществляемых руководством, должностными лицами и персоналом во взаимодействии с органами управления образованием, органами местного самоуправления, правоохранительными структурами, вспомогательными службами и общественными организациями, с целью обеспечения его безопасного функционирования, а также готовности сотрудников, преподавателей и студентов к рациональным действиям в чрезвычайных ситуациях.</w:t>
      </w:r>
    </w:p>
    <w:p w:rsidR="004A0090" w:rsidRPr="00BA7686" w:rsidRDefault="004A0090" w:rsidP="00374BEE">
      <w:pPr>
        <w:pStyle w:val="Style2"/>
        <w:widowControl/>
        <w:spacing w:line="240" w:lineRule="auto"/>
        <w:ind w:firstLine="709"/>
        <w:jc w:val="both"/>
        <w:rPr>
          <w:sz w:val="16"/>
          <w:szCs w:val="16"/>
        </w:rPr>
      </w:pPr>
    </w:p>
    <w:p w:rsidR="004A0090" w:rsidRDefault="004A0090" w:rsidP="00374BEE">
      <w:pPr>
        <w:pStyle w:val="Style2"/>
        <w:widowControl/>
        <w:spacing w:line="240" w:lineRule="auto"/>
        <w:ind w:firstLine="0"/>
        <w:jc w:val="center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НОРМАТИВНО-ПРАВОВАЯ БАЗА</w:t>
      </w:r>
    </w:p>
    <w:p w:rsidR="004A0090" w:rsidRPr="00BA7686" w:rsidRDefault="004A0090" w:rsidP="00374BEE">
      <w:pPr>
        <w:pStyle w:val="Style2"/>
        <w:widowControl/>
        <w:spacing w:line="240" w:lineRule="auto"/>
        <w:ind w:firstLine="0"/>
        <w:jc w:val="center"/>
        <w:rPr>
          <w:rStyle w:val="FontStyle12"/>
          <w:b w:val="0"/>
          <w:sz w:val="16"/>
          <w:szCs w:val="16"/>
        </w:rPr>
      </w:pP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Конституция Российской Федерации (принята референдумом 12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1993 г</w:t>
        </w:r>
      </w:smartTag>
      <w:r w:rsidRPr="00BA7686">
        <w:rPr>
          <w:rStyle w:val="FontStyle11"/>
          <w:b w:val="0"/>
          <w:sz w:val="28"/>
          <w:szCs w:val="28"/>
        </w:rPr>
        <w:t>.);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конституционный закон от 30 мая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2001 г</w:t>
        </w:r>
      </w:smartTag>
      <w:r w:rsidRPr="00BA7686">
        <w:rPr>
          <w:rStyle w:val="FontStyle11"/>
          <w:b w:val="0"/>
          <w:sz w:val="28"/>
          <w:szCs w:val="28"/>
        </w:rPr>
        <w:t xml:space="preserve">. № 3-ФКЗ </w:t>
      </w:r>
      <w:r>
        <w:rPr>
          <w:rStyle w:val="FontStyle11"/>
          <w:b w:val="0"/>
          <w:sz w:val="28"/>
          <w:szCs w:val="28"/>
        </w:rPr>
        <w:t xml:space="preserve">         </w:t>
      </w:r>
      <w:r w:rsidRPr="00BA7686">
        <w:rPr>
          <w:rStyle w:val="FontStyle11"/>
          <w:b w:val="0"/>
          <w:sz w:val="28"/>
          <w:szCs w:val="28"/>
        </w:rPr>
        <w:t>«О чрезвычайном положении»;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1994 г</w:t>
        </w:r>
      </w:smartTag>
      <w:r w:rsidRPr="00BA7686">
        <w:rPr>
          <w:rStyle w:val="FontStyle11"/>
          <w:b w:val="0"/>
          <w:sz w:val="28"/>
          <w:szCs w:val="28"/>
        </w:rPr>
        <w:t>. № 68-ФЗ «О защите населения и территорий от чрезвычайных ситуаций природного и техногенного характера»;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1994 г</w:t>
        </w:r>
      </w:smartTag>
      <w:r w:rsidRPr="00BA7686">
        <w:rPr>
          <w:rStyle w:val="FontStyle11"/>
          <w:b w:val="0"/>
          <w:sz w:val="28"/>
          <w:szCs w:val="28"/>
        </w:rPr>
        <w:t>. № 69-ФЗ «О пожарной безопасности»;</w:t>
      </w:r>
    </w:p>
    <w:p w:rsidR="004A0090" w:rsidRPr="00BA7686" w:rsidRDefault="004A0090" w:rsidP="00D17C99">
      <w:pPr>
        <w:pStyle w:val="Style3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31 мая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1996 г</w:t>
        </w:r>
      </w:smartTag>
      <w:r w:rsidRPr="00BA7686">
        <w:rPr>
          <w:rStyle w:val="FontStyle11"/>
          <w:b w:val="0"/>
          <w:sz w:val="28"/>
          <w:szCs w:val="28"/>
        </w:rPr>
        <w:t xml:space="preserve">. № 61-ФЗ «Об обороне» Уголовный кодекс Российской Федерации от 13 июня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1996 г</w:t>
        </w:r>
      </w:smartTag>
      <w:r w:rsidRPr="00BA7686">
        <w:rPr>
          <w:rStyle w:val="FontStyle11"/>
          <w:b w:val="0"/>
          <w:sz w:val="28"/>
          <w:szCs w:val="28"/>
        </w:rPr>
        <w:t xml:space="preserve">. № 63-ФЗ Федеральный закон от 12 февраля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1998 г</w:t>
        </w:r>
      </w:smartTag>
      <w:r w:rsidRPr="00BA7686">
        <w:rPr>
          <w:rStyle w:val="FontStyle11"/>
          <w:b w:val="0"/>
          <w:sz w:val="28"/>
          <w:szCs w:val="28"/>
        </w:rPr>
        <w:t>. № 28-ФЗ «О гражданской обороне»;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Кодекс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2001 г</w:t>
        </w:r>
      </w:smartTag>
      <w:r w:rsidRPr="00BA7686">
        <w:rPr>
          <w:rStyle w:val="FontStyle11"/>
          <w:b w:val="0"/>
          <w:sz w:val="28"/>
          <w:szCs w:val="28"/>
        </w:rPr>
        <w:t>. № 195-ФЗ;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Трудовой кодекс Российской Федерации от 30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2001 г</w:t>
        </w:r>
      </w:smartTag>
      <w:r w:rsidRPr="00BA7686">
        <w:rPr>
          <w:rStyle w:val="FontStyle11"/>
          <w:b w:val="0"/>
          <w:sz w:val="28"/>
          <w:szCs w:val="28"/>
        </w:rPr>
        <w:t xml:space="preserve">. </w:t>
      </w:r>
      <w:r>
        <w:rPr>
          <w:rStyle w:val="FontStyle11"/>
          <w:b w:val="0"/>
          <w:sz w:val="28"/>
          <w:szCs w:val="28"/>
        </w:rPr>
        <w:t xml:space="preserve">                </w:t>
      </w:r>
      <w:r w:rsidRPr="00BA7686">
        <w:rPr>
          <w:rStyle w:val="FontStyle11"/>
          <w:b w:val="0"/>
          <w:sz w:val="28"/>
          <w:szCs w:val="28"/>
        </w:rPr>
        <w:t>№ 197-ФЗ;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25 июля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2002 г</w:t>
        </w:r>
      </w:smartTag>
      <w:r w:rsidRPr="00BA7686">
        <w:rPr>
          <w:rStyle w:val="FontStyle11"/>
          <w:b w:val="0"/>
          <w:sz w:val="28"/>
          <w:szCs w:val="28"/>
        </w:rPr>
        <w:t>. № 114-ФЗ «О противодействии экстремистской деятельности»;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22 июля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2008 г</w:t>
        </w:r>
      </w:smartTag>
      <w:r w:rsidRPr="00BA7686">
        <w:rPr>
          <w:rStyle w:val="FontStyle11"/>
          <w:b w:val="0"/>
          <w:sz w:val="28"/>
          <w:szCs w:val="28"/>
        </w:rPr>
        <w:t>. № 123-ФЗ «Технический регламент о требованиях пожарной безопасности»;</w:t>
      </w:r>
    </w:p>
    <w:p w:rsidR="004A0090" w:rsidRPr="00BA7686" w:rsidRDefault="004A0090" w:rsidP="00D17C99">
      <w:pPr>
        <w:pStyle w:val="Style1"/>
        <w:widowControl/>
        <w:spacing w:line="360" w:lineRule="auto"/>
        <w:ind w:right="14"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6 марта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2006 г</w:t>
        </w:r>
      </w:smartTag>
      <w:r w:rsidRPr="00BA7686">
        <w:rPr>
          <w:rStyle w:val="FontStyle11"/>
          <w:b w:val="0"/>
          <w:sz w:val="28"/>
          <w:szCs w:val="28"/>
        </w:rPr>
        <w:t>. № 35-ФЗ «О противодействии терроризму»</w:t>
      </w:r>
      <w:r>
        <w:rPr>
          <w:rStyle w:val="FontStyle11"/>
          <w:b w:val="0"/>
          <w:sz w:val="28"/>
          <w:szCs w:val="28"/>
        </w:rPr>
        <w:t>;</w:t>
      </w:r>
    </w:p>
    <w:p w:rsidR="004A0090" w:rsidRPr="00BA7686" w:rsidRDefault="004A0090" w:rsidP="00D17C99">
      <w:pPr>
        <w:pStyle w:val="Style1"/>
        <w:widowControl/>
        <w:spacing w:line="360" w:lineRule="auto"/>
        <w:ind w:right="14"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27 июля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2006 г</w:t>
        </w:r>
      </w:smartTag>
      <w:r w:rsidRPr="00BA7686">
        <w:rPr>
          <w:rStyle w:val="FontStyle11"/>
          <w:b w:val="0"/>
          <w:sz w:val="28"/>
          <w:szCs w:val="28"/>
        </w:rPr>
        <w:t>. № 152-ФЗ «О персональных данных»</w:t>
      </w:r>
      <w:r>
        <w:rPr>
          <w:rStyle w:val="FontStyle11"/>
          <w:b w:val="0"/>
          <w:sz w:val="28"/>
          <w:szCs w:val="28"/>
        </w:rPr>
        <w:t>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22 июля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2008 г</w:t>
        </w:r>
      </w:smartTag>
      <w:r w:rsidRPr="00BA7686">
        <w:rPr>
          <w:rStyle w:val="FontStyle11"/>
          <w:b w:val="0"/>
          <w:sz w:val="28"/>
          <w:szCs w:val="28"/>
        </w:rPr>
        <w:t>. № 123-ФЗ «Технический регламент о требованиях пожарной безопасности»</w:t>
      </w:r>
      <w:r>
        <w:rPr>
          <w:rStyle w:val="FontStyle11"/>
          <w:b w:val="0"/>
          <w:sz w:val="28"/>
          <w:szCs w:val="28"/>
        </w:rPr>
        <w:t>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25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2008 г</w:t>
        </w:r>
      </w:smartTag>
      <w:r w:rsidRPr="00BA7686">
        <w:rPr>
          <w:rStyle w:val="FontStyle11"/>
          <w:b w:val="0"/>
          <w:sz w:val="28"/>
          <w:szCs w:val="28"/>
        </w:rPr>
        <w:t>. № 273-ФЗ «О противодействии коррупции»</w:t>
      </w:r>
      <w:r>
        <w:rPr>
          <w:rStyle w:val="FontStyle11"/>
          <w:b w:val="0"/>
          <w:sz w:val="28"/>
          <w:szCs w:val="28"/>
        </w:rPr>
        <w:t>;</w:t>
      </w:r>
    </w:p>
    <w:p w:rsidR="004A0090" w:rsidRPr="00BA7686" w:rsidRDefault="004A0090" w:rsidP="00374BEE">
      <w:pPr>
        <w:pStyle w:val="Style3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 xml:space="preserve">Федеральный закон от 28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2010 г</w:t>
        </w:r>
      </w:smartTag>
      <w:r w:rsidRPr="00BA7686">
        <w:rPr>
          <w:rStyle w:val="FontStyle11"/>
          <w:b w:val="0"/>
          <w:sz w:val="28"/>
          <w:szCs w:val="28"/>
        </w:rPr>
        <w:t xml:space="preserve">. № 390-ФЗ «О безопасности» Федеральный закон от 29 декабря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1"/>
            <w:b w:val="0"/>
            <w:sz w:val="28"/>
            <w:szCs w:val="28"/>
          </w:rPr>
          <w:t>2012 г</w:t>
        </w:r>
      </w:smartTag>
      <w:r w:rsidRPr="00BA7686">
        <w:rPr>
          <w:rStyle w:val="FontStyle11"/>
          <w:b w:val="0"/>
          <w:sz w:val="28"/>
          <w:szCs w:val="28"/>
        </w:rPr>
        <w:t>. № 273-ФЗ «Об образовании в</w:t>
      </w:r>
      <w:r>
        <w:rPr>
          <w:rStyle w:val="FontStyle11"/>
          <w:b w:val="0"/>
          <w:sz w:val="28"/>
          <w:szCs w:val="28"/>
        </w:rPr>
        <w:t xml:space="preserve"> </w:t>
      </w:r>
      <w:r w:rsidRPr="00BA7686">
        <w:rPr>
          <w:rStyle w:val="FontStyle11"/>
          <w:b w:val="0"/>
          <w:sz w:val="28"/>
          <w:szCs w:val="28"/>
        </w:rPr>
        <w:t>Российской Федерации»</w:t>
      </w:r>
      <w:r>
        <w:rPr>
          <w:rStyle w:val="FontStyle11"/>
          <w:b w:val="0"/>
          <w:sz w:val="28"/>
          <w:szCs w:val="28"/>
        </w:rPr>
        <w:t>;</w:t>
      </w:r>
    </w:p>
    <w:p w:rsidR="004A0090" w:rsidRPr="00BA7686" w:rsidRDefault="004A0090" w:rsidP="00374BEE">
      <w:pPr>
        <w:pStyle w:val="Style6"/>
        <w:widowControl/>
        <w:spacing w:line="360" w:lineRule="auto"/>
        <w:ind w:right="19" w:firstLine="709"/>
        <w:jc w:val="both"/>
        <w:rPr>
          <w:rStyle w:val="FontStyle12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Указ Президента РФ от 31.12.2015 № 683 «Об утверждении Стратегии</w:t>
      </w:r>
      <w:r>
        <w:rPr>
          <w:rStyle w:val="FontStyle11"/>
          <w:b w:val="0"/>
          <w:sz w:val="28"/>
          <w:szCs w:val="28"/>
        </w:rPr>
        <w:t xml:space="preserve"> </w:t>
      </w:r>
      <w:r w:rsidRPr="00BA7686">
        <w:rPr>
          <w:rStyle w:val="FontStyle11"/>
          <w:b w:val="0"/>
          <w:sz w:val="28"/>
          <w:szCs w:val="28"/>
        </w:rPr>
        <w:t>национальной безопасности Российской Федерации»</w:t>
      </w:r>
      <w:r>
        <w:rPr>
          <w:rStyle w:val="FontStyle11"/>
          <w:b w:val="0"/>
          <w:sz w:val="28"/>
          <w:szCs w:val="28"/>
        </w:rPr>
        <w:t>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"Концепция противодействия терроризму в Российской Федерации" (утв. Президентом РФ 05.10.2009)</w:t>
      </w:r>
      <w:r>
        <w:rPr>
          <w:rStyle w:val="FontStyle12"/>
          <w:b w:val="0"/>
          <w:sz w:val="28"/>
          <w:szCs w:val="28"/>
        </w:rPr>
        <w:t>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"Стратегия противодействия экстремизму в Российской Федерации до 2025 года" (утв. Президентом РФ 28.11.2014 N Пр-2753)</w:t>
      </w:r>
      <w:r>
        <w:rPr>
          <w:rStyle w:val="FontStyle12"/>
          <w:b w:val="0"/>
          <w:sz w:val="28"/>
          <w:szCs w:val="28"/>
        </w:rPr>
        <w:t>;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 xml:space="preserve">Письмо Минобрнауки России от 30 августа </w:t>
      </w:r>
      <w:smartTag w:uri="urn:schemas-microsoft-com:office:smarttags" w:element="metricconverter">
        <w:smartTagPr>
          <w:attr w:name="ProductID" w:val="2005 г"/>
        </w:smartTagPr>
        <w:r w:rsidRPr="00BA7686">
          <w:rPr>
            <w:rStyle w:val="FontStyle12"/>
            <w:b w:val="0"/>
            <w:sz w:val="28"/>
            <w:szCs w:val="28"/>
          </w:rPr>
          <w:t>2005 г</w:t>
        </w:r>
      </w:smartTag>
      <w:r w:rsidRPr="00BA7686">
        <w:rPr>
          <w:rStyle w:val="FontStyle12"/>
          <w:b w:val="0"/>
          <w:sz w:val="28"/>
          <w:szCs w:val="28"/>
        </w:rPr>
        <w:t xml:space="preserve">. № 03-1572 </w:t>
      </w:r>
      <w:r>
        <w:rPr>
          <w:rStyle w:val="FontStyle12"/>
          <w:b w:val="0"/>
          <w:sz w:val="28"/>
          <w:szCs w:val="28"/>
        </w:rPr>
        <w:t xml:space="preserve">             </w:t>
      </w:r>
      <w:r w:rsidRPr="00BA7686">
        <w:rPr>
          <w:rStyle w:val="FontStyle12"/>
          <w:b w:val="0"/>
          <w:sz w:val="28"/>
          <w:szCs w:val="28"/>
        </w:rPr>
        <w:t>«Об обеспечении безопасности в образовательных учреждениях»</w:t>
      </w:r>
      <w:r>
        <w:rPr>
          <w:rStyle w:val="FontStyle12"/>
          <w:b w:val="0"/>
          <w:sz w:val="28"/>
          <w:szCs w:val="28"/>
        </w:rPr>
        <w:t>.</w:t>
      </w:r>
    </w:p>
    <w:p w:rsidR="004A0090" w:rsidRPr="00374BEE" w:rsidRDefault="004A0090" w:rsidP="00374BEE">
      <w:pPr>
        <w:pStyle w:val="Style2"/>
        <w:widowControl/>
        <w:spacing w:line="240" w:lineRule="auto"/>
        <w:ind w:firstLine="709"/>
        <w:jc w:val="both"/>
        <w:rPr>
          <w:sz w:val="16"/>
          <w:szCs w:val="16"/>
        </w:rPr>
      </w:pPr>
    </w:p>
    <w:p w:rsidR="004A0090" w:rsidRPr="00BA7686" w:rsidRDefault="004A0090" w:rsidP="00374BEE">
      <w:pPr>
        <w:pStyle w:val="Style2"/>
        <w:widowControl/>
        <w:spacing w:line="240" w:lineRule="auto"/>
        <w:ind w:firstLine="0"/>
        <w:jc w:val="center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ЦЕЛИ ПРОГРАММЫ</w:t>
      </w:r>
    </w:p>
    <w:p w:rsidR="004A0090" w:rsidRPr="00374BEE" w:rsidRDefault="004A0090" w:rsidP="00374BEE">
      <w:pPr>
        <w:pStyle w:val="Style1"/>
        <w:widowControl/>
        <w:spacing w:line="240" w:lineRule="auto"/>
        <w:ind w:firstLine="709"/>
        <w:rPr>
          <w:sz w:val="16"/>
          <w:szCs w:val="16"/>
        </w:rPr>
      </w:pP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Повышение уровня комплексной безопасности университета как стабильного состояния защищенности объектов, территорий и персонала от реальных и прогнозируемых угроз социального, техногенного, природного и иного характера</w:t>
      </w:r>
      <w:r>
        <w:rPr>
          <w:rStyle w:val="FontStyle12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Формирование эффективной и основанной на заинтересованности работодателя и работников системы управления охраной труда, гражданской обороной, обеспечения внутреннего порядка и пожарной, антитеррористической, экологической, информационной и иных направлений безопасности</w:t>
      </w:r>
      <w:r>
        <w:rPr>
          <w:rStyle w:val="FontStyle12"/>
          <w:b w:val="0"/>
          <w:sz w:val="28"/>
          <w:szCs w:val="28"/>
        </w:rPr>
        <w:t>.</w:t>
      </w:r>
    </w:p>
    <w:p w:rsidR="004A0090" w:rsidRPr="00BA7686" w:rsidRDefault="004A0090" w:rsidP="00374BEE">
      <w:pPr>
        <w:pStyle w:val="Style3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4A0090" w:rsidRPr="00BA7686" w:rsidRDefault="004A0090" w:rsidP="00374BEE">
      <w:pPr>
        <w:pStyle w:val="Style3"/>
        <w:widowControl/>
        <w:spacing w:line="240" w:lineRule="auto"/>
        <w:jc w:val="center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ЗАДАЧИ ПРОГРАММЫ</w:t>
      </w:r>
    </w:p>
    <w:p w:rsidR="004A0090" w:rsidRPr="00BA7686" w:rsidRDefault="004A0090" w:rsidP="00374BEE">
      <w:pPr>
        <w:pStyle w:val="Style1"/>
        <w:widowControl/>
        <w:spacing w:line="240" w:lineRule="auto"/>
        <w:ind w:firstLine="709"/>
        <w:rPr>
          <w:sz w:val="28"/>
          <w:szCs w:val="28"/>
        </w:rPr>
      </w:pP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Формирование системного подхода к безопасности, разработка критериев эффективности системы комплексной безопасности, определение факторов и выделение среди них наиболее влияющих, декомпозиция системы безопасности, деление общей задачи на ряд частных, систематический мониторинг по различным направлениям безопасности в вузе</w:t>
      </w:r>
      <w:r>
        <w:rPr>
          <w:rStyle w:val="FontStyle12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Совершенствование системы управления в области охраны труда, гражданской обороны, защиты в чрезвычайных ситуациях, мобилизационной подготовки, охраны государственной тайны, внутреннего порядка и антитеррористической защищенности, экологической и радиационной безопасности, информационной безопасности как составных и взаимосвязанных структурных элементов системы комплексной безопасности университета</w:t>
      </w:r>
      <w:r>
        <w:rPr>
          <w:rStyle w:val="FontStyle12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1"/>
        <w:widowControl/>
        <w:spacing w:line="360" w:lineRule="auto"/>
        <w:ind w:firstLine="709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Обучение и подготовка работников и обучающихся в области охраны труда и безопасности жизнедеятельности, гражданской обороны, защиты в чрезвычайных ситуациях, соблюдения противопожарного режима и обеспечения пожарной безопасности, в сфере соблюдения внутреннего порядка, пропускного и внутриобъектового режима, противодействия экстремизму и терроризму, национализму и ксенофобии, профилактики коррупционных проявлений и иных правонарушений, защиты персональных данных, охраны государственной тайны и обеспечения информационной безопасности</w:t>
      </w:r>
      <w:r>
        <w:rPr>
          <w:rStyle w:val="FontStyle12"/>
          <w:b w:val="0"/>
          <w:sz w:val="28"/>
          <w:szCs w:val="28"/>
        </w:rPr>
        <w:t>.</w:t>
      </w:r>
    </w:p>
    <w:p w:rsidR="004A0090" w:rsidRPr="00BA7686" w:rsidRDefault="004A0090" w:rsidP="00374BEE">
      <w:pPr>
        <w:pStyle w:val="Style1"/>
        <w:widowControl/>
        <w:spacing w:line="360" w:lineRule="auto"/>
        <w:ind w:right="29" w:firstLine="709"/>
        <w:rPr>
          <w:rStyle w:val="FontStyle11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Обеспечение реализации организационных, технических, санитарно-гигиенических, лечебно-профилактических, медицинских, социальных, реабилитационных и иных мероприятий, направленных на безопасность, сохранение работоспособности, здоровья и жизни работников и обучающихся в</w:t>
      </w:r>
      <w:r>
        <w:rPr>
          <w:rStyle w:val="FontStyle12"/>
          <w:b w:val="0"/>
          <w:sz w:val="28"/>
          <w:szCs w:val="28"/>
        </w:rPr>
        <w:t xml:space="preserve"> </w:t>
      </w:r>
      <w:r w:rsidRPr="00BA7686">
        <w:rPr>
          <w:rStyle w:val="FontStyle11"/>
          <w:b w:val="0"/>
          <w:sz w:val="28"/>
          <w:szCs w:val="28"/>
        </w:rPr>
        <w:t>процессе труда и учебы, социальных гарантий в области охраны труда согласно коллективному договору между трудовым коллективом и работодателем, выполнение мероприятий соглашения по охране труда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Профилактика производственного травматизма и несчастных случаев в процессе труда и учебы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Усиление требовательности и персональной ответственности руководителей структурных подразделений и должностных лиц за состояние охраны труда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Снижение потенциала рисков в области охраны труда при осуществлении производственной деятельности и учебного процесса и постоянное повышение эффективности предупредительных мер по соблюдению требований и норм охраны труда в структурных подразделениях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Совершенствование знаний, навыков и умений, направленных на реализацию государственной политики в области гражданской обороны, защиты населения и территорий от чрезвычайных ситуаций природного и техногенного характера для обеспечения безопасности населения, укрепления оборонного потенциала, стабильного социально-экономического развития, а также совершенствования системы защиты населения в мирное и военное время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Организация физической охраны объекта и территории (с целью обеспечения своевременного обнаружения и предотвращения опасных проявлений и ситуаций, исключения несанкционированное проникновение на объект граждан и техники, защиты персонала от насильственных действий), включая контрольно-пропускной режим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Усиление антитеррористической защищенности, в том числе обеспечение физической защищенности (ограждения, металлические двери, решетки и т. п.) и установку инженерно-технического оборудования (охранно-пожарной сигнализации; видеонаблюдения; системы речевого оповещения и управления эвакуацией)</w:t>
      </w:r>
      <w:r>
        <w:rPr>
          <w:rStyle w:val="FontStyle11"/>
          <w:b w:val="0"/>
          <w:sz w:val="28"/>
          <w:szCs w:val="28"/>
        </w:rPr>
        <w:t>.</w:t>
      </w:r>
    </w:p>
    <w:p w:rsidR="004A0090" w:rsidRPr="00BA7686" w:rsidRDefault="004A0090" w:rsidP="00D17C99">
      <w:pPr>
        <w:pStyle w:val="Style2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Плановая работа по гражданской обороне, в том числе выполнение норм пожарной безопасности (включая практические тренировки) и защиту от чрезвычайных ситуаций природного, техногенного и социального характера.</w:t>
      </w:r>
    </w:p>
    <w:p w:rsidR="004A0090" w:rsidRPr="00BA7686" w:rsidRDefault="004A0090" w:rsidP="00D17C99">
      <w:pPr>
        <w:pStyle w:val="Style2"/>
        <w:widowControl/>
        <w:spacing w:line="360" w:lineRule="auto"/>
        <w:ind w:right="24"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Защита прав субъектов персональных данных и его персональной информации в вузе от неправомерного использования, несанкционированного доступа и разглашения (информационная безопасность).</w:t>
      </w:r>
    </w:p>
    <w:p w:rsidR="004A0090" w:rsidRPr="00BA7686" w:rsidRDefault="004A0090" w:rsidP="00374BEE">
      <w:pPr>
        <w:pStyle w:val="Style3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4A0090" w:rsidRPr="00BA7686" w:rsidRDefault="004A0090" w:rsidP="00374BEE">
      <w:pPr>
        <w:pStyle w:val="Style3"/>
        <w:widowControl/>
        <w:spacing w:line="240" w:lineRule="auto"/>
        <w:jc w:val="center"/>
        <w:rPr>
          <w:rStyle w:val="FontStyle12"/>
          <w:b w:val="0"/>
          <w:sz w:val="28"/>
          <w:szCs w:val="28"/>
        </w:rPr>
      </w:pPr>
      <w:r w:rsidRPr="00BA7686">
        <w:rPr>
          <w:rStyle w:val="FontStyle12"/>
          <w:b w:val="0"/>
          <w:sz w:val="28"/>
          <w:szCs w:val="28"/>
        </w:rPr>
        <w:t>НАПРАВЛЕНИЯ (РАЗДЕЛЫ) ПРОГРАММЫ</w:t>
      </w:r>
    </w:p>
    <w:p w:rsidR="004A0090" w:rsidRPr="00BA7686" w:rsidRDefault="004A0090" w:rsidP="00374BEE">
      <w:pPr>
        <w:pStyle w:val="Style4"/>
        <w:widowControl/>
        <w:ind w:firstLine="709"/>
        <w:jc w:val="both"/>
        <w:rPr>
          <w:sz w:val="28"/>
          <w:szCs w:val="28"/>
        </w:rPr>
      </w:pPr>
    </w:p>
    <w:p w:rsidR="004A0090" w:rsidRPr="00BA7686" w:rsidRDefault="004A0090" w:rsidP="00D17C99">
      <w:pPr>
        <w:pStyle w:val="Style4"/>
        <w:widowControl/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Структурно система комплексной безопасности СГЭУ включает в себя следующие направления деятельности:</w:t>
      </w:r>
    </w:p>
    <w:p w:rsidR="004A0090" w:rsidRPr="00BA7686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ОХРАНА ТРУДА</w:t>
      </w:r>
    </w:p>
    <w:p w:rsidR="004A0090" w:rsidRPr="00BA7686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ГРАЖДАНСКАЯ ОБОРОНА</w:t>
      </w:r>
    </w:p>
    <w:p w:rsidR="004A0090" w:rsidRPr="00BA7686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МОБИЛИЗАЦИОННАЯ ПОДГОТОВКА</w:t>
      </w:r>
    </w:p>
    <w:p w:rsidR="004A0090" w:rsidRPr="00BA7686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ЗАЩИТА В ЧРЕЗВЫЧАЙНЫХ СИТУАЦИЯХ</w:t>
      </w:r>
    </w:p>
    <w:p w:rsidR="004A0090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ПОЖАРНАЯ БЕЗОПАСНОСТЬ</w:t>
      </w:r>
    </w:p>
    <w:p w:rsidR="004A0090" w:rsidRPr="00BA7686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ЭЛЕКТРОБЕЗОПАСНОСТЬ</w:t>
      </w:r>
    </w:p>
    <w:p w:rsidR="004A0090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АН</w:t>
      </w:r>
      <w:r>
        <w:rPr>
          <w:rStyle w:val="FontStyle11"/>
          <w:b w:val="0"/>
          <w:sz w:val="28"/>
          <w:szCs w:val="28"/>
        </w:rPr>
        <w:t>ТИТЕРРОРИСТИЧЕСКАЯ ЗАЩИЩЕННОСТЬ</w:t>
      </w:r>
    </w:p>
    <w:p w:rsidR="004A0090" w:rsidRPr="00BA7686" w:rsidRDefault="004A0090" w:rsidP="00D17C99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</w:rPr>
        <w:t>ВНУТРЕННИЙ ПОРЯДОК</w:t>
      </w:r>
      <w:r>
        <w:rPr>
          <w:rStyle w:val="FontStyle11"/>
          <w:b w:val="0"/>
        </w:rPr>
        <w:t>.</w:t>
      </w:r>
      <w:r w:rsidRPr="00BA7686">
        <w:rPr>
          <w:rStyle w:val="FontStyle11"/>
          <w:b w:val="0"/>
        </w:rPr>
        <w:t xml:space="preserve"> ОХРАНА. ВНУТРИОБЪЕКТОВЫЙ РЕЖИ</w:t>
      </w:r>
      <w:r>
        <w:rPr>
          <w:rStyle w:val="FontStyle11"/>
          <w:b w:val="0"/>
        </w:rPr>
        <w:t>М</w:t>
      </w:r>
    </w:p>
    <w:p w:rsidR="004A0090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ИНФРАСТРУКТУРНАЯ БЕЗОПАСНОСТ</w:t>
      </w:r>
      <w:r>
        <w:rPr>
          <w:rStyle w:val="FontStyle11"/>
          <w:b w:val="0"/>
          <w:sz w:val="28"/>
          <w:szCs w:val="28"/>
        </w:rPr>
        <w:t>Ь</w:t>
      </w:r>
    </w:p>
    <w:p w:rsidR="004A0090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ПСИХОЛОГИЧЕСКАЯ БЕЗОПАСНОСТЬ</w:t>
      </w:r>
    </w:p>
    <w:p w:rsidR="004A0090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ОБРАЗОВАТЕЛЬНО-ВОСПИТАТЕЛЬНАЯ БЕЗОПАСНОСТЬ</w:t>
      </w:r>
    </w:p>
    <w:p w:rsidR="004A0090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ЭКОЛОГИЧЕСКАЯ БЕЗОПАСНОСТЬ</w:t>
      </w:r>
    </w:p>
    <w:p w:rsidR="004A0090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  <w:sz w:val="28"/>
          <w:szCs w:val="28"/>
        </w:rPr>
        <w:t>ИНФОРМАЦИОННАЯ БЕЗОПАСНОСТЬ</w:t>
      </w:r>
    </w:p>
    <w:p w:rsidR="004A0090" w:rsidRPr="00BA7686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</w:rPr>
        <w:t>АНТИКОРРУПЦИОННАЯ ПОЛИТИК</w:t>
      </w:r>
      <w:r>
        <w:rPr>
          <w:rStyle w:val="FontStyle11"/>
          <w:b w:val="0"/>
        </w:rPr>
        <w:t>А</w:t>
      </w:r>
      <w:r w:rsidRPr="00BA7686">
        <w:rPr>
          <w:rStyle w:val="FontStyle11"/>
          <w:b w:val="0"/>
        </w:rPr>
        <w:t xml:space="preserve"> </w:t>
      </w:r>
    </w:p>
    <w:p w:rsidR="004A0090" w:rsidRPr="00BA7686" w:rsidRDefault="004A0090" w:rsidP="00BA7686">
      <w:pPr>
        <w:pStyle w:val="Style6"/>
        <w:widowControl/>
        <w:numPr>
          <w:ilvl w:val="0"/>
          <w:numId w:val="1"/>
        </w:numPr>
        <w:tabs>
          <w:tab w:val="left" w:pos="787"/>
        </w:tabs>
        <w:spacing w:line="36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A7686">
        <w:rPr>
          <w:rStyle w:val="FontStyle11"/>
          <w:b w:val="0"/>
        </w:rPr>
        <w:t>ПРОФИЛАКТИКА НАРКОМАНИИ, АЛКОГОЛИЗМ</w:t>
      </w:r>
      <w:r>
        <w:rPr>
          <w:rStyle w:val="FontStyle11"/>
          <w:b w:val="0"/>
        </w:rPr>
        <w:t>А</w:t>
      </w:r>
      <w:r w:rsidRPr="00BA7686">
        <w:rPr>
          <w:rStyle w:val="FontStyle11"/>
          <w:b w:val="0"/>
        </w:rPr>
        <w:t>, КУРЕНИЯ</w:t>
      </w:r>
      <w:r>
        <w:rPr>
          <w:rStyle w:val="FontStyle11"/>
          <w:b w:val="0"/>
        </w:rPr>
        <w:t>.</w:t>
      </w:r>
    </w:p>
    <w:p w:rsidR="004A0090" w:rsidRPr="00BA7686" w:rsidRDefault="004A0090" w:rsidP="00BA7686">
      <w:pPr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4A0090" w:rsidRPr="00D17C99" w:rsidRDefault="004A0090" w:rsidP="00D17C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A0090" w:rsidRPr="00D17C99" w:rsidSect="00BA7686">
      <w:headerReference w:type="default" r:id="rId7"/>
      <w:type w:val="continuous"/>
      <w:pgSz w:w="11905" w:h="16837"/>
      <w:pgMar w:top="1134" w:right="706" w:bottom="851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090" w:rsidRDefault="004A0090" w:rsidP="00BA7686">
      <w:pPr>
        <w:spacing w:after="0" w:line="240" w:lineRule="auto"/>
      </w:pPr>
      <w:r>
        <w:separator/>
      </w:r>
    </w:p>
  </w:endnote>
  <w:endnote w:type="continuationSeparator" w:id="0">
    <w:p w:rsidR="004A0090" w:rsidRDefault="004A0090" w:rsidP="00BA7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090" w:rsidRDefault="004A0090" w:rsidP="00BA7686">
      <w:pPr>
        <w:spacing w:after="0" w:line="240" w:lineRule="auto"/>
      </w:pPr>
      <w:r>
        <w:separator/>
      </w:r>
    </w:p>
  </w:footnote>
  <w:footnote w:type="continuationSeparator" w:id="0">
    <w:p w:rsidR="004A0090" w:rsidRDefault="004A0090" w:rsidP="00BA7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090" w:rsidRDefault="004A009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A0090" w:rsidRDefault="004A00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819"/>
    <w:multiLevelType w:val="singleLevel"/>
    <w:tmpl w:val="06986B2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0CC46EA5"/>
    <w:multiLevelType w:val="singleLevel"/>
    <w:tmpl w:val="EE30599A"/>
    <w:lvl w:ilvl="0">
      <w:start w:val="7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617F19AE"/>
    <w:multiLevelType w:val="singleLevel"/>
    <w:tmpl w:val="BDE446C8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FFA"/>
    <w:rsid w:val="00090A4B"/>
    <w:rsid w:val="000F1328"/>
    <w:rsid w:val="00146770"/>
    <w:rsid w:val="00283CC1"/>
    <w:rsid w:val="00346907"/>
    <w:rsid w:val="00374BEE"/>
    <w:rsid w:val="004359E6"/>
    <w:rsid w:val="004A0090"/>
    <w:rsid w:val="0052394F"/>
    <w:rsid w:val="00534C9C"/>
    <w:rsid w:val="00580E8F"/>
    <w:rsid w:val="0062463E"/>
    <w:rsid w:val="00647C64"/>
    <w:rsid w:val="006E7307"/>
    <w:rsid w:val="007226BD"/>
    <w:rsid w:val="00736CA8"/>
    <w:rsid w:val="007963B7"/>
    <w:rsid w:val="00814F08"/>
    <w:rsid w:val="008F2374"/>
    <w:rsid w:val="009009DA"/>
    <w:rsid w:val="00906FCA"/>
    <w:rsid w:val="00A61812"/>
    <w:rsid w:val="00B1314E"/>
    <w:rsid w:val="00B94982"/>
    <w:rsid w:val="00BA7686"/>
    <w:rsid w:val="00BF3866"/>
    <w:rsid w:val="00CA517B"/>
    <w:rsid w:val="00D17C99"/>
    <w:rsid w:val="00DD22F4"/>
    <w:rsid w:val="00DF0381"/>
    <w:rsid w:val="00DF4BAF"/>
    <w:rsid w:val="00F64C8C"/>
    <w:rsid w:val="00F83293"/>
    <w:rsid w:val="00FE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504" w:lineRule="exact"/>
      <w:ind w:hanging="1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324" w:lineRule="exact"/>
      <w:ind w:firstLine="10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Normal"/>
    <w:uiPriority w:val="99"/>
    <w:rsid w:val="00FE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FE2FF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FE2FFA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basedOn w:val="DefaultParagraphFont"/>
    <w:uiPriority w:val="99"/>
    <w:rsid w:val="00FE2FFA"/>
    <w:rPr>
      <w:rFonts w:ascii="Times New Roman" w:hAnsi="Times New Roman" w:cs="Times New Roman"/>
      <w:sz w:val="34"/>
      <w:szCs w:val="34"/>
    </w:rPr>
  </w:style>
  <w:style w:type="character" w:customStyle="1" w:styleId="FontStyle14">
    <w:name w:val="Font Style14"/>
    <w:basedOn w:val="DefaultParagraphFont"/>
    <w:uiPriority w:val="99"/>
    <w:rsid w:val="00FE2FFA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D17C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A76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A7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A768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A7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768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8</Pages>
  <Words>1542</Words>
  <Characters>8790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KarsuncevaO.A</dc:creator>
  <cp:keywords/>
  <dc:description/>
  <cp:lastModifiedBy>ValiulinaA.V</cp:lastModifiedBy>
  <cp:revision>18</cp:revision>
  <cp:lastPrinted>2018-10-04T10:50:00Z</cp:lastPrinted>
  <dcterms:created xsi:type="dcterms:W3CDTF">2018-09-04T07:48:00Z</dcterms:created>
  <dcterms:modified xsi:type="dcterms:W3CDTF">2018-10-04T10:50:00Z</dcterms:modified>
</cp:coreProperties>
</file>