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EDE758" w14:textId="77777777" w:rsidR="00F9227B" w:rsidRDefault="00831A3A">
      <w:pPr>
        <w:pStyle w:val="1"/>
      </w:pPr>
      <w:bookmarkStart w:id="0" w:name="_GoBack"/>
      <w:bookmarkEnd w:id="0"/>
      <w:r>
        <w:rPr>
          <w:noProof/>
          <w:color w:val="000000"/>
          <w:u w:color="000000"/>
        </w:rPr>
        <w:drawing>
          <wp:inline distT="0" distB="0" distL="0" distR="0" wp14:anchorId="178C6F54" wp14:editId="0197B0C7">
            <wp:extent cx="6480810" cy="1700833"/>
            <wp:effectExtent l="0" t="0" r="0" b="0"/>
            <wp:docPr id="1073741825" name="officeArt object" descr="../../../Downloads/1900х500%20баннер%20лого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../../../Downloads/1900х500%20баннер%20лого3.jpg" descr="../../../Downloads/1900х500%20баннер%20лого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700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D10286" w14:textId="77777777" w:rsidR="00F9227B" w:rsidRDefault="00F9227B">
      <w:pPr>
        <w:ind w:left="426" w:firstLine="567"/>
        <w:jc w:val="both"/>
        <w:rPr>
          <w:rFonts w:ascii="Times New Roman" w:hAnsi="Times New Roman"/>
          <w:sz w:val="26"/>
          <w:szCs w:val="26"/>
        </w:rPr>
      </w:pPr>
    </w:p>
    <w:p w14:paraId="545A835A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Всероссийская студенческая олимпиада «Я – профессионал» – один из флагманских проектов президентской платформы «Россия – страна возможностей». Проект реализуется при поддержке Министерства науки и высшего образования РФ. Основная цель проекта – помочь талантливым студентам разных специальностей проявить себя и продолжить обучение в ведущем вузе страны или начать карьеру в крупной компании.</w:t>
      </w:r>
    </w:p>
    <w:p w14:paraId="2F6E0823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2019–2020 году олимпиада «Я – профессионал» проводится в третий раз. На состязаниях проверяются не только теоретические знания, но и профессиональные компетенции участников. Студенты могут попробовать свои силы в одном или нескольких из </w:t>
      </w:r>
      <w:r w:rsidRPr="00397E61">
        <w:rPr>
          <w:rFonts w:ascii="Times New Roman" w:hAnsi="Times New Roman"/>
        </w:rPr>
        <w:t>68 направлений. Они охватывают различные профессиональные сферы – от медицины и</w:t>
      </w:r>
      <w:r>
        <w:rPr>
          <w:rFonts w:ascii="Times New Roman" w:hAnsi="Times New Roman"/>
        </w:rPr>
        <w:t xml:space="preserve"> здравоохранения до компьютерных и инженерных наук. Ежегодно перечень направлений обновляется с учетом пожеланий участников и изменений на рынке труда. В первом сезоне участникам предлагалось выбирать из 27 направлений, во втором – из 54.</w:t>
      </w:r>
    </w:p>
    <w:p w14:paraId="2B3AE488" w14:textId="77777777" w:rsidR="00F9227B" w:rsidRDefault="00F9227B">
      <w:pPr>
        <w:spacing w:line="276" w:lineRule="auto"/>
        <w:ind w:left="426" w:firstLine="567"/>
        <w:jc w:val="center"/>
        <w:rPr>
          <w:rFonts w:ascii="Times New Roman" w:eastAsia="Times New Roman" w:hAnsi="Times New Roman" w:cs="Times New Roman"/>
        </w:rPr>
      </w:pPr>
    </w:p>
    <w:p w14:paraId="0D5E09A1" w14:textId="77777777" w:rsidR="00F9227B" w:rsidRDefault="00831A3A">
      <w:pPr>
        <w:spacing w:line="276" w:lineRule="auto"/>
        <w:ind w:left="426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Этапы проведения олимпиады</w:t>
      </w:r>
    </w:p>
    <w:p w14:paraId="6BA41F41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Период регистрации на олимпиаду «Я – профессионал» продлится со 2 октября по 18 ноября 2019 года. Количество заявок от студентов растет с каждым сезоном: в 2017–2018 году молодые люди подали 523 тысячи заявок на участие, что на 78% больше, чем в первом сезоне (295 тысяч регистраций). </w:t>
      </w:r>
    </w:p>
    <w:p w14:paraId="1250028B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Отборочный онлайн-этап олимпиады пройдет с 22 ноября по 8 декабря. Результаты отбора станут известны 25 декабря. Заключительный очный этап состязаний пройдет с 25 января по 4 марта 2020 года. Площадки для прохождения очного этапа будут располагаться во всех Федеральных округах страны, участники смогут выбрать из них территориально удобную.</w:t>
      </w:r>
    </w:p>
    <w:p w14:paraId="227E40C6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Итоги олимпиады будут подведены в конце марта 2020 года, а в начале апреля состоится торжественная церемония награждения дипломантов состязаний. Дипломанты получат льготы при поступлении в магистратуру, аспирантуру и ординатуру ведущих российских вузов, а также получат возможность пройти стажировку в крупной профильной компании. Золотые медалисты получат также денежные премии (200 тысяч рублей для медалистов по треку «</w:t>
      </w:r>
      <w:proofErr w:type="spellStart"/>
      <w:r>
        <w:rPr>
          <w:rFonts w:ascii="Times New Roman" w:hAnsi="Times New Roman"/>
        </w:rPr>
        <w:t>Бакалавриат</w:t>
      </w:r>
      <w:proofErr w:type="spellEnd"/>
      <w:r>
        <w:rPr>
          <w:rFonts w:ascii="Times New Roman" w:hAnsi="Times New Roman"/>
        </w:rPr>
        <w:t>» и 300 тысяч рублей – по треку «Магистратура»).</w:t>
      </w:r>
    </w:p>
    <w:p w14:paraId="6087C132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Во втором сезоне дипломантами олимпиады стали 3472 участника, из них 106 золотых, 139 серебряных и 190 бронзовых медалистов, 952 победителя и 2085 призеров.</w:t>
      </w:r>
    </w:p>
    <w:p w14:paraId="530B9020" w14:textId="77777777" w:rsidR="00F9227B" w:rsidRDefault="00F9227B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</w:p>
    <w:p w14:paraId="1DBABBDF" w14:textId="77777777" w:rsidR="00BD6D91" w:rsidRDefault="00BD6D91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</w:p>
    <w:p w14:paraId="7DA50A37" w14:textId="77777777" w:rsidR="00F9227B" w:rsidRDefault="00831A3A">
      <w:pPr>
        <w:spacing w:line="276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Образовательная программа олимпиады</w:t>
      </w:r>
    </w:p>
    <w:p w14:paraId="3F85E414" w14:textId="77777777" w:rsidR="00F9227B" w:rsidRDefault="00F9227B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</w:p>
    <w:p w14:paraId="0E8BB619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2019-2020 гг. для участников олимпиады будет реализована образовательная программа. Она включает в себя подготовительные видеоматериалы по всем направлениям состязаний, а также региональные выезды методических комиссий вузов-организаторов для очной подготовки региональных участников по отдельным направлениям олимпиады.</w:t>
      </w:r>
    </w:p>
    <w:p w14:paraId="20D5A6F7" w14:textId="77777777" w:rsidR="00F9227B" w:rsidRPr="00AC224E" w:rsidRDefault="00831A3A">
      <w:pPr>
        <w:spacing w:line="276" w:lineRule="auto"/>
        <w:ind w:left="42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25 января по 28 февраля 2020 года в рамках олимпиады пройдут 18 профильных зимних школ. Зарегистрироваться на них можно в период с 1 ноября по 8 декабря 2019 года. Зимние школы – это образовательные форумы, максимально ориентированные на выход за границы вузовских учебных курсов, где талантливые молодые люди встречаются с единомышленниками со всей страны. Лекции и мастер-классы для них проводят выдающиеся профессионалы, ученые и предприниматели. Они подробно рассказывают о работе в своей отрасли и помогают участникам сориентироваться в многообразии карьерных треков. Для участия в зимних школах необходимо будет пройти дополнительный конкурс.</w:t>
      </w:r>
    </w:p>
    <w:p w14:paraId="3F7308F4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 w:rsidRPr="00AC224E">
        <w:rPr>
          <w:rFonts w:ascii="Times New Roman" w:hAnsi="Times New Roman"/>
        </w:rPr>
        <w:t>Зимние школы пройдут в семи российских городах</w:t>
      </w:r>
      <w:r>
        <w:rPr>
          <w:rFonts w:ascii="Times New Roman" w:hAnsi="Times New Roman"/>
        </w:rPr>
        <w:t>: Москве, Санкт-Петербурге, Сочи, Томске, Новосибирске, Тюмени и Самаре.</w:t>
      </w:r>
    </w:p>
    <w:p w14:paraId="3B2B4D76" w14:textId="77777777" w:rsidR="00F9227B" w:rsidRDefault="00F9227B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</w:p>
    <w:p w14:paraId="07477306" w14:textId="77777777" w:rsidR="00F9227B" w:rsidRDefault="00831A3A">
      <w:pPr>
        <w:spacing w:line="276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Организаторы олимпиады</w:t>
      </w:r>
    </w:p>
    <w:p w14:paraId="5B1467C6" w14:textId="77777777" w:rsidR="00F9227B" w:rsidRDefault="00F9227B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</w:p>
    <w:p w14:paraId="38DDF26B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Организаторами проекта выступают: Ассоциация организаторов студенческих олимпиад «Я – профессионал», Общероссийское объединение работодателей «Российский союз промышленников и предпринимателей», 26 ведущих российских вузов (НИУ ВШЭ, </w:t>
      </w:r>
      <w:proofErr w:type="spellStart"/>
      <w:r>
        <w:rPr>
          <w:rFonts w:ascii="Times New Roman" w:hAnsi="Times New Roman"/>
        </w:rPr>
        <w:t>РАНХиГС</w:t>
      </w:r>
      <w:proofErr w:type="spellEnd"/>
      <w:r>
        <w:rPr>
          <w:rFonts w:ascii="Times New Roman" w:hAnsi="Times New Roman"/>
        </w:rPr>
        <w:t xml:space="preserve">, МФТИ, Первый МГМУ им. И. М. Сеченова, МГПУ, Университет ИТМО, </w:t>
      </w:r>
      <w:proofErr w:type="spellStart"/>
      <w:r>
        <w:rPr>
          <w:rFonts w:ascii="Times New Roman" w:hAnsi="Times New Roman"/>
        </w:rPr>
        <w:t>СПбПУ</w:t>
      </w:r>
      <w:proofErr w:type="spellEnd"/>
      <w:r>
        <w:rPr>
          <w:rFonts w:ascii="Times New Roman" w:hAnsi="Times New Roman"/>
        </w:rPr>
        <w:t xml:space="preserve">, ТГУ, </w:t>
      </w:r>
      <w:proofErr w:type="spellStart"/>
      <w:r>
        <w:rPr>
          <w:rFonts w:ascii="Times New Roman" w:hAnsi="Times New Roman"/>
        </w:rPr>
        <w:t>УрФУ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ТюмГУ</w:t>
      </w:r>
      <w:proofErr w:type="spellEnd"/>
      <w:r>
        <w:rPr>
          <w:rFonts w:ascii="Times New Roman" w:hAnsi="Times New Roman"/>
        </w:rPr>
        <w:t xml:space="preserve">, МГУ им. М. В. Ломоносова, СПбГУ, ДВФУ, МГТУ им. Н. Э. Баумана, Финансовый университет, НИЯУ МИФИ, НГУ, РГСУ, МИСИС, РТУ МИРЭА, НГПУ им. Минина, ТПУ, Самарский университет, Российский университет транспорта – МИИТ, НИУ МЭИ, РГАУ-МСХА им. К. А. Тимирязева), а также лидирующие компании страны, в числе которых Сбербанк России, Банк ВТБ, Трубная Металлургическая Компания, </w:t>
      </w:r>
      <w:proofErr w:type="spellStart"/>
      <w:r>
        <w:rPr>
          <w:rFonts w:ascii="Times New Roman" w:hAnsi="Times New Roman"/>
        </w:rPr>
        <w:t>Госкорпорация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Росатом</w:t>
      </w:r>
      <w:proofErr w:type="spellEnd"/>
      <w:r>
        <w:rPr>
          <w:rFonts w:ascii="Times New Roman" w:hAnsi="Times New Roman"/>
        </w:rPr>
        <w:t>». Технический партнер олимпиады – Яндекс. Всего в организацию и проведение олимпиады вовлечено более 300 российских компаний.</w:t>
      </w:r>
    </w:p>
    <w:p w14:paraId="35A9C465" w14:textId="77777777" w:rsidR="00F9227B" w:rsidRDefault="00F9227B">
      <w:pPr>
        <w:spacing w:line="276" w:lineRule="auto"/>
        <w:ind w:left="426" w:firstLine="567"/>
        <w:rPr>
          <w:rFonts w:ascii="Times New Roman" w:eastAsia="Times New Roman" w:hAnsi="Times New Roman" w:cs="Times New Roman"/>
        </w:rPr>
      </w:pPr>
    </w:p>
    <w:p w14:paraId="4CE02225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Сайт олимпиады:</w:t>
      </w:r>
      <w:r>
        <w:rPr>
          <w:rFonts w:ascii="Times New Roman" w:hAnsi="Times New Roman"/>
        </w:rPr>
        <w:t xml:space="preserve"> </w:t>
      </w:r>
      <w:hyperlink r:id="rId7" w:history="1">
        <w:r>
          <w:rPr>
            <w:rStyle w:val="Hyperlink0"/>
            <w:rFonts w:eastAsia="Calibri"/>
          </w:rPr>
          <w:t>https://yandex.ru/profi/</w:t>
        </w:r>
      </w:hyperlink>
      <w:r>
        <w:rPr>
          <w:rFonts w:ascii="Times New Roman" w:hAnsi="Times New Roman"/>
        </w:rPr>
        <w:t xml:space="preserve"> </w:t>
      </w:r>
    </w:p>
    <w:p w14:paraId="4D8ABBE8" w14:textId="77777777" w:rsidR="00F9227B" w:rsidRDefault="00F9227B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  <w:b/>
          <w:bCs/>
        </w:rPr>
      </w:pPr>
    </w:p>
    <w:p w14:paraId="5E57A4A5" w14:textId="77777777" w:rsidR="00F9227B" w:rsidRDefault="00831A3A">
      <w:pPr>
        <w:spacing w:line="276" w:lineRule="auto"/>
        <w:ind w:left="426"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«Я – профессионал» в социальных сетях:</w:t>
      </w:r>
    </w:p>
    <w:p w14:paraId="63544753" w14:textId="77777777" w:rsidR="00F9227B" w:rsidRDefault="00831A3A">
      <w:pPr>
        <w:spacing w:line="276" w:lineRule="auto"/>
        <w:ind w:left="426" w:firstLine="567"/>
        <w:jc w:val="both"/>
        <w:rPr>
          <w:rStyle w:val="Hyperlink1"/>
          <w:rFonts w:eastAsia="Calibri"/>
        </w:rPr>
      </w:pPr>
      <w:proofErr w:type="spellStart"/>
      <w:r>
        <w:rPr>
          <w:rFonts w:ascii="Times New Roman" w:hAnsi="Times New Roman"/>
        </w:rPr>
        <w:t>ВКонтакте</w:t>
      </w:r>
      <w:proofErr w:type="spellEnd"/>
      <w:r>
        <w:rPr>
          <w:rFonts w:ascii="Times New Roman" w:hAnsi="Times New Roman"/>
        </w:rPr>
        <w:t>:</w:t>
      </w:r>
      <w:hyperlink r:id="rId8" w:history="1">
        <w:r>
          <w:rPr>
            <w:rStyle w:val="Hyperlink1"/>
            <w:rFonts w:eastAsia="Calibri"/>
          </w:rPr>
          <w:t xml:space="preserve"> https://vk.com/olimpiprofi</w:t>
        </w:r>
      </w:hyperlink>
    </w:p>
    <w:p w14:paraId="33411EE2" w14:textId="77777777" w:rsidR="00F9227B" w:rsidRDefault="00831A3A">
      <w:pPr>
        <w:spacing w:line="276" w:lineRule="auto"/>
        <w:ind w:left="851" w:firstLine="142"/>
        <w:jc w:val="both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  <w:lang w:val="en-US"/>
        </w:rPr>
        <w:t>Instagram</w:t>
      </w:r>
      <w:r>
        <w:rPr>
          <w:rStyle w:val="a6"/>
          <w:rFonts w:ascii="Times New Roman" w:hAnsi="Times New Roman"/>
        </w:rPr>
        <w:t>:</w:t>
      </w:r>
      <w:hyperlink r:id="rId9" w:history="1">
        <w:r>
          <w:rPr>
            <w:rStyle w:val="Hyperlink2"/>
            <w:rFonts w:eastAsia="Calibri"/>
          </w:rPr>
          <w:t xml:space="preserve"> </w:t>
        </w:r>
        <w:r>
          <w:rPr>
            <w:rStyle w:val="a6"/>
            <w:rFonts w:ascii="Times New Roman" w:hAnsi="Times New Roman"/>
            <w:u w:val="single"/>
            <w:lang w:val="en-US"/>
          </w:rPr>
          <w:t>https</w:t>
        </w:r>
        <w:r>
          <w:rPr>
            <w:rStyle w:val="Hyperlink2"/>
            <w:rFonts w:eastAsia="Calibri"/>
          </w:rPr>
          <w:t>://</w:t>
        </w:r>
        <w:r>
          <w:rPr>
            <w:rStyle w:val="a6"/>
            <w:rFonts w:ascii="Times New Roman" w:hAnsi="Times New Roman"/>
            <w:u w:val="single"/>
            <w:lang w:val="en-US"/>
          </w:rPr>
          <w:t>www</w:t>
        </w:r>
        <w:r>
          <w:rPr>
            <w:rStyle w:val="Hyperlink2"/>
            <w:rFonts w:eastAsia="Calibri"/>
          </w:rPr>
          <w:t>.</w:t>
        </w:r>
        <w:proofErr w:type="spellStart"/>
        <w:r>
          <w:rPr>
            <w:rStyle w:val="a6"/>
            <w:rFonts w:ascii="Times New Roman" w:hAnsi="Times New Roman"/>
            <w:u w:val="single"/>
            <w:lang w:val="en-US"/>
          </w:rPr>
          <w:t>instagram</w:t>
        </w:r>
        <w:proofErr w:type="spellEnd"/>
        <w:r>
          <w:rPr>
            <w:rStyle w:val="Hyperlink2"/>
            <w:rFonts w:eastAsia="Calibri"/>
          </w:rPr>
          <w:t>.</w:t>
        </w:r>
        <w:r>
          <w:rPr>
            <w:rStyle w:val="a6"/>
            <w:rFonts w:ascii="Times New Roman" w:hAnsi="Times New Roman"/>
            <w:u w:val="single"/>
            <w:lang w:val="en-US"/>
          </w:rPr>
          <w:t>com</w:t>
        </w:r>
        <w:r>
          <w:rPr>
            <w:rStyle w:val="Hyperlink2"/>
            <w:rFonts w:eastAsia="Calibri"/>
          </w:rPr>
          <w:t>/</w:t>
        </w:r>
        <w:proofErr w:type="spellStart"/>
        <w:r>
          <w:rPr>
            <w:rStyle w:val="a6"/>
            <w:rFonts w:ascii="Times New Roman" w:hAnsi="Times New Roman"/>
            <w:u w:val="single"/>
            <w:lang w:val="en-US"/>
          </w:rPr>
          <w:t>yaprofessional</w:t>
        </w:r>
        <w:proofErr w:type="spellEnd"/>
        <w:r>
          <w:rPr>
            <w:rStyle w:val="Hyperlink2"/>
            <w:rFonts w:eastAsia="Calibri"/>
          </w:rPr>
          <w:t>/</w:t>
        </w:r>
      </w:hyperlink>
    </w:p>
    <w:p w14:paraId="644A94DF" w14:textId="77777777" w:rsidR="00F9227B" w:rsidRDefault="00831A3A">
      <w:pPr>
        <w:spacing w:line="276" w:lineRule="auto"/>
        <w:ind w:left="851" w:firstLine="142"/>
        <w:jc w:val="both"/>
        <w:rPr>
          <w:rStyle w:val="Hyperlink3"/>
          <w:rFonts w:eastAsia="Calibri"/>
        </w:rPr>
      </w:pPr>
      <w:r>
        <w:rPr>
          <w:rStyle w:val="a6"/>
          <w:rFonts w:ascii="Times New Roman" w:hAnsi="Times New Roman"/>
          <w:lang w:val="en-US"/>
        </w:rPr>
        <w:t>Facebook:</w:t>
      </w:r>
      <w:hyperlink r:id="rId10" w:history="1">
        <w:r>
          <w:rPr>
            <w:rStyle w:val="Hyperlink3"/>
            <w:rFonts w:eastAsia="Calibri"/>
          </w:rPr>
          <w:t xml:space="preserve"> https://www.facebook.com/yaprofessional/</w:t>
        </w:r>
      </w:hyperlink>
    </w:p>
    <w:p w14:paraId="1C3E27E0" w14:textId="77777777" w:rsidR="00F9227B" w:rsidRPr="00397E61" w:rsidRDefault="00831A3A">
      <w:pPr>
        <w:spacing w:line="276" w:lineRule="auto"/>
        <w:ind w:left="851" w:firstLine="142"/>
        <w:jc w:val="both"/>
        <w:rPr>
          <w:lang w:val="en-US"/>
        </w:rPr>
      </w:pPr>
      <w:r>
        <w:rPr>
          <w:rStyle w:val="a6"/>
          <w:lang w:val="en-US"/>
        </w:rPr>
        <w:t xml:space="preserve"> </w:t>
      </w:r>
    </w:p>
    <w:sectPr w:rsidR="00F9227B" w:rsidRPr="00397E61">
      <w:headerReference w:type="default" r:id="rId11"/>
      <w:footerReference w:type="default" r:id="rId12"/>
      <w:pgSz w:w="11900" w:h="16840"/>
      <w:pgMar w:top="1440" w:right="843" w:bottom="144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85E3" w14:textId="77777777" w:rsidR="003B66EC" w:rsidRDefault="003B66EC">
      <w:r>
        <w:separator/>
      </w:r>
    </w:p>
  </w:endnote>
  <w:endnote w:type="continuationSeparator" w:id="0">
    <w:p w14:paraId="4E7890D0" w14:textId="77777777" w:rsidR="003B66EC" w:rsidRDefault="003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272F" w14:textId="77777777" w:rsidR="00F9227B" w:rsidRDefault="00F9227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38E6E" w14:textId="77777777" w:rsidR="003B66EC" w:rsidRDefault="003B66EC">
      <w:r>
        <w:separator/>
      </w:r>
    </w:p>
  </w:footnote>
  <w:footnote w:type="continuationSeparator" w:id="0">
    <w:p w14:paraId="53A64EB4" w14:textId="77777777" w:rsidR="003B66EC" w:rsidRDefault="003B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9D87" w14:textId="77777777" w:rsidR="00F9227B" w:rsidRDefault="00F9227B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7B"/>
    <w:rsid w:val="00397E61"/>
    <w:rsid w:val="003B66EC"/>
    <w:rsid w:val="006562F5"/>
    <w:rsid w:val="00831A3A"/>
    <w:rsid w:val="00AC224E"/>
    <w:rsid w:val="00B26FB9"/>
    <w:rsid w:val="00BD6D91"/>
    <w:rsid w:val="00E642CA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82A7"/>
  <w15:docId w15:val="{52E9EFD5-594C-4147-8B0C-292A3932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a6">
    <w:name w:val="Нет"/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u w:val="single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u w:val="single"/>
      <w:lang w:val="ru-RU"/>
    </w:rPr>
  </w:style>
  <w:style w:type="character" w:customStyle="1" w:styleId="Hyperlink3">
    <w:name w:val="Hyperlink.3"/>
    <w:basedOn w:val="a6"/>
    <w:rPr>
      <w:rFonts w:ascii="Times New Roman" w:eastAsia="Times New Roman" w:hAnsi="Times New Roman" w:cs="Times New Roman"/>
      <w:u w:val="single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64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2CA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limpipro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profi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yaprofession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yaprofession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Переверзева Ольга Евгеньевна</dc:creator>
  <cp:lastModifiedBy>Хмылева Татьяна Николаевна</cp:lastModifiedBy>
  <cp:revision>2</cp:revision>
  <dcterms:created xsi:type="dcterms:W3CDTF">2019-10-08T10:18:00Z</dcterms:created>
  <dcterms:modified xsi:type="dcterms:W3CDTF">2019-10-08T10:18:00Z</dcterms:modified>
</cp:coreProperties>
</file>