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3D7" w:rsidRPr="00E623B3" w:rsidRDefault="002843D7" w:rsidP="00AD5283"/>
    <w:p w:rsidR="002D21D2" w:rsidRPr="00E623B3" w:rsidRDefault="002D21D2" w:rsidP="00567DFB">
      <w:pPr>
        <w:ind w:firstLine="709"/>
        <w:jc w:val="center"/>
      </w:pPr>
      <w:r w:rsidRPr="00E623B3">
        <w:t>РЕШЕНИЕ</w:t>
      </w:r>
    </w:p>
    <w:p w:rsidR="002D21D2" w:rsidRPr="00E623B3" w:rsidRDefault="002D21D2" w:rsidP="00567DFB">
      <w:pPr>
        <w:ind w:firstLine="709"/>
        <w:jc w:val="center"/>
      </w:pPr>
      <w:r w:rsidRPr="00E623B3">
        <w:t>ученого</w:t>
      </w:r>
      <w:r w:rsidR="00197BB4" w:rsidRPr="00E623B3">
        <w:t xml:space="preserve"> </w:t>
      </w:r>
      <w:r w:rsidRPr="00E623B3">
        <w:t>совета</w:t>
      </w:r>
      <w:r w:rsidR="00197BB4" w:rsidRPr="00E623B3">
        <w:t xml:space="preserve"> </w:t>
      </w:r>
      <w:r w:rsidRPr="00E623B3">
        <w:t>Самарского</w:t>
      </w:r>
      <w:r w:rsidR="00197BB4" w:rsidRPr="00E623B3">
        <w:t xml:space="preserve"> </w:t>
      </w:r>
      <w:r w:rsidRPr="00E623B3">
        <w:t>государственного</w:t>
      </w:r>
      <w:r w:rsidR="00197BB4" w:rsidRPr="00E623B3">
        <w:t xml:space="preserve"> </w:t>
      </w:r>
      <w:r w:rsidRPr="00E623B3">
        <w:t>экономического</w:t>
      </w:r>
      <w:r w:rsidR="00197BB4" w:rsidRPr="00E623B3">
        <w:t xml:space="preserve"> </w:t>
      </w:r>
      <w:r w:rsidRPr="00E623B3">
        <w:t>университета</w:t>
      </w:r>
    </w:p>
    <w:p w:rsidR="002D21D2" w:rsidRPr="00726471" w:rsidRDefault="002D21D2" w:rsidP="00567DFB">
      <w:pPr>
        <w:ind w:firstLine="709"/>
        <w:jc w:val="center"/>
        <w:rPr>
          <w:b/>
        </w:rPr>
      </w:pPr>
      <w:r w:rsidRPr="00726471">
        <w:rPr>
          <w:b/>
        </w:rPr>
        <w:t>«Об</w:t>
      </w:r>
      <w:r w:rsidR="00197BB4" w:rsidRPr="00726471">
        <w:rPr>
          <w:b/>
        </w:rPr>
        <w:t xml:space="preserve"> </w:t>
      </w:r>
      <w:r w:rsidRPr="00726471">
        <w:rPr>
          <w:b/>
        </w:rPr>
        <w:t>итогах</w:t>
      </w:r>
      <w:r w:rsidR="00197BB4" w:rsidRPr="00726471">
        <w:rPr>
          <w:b/>
        </w:rPr>
        <w:t xml:space="preserve"> </w:t>
      </w:r>
      <w:r w:rsidRPr="00726471">
        <w:rPr>
          <w:b/>
        </w:rPr>
        <w:t>учебной</w:t>
      </w:r>
      <w:r w:rsidR="00197BB4" w:rsidRPr="00726471">
        <w:rPr>
          <w:b/>
        </w:rPr>
        <w:t xml:space="preserve"> </w:t>
      </w:r>
      <w:r w:rsidRPr="00726471">
        <w:rPr>
          <w:b/>
        </w:rPr>
        <w:t>работы</w:t>
      </w:r>
      <w:r w:rsidR="009A30D2" w:rsidRPr="009A30D2">
        <w:rPr>
          <w:sz w:val="28"/>
          <w:szCs w:val="28"/>
        </w:rPr>
        <w:t xml:space="preserve"> </w:t>
      </w:r>
      <w:r w:rsidR="009A30D2">
        <w:rPr>
          <w:b/>
        </w:rPr>
        <w:t>Самарского</w:t>
      </w:r>
      <w:r w:rsidR="009A30D2" w:rsidRPr="009A30D2">
        <w:rPr>
          <w:b/>
        </w:rPr>
        <w:t xml:space="preserve"> государственного экономического университета</w:t>
      </w:r>
      <w:r w:rsidR="00197BB4" w:rsidRPr="009A30D2">
        <w:rPr>
          <w:b/>
        </w:rPr>
        <w:t xml:space="preserve"> </w:t>
      </w:r>
      <w:r w:rsidRPr="00726471">
        <w:rPr>
          <w:b/>
        </w:rPr>
        <w:t>за</w:t>
      </w:r>
      <w:r w:rsidR="00197BB4" w:rsidRPr="00726471">
        <w:rPr>
          <w:b/>
        </w:rPr>
        <w:t xml:space="preserve"> </w:t>
      </w:r>
      <w:r w:rsidRPr="00726471">
        <w:rPr>
          <w:b/>
        </w:rPr>
        <w:t>201</w:t>
      </w:r>
      <w:r w:rsidR="00564A50">
        <w:rPr>
          <w:b/>
        </w:rPr>
        <w:t>8</w:t>
      </w:r>
      <w:r w:rsidRPr="00726471">
        <w:rPr>
          <w:b/>
        </w:rPr>
        <w:t>/201</w:t>
      </w:r>
      <w:r w:rsidR="00564A50">
        <w:rPr>
          <w:b/>
        </w:rPr>
        <w:t>9</w:t>
      </w:r>
      <w:r w:rsidR="00197BB4" w:rsidRPr="00726471">
        <w:rPr>
          <w:b/>
        </w:rPr>
        <w:t xml:space="preserve"> </w:t>
      </w:r>
      <w:r w:rsidRPr="00726471">
        <w:rPr>
          <w:b/>
        </w:rPr>
        <w:t>учебный</w:t>
      </w:r>
      <w:r w:rsidR="00197BB4" w:rsidRPr="00726471">
        <w:rPr>
          <w:b/>
        </w:rPr>
        <w:t xml:space="preserve"> </w:t>
      </w:r>
      <w:r w:rsidRPr="00726471">
        <w:rPr>
          <w:b/>
        </w:rPr>
        <w:t>год</w:t>
      </w:r>
      <w:r w:rsidR="00197BB4" w:rsidRPr="00726471">
        <w:rPr>
          <w:b/>
        </w:rPr>
        <w:t xml:space="preserve"> </w:t>
      </w:r>
      <w:r w:rsidRPr="00726471">
        <w:rPr>
          <w:b/>
        </w:rPr>
        <w:t>и</w:t>
      </w:r>
      <w:r w:rsidR="00197BB4" w:rsidRPr="00726471">
        <w:rPr>
          <w:b/>
        </w:rPr>
        <w:t xml:space="preserve"> </w:t>
      </w:r>
      <w:r w:rsidRPr="00726471">
        <w:rPr>
          <w:b/>
        </w:rPr>
        <w:t>задачах</w:t>
      </w:r>
      <w:r w:rsidR="00197BB4" w:rsidRPr="00726471">
        <w:rPr>
          <w:b/>
        </w:rPr>
        <w:t xml:space="preserve"> </w:t>
      </w:r>
      <w:r w:rsidRPr="00726471">
        <w:rPr>
          <w:b/>
        </w:rPr>
        <w:t>на</w:t>
      </w:r>
      <w:r w:rsidR="00197BB4" w:rsidRPr="00726471">
        <w:rPr>
          <w:b/>
        </w:rPr>
        <w:t xml:space="preserve"> </w:t>
      </w:r>
      <w:r w:rsidRPr="00726471">
        <w:rPr>
          <w:b/>
        </w:rPr>
        <w:t>новый</w:t>
      </w:r>
      <w:r w:rsidR="00197BB4" w:rsidRPr="00726471">
        <w:rPr>
          <w:b/>
        </w:rPr>
        <w:t xml:space="preserve"> </w:t>
      </w:r>
      <w:r w:rsidRPr="00726471">
        <w:rPr>
          <w:b/>
        </w:rPr>
        <w:t>учебный</w:t>
      </w:r>
      <w:r w:rsidR="00197BB4" w:rsidRPr="00726471">
        <w:rPr>
          <w:b/>
        </w:rPr>
        <w:t xml:space="preserve"> </w:t>
      </w:r>
      <w:r w:rsidRPr="00726471">
        <w:rPr>
          <w:b/>
        </w:rPr>
        <w:t>год»</w:t>
      </w:r>
    </w:p>
    <w:p w:rsidR="002D21D2" w:rsidRPr="009A30D2" w:rsidRDefault="002D21D2" w:rsidP="00567DFB">
      <w:pPr>
        <w:ind w:firstLine="709"/>
        <w:jc w:val="right"/>
      </w:pPr>
      <w:r w:rsidRPr="009A30D2">
        <w:t>от</w:t>
      </w:r>
      <w:r w:rsidR="00197BB4" w:rsidRPr="009A30D2">
        <w:t xml:space="preserve"> </w:t>
      </w:r>
      <w:r w:rsidR="00C07AF2" w:rsidRPr="009A30D2">
        <w:t>22</w:t>
      </w:r>
      <w:r w:rsidR="00A41D7A" w:rsidRPr="009A30D2">
        <w:t xml:space="preserve"> октября</w:t>
      </w:r>
      <w:r w:rsidR="00197BB4" w:rsidRPr="009A30D2">
        <w:t xml:space="preserve"> </w:t>
      </w:r>
      <w:r w:rsidRPr="009A30D2">
        <w:t>201</w:t>
      </w:r>
      <w:r w:rsidR="00564A50" w:rsidRPr="009A30D2">
        <w:t>9</w:t>
      </w:r>
      <w:r w:rsidRPr="009A30D2">
        <w:t>г.</w:t>
      </w:r>
    </w:p>
    <w:p w:rsidR="002D21D2" w:rsidRPr="009A30D2" w:rsidRDefault="002D21D2" w:rsidP="00567DFB">
      <w:pPr>
        <w:ind w:firstLine="709"/>
        <w:jc w:val="right"/>
      </w:pPr>
      <w:r w:rsidRPr="009A30D2">
        <w:t>протокол</w:t>
      </w:r>
      <w:r w:rsidR="00197BB4" w:rsidRPr="009A30D2">
        <w:t xml:space="preserve"> </w:t>
      </w:r>
      <w:r w:rsidRPr="009A30D2">
        <w:t>№</w:t>
      </w:r>
      <w:r w:rsidR="00A41D7A" w:rsidRPr="009A30D2">
        <w:t>3</w:t>
      </w:r>
      <w:r w:rsidR="00AD5283" w:rsidRPr="009A30D2">
        <w:t>.</w:t>
      </w:r>
    </w:p>
    <w:p w:rsidR="00256FDA" w:rsidRDefault="00256FDA" w:rsidP="00197BB4">
      <w:pPr>
        <w:spacing w:line="276" w:lineRule="auto"/>
        <w:ind w:firstLine="709"/>
        <w:jc w:val="both"/>
      </w:pPr>
    </w:p>
    <w:p w:rsidR="00130313" w:rsidRPr="00A87CFD" w:rsidRDefault="00130313" w:rsidP="00A87CFD">
      <w:pPr>
        <w:ind w:firstLine="709"/>
        <w:jc w:val="both"/>
      </w:pPr>
      <w:r w:rsidRPr="00A87CFD">
        <w:t xml:space="preserve">Заслушав и обсудив доклад проректора по учебной и воспитательной работе </w:t>
      </w:r>
      <w:r w:rsidR="001F1F52" w:rsidRPr="00A87CFD">
        <w:t>Пискунова В.А.</w:t>
      </w:r>
      <w:r w:rsidRPr="00A87CFD">
        <w:t xml:space="preserve">, ученый совет отмечает, что в отчетном году работа ректората, институтов, факультетов, кафедр и Сызранского филиала была направлена на дальнейшее повышение качества подготовки обучающихся </w:t>
      </w:r>
      <w:r w:rsidR="00A372DD" w:rsidRPr="00A372DD">
        <w:t xml:space="preserve">с позиции </w:t>
      </w:r>
      <w:proofErr w:type="spellStart"/>
      <w:r w:rsidR="00A372DD" w:rsidRPr="00A372DD">
        <w:t>компетентностного</w:t>
      </w:r>
      <w:proofErr w:type="spellEnd"/>
      <w:r w:rsidR="00A372DD" w:rsidRPr="00A372DD">
        <w:t xml:space="preserve"> подхода в соответствии с требованиями федеральных государственных образовательных стандартов, активного использования электронного обучения, с учетом развития цифровой экономики</w:t>
      </w:r>
      <w:r w:rsidRPr="00A87CFD">
        <w:t>.</w:t>
      </w:r>
    </w:p>
    <w:p w:rsidR="001F1F52" w:rsidRPr="00A87CFD" w:rsidRDefault="001F1F52" w:rsidP="00A87CFD">
      <w:pPr>
        <w:ind w:firstLine="709"/>
        <w:jc w:val="both"/>
      </w:pPr>
      <w:r w:rsidRPr="00A87CFD">
        <w:t xml:space="preserve">В настоящее время в университете ведется подготовка по </w:t>
      </w:r>
      <w:r w:rsidRPr="00A87CFD">
        <w:rPr>
          <w:b/>
        </w:rPr>
        <w:t xml:space="preserve">70 </w:t>
      </w:r>
      <w:r w:rsidR="00B94286" w:rsidRPr="00A87CFD">
        <w:rPr>
          <w:b/>
        </w:rPr>
        <w:t>программам</w:t>
      </w:r>
      <w:r w:rsidR="00B94286" w:rsidRPr="00A87CFD">
        <w:t xml:space="preserve"> высшего</w:t>
      </w:r>
      <w:r w:rsidRPr="00A87CFD">
        <w:t xml:space="preserve"> и среднего профессионального образования (8 УГСН).</w:t>
      </w:r>
    </w:p>
    <w:p w:rsidR="001F1F52" w:rsidRPr="00A87CFD" w:rsidRDefault="001F1F52" w:rsidP="00A87CFD">
      <w:pPr>
        <w:ind w:firstLine="709"/>
        <w:jc w:val="both"/>
        <w:rPr>
          <w:b/>
        </w:rPr>
      </w:pPr>
      <w:r w:rsidRPr="00A87CFD">
        <w:rPr>
          <w:b/>
        </w:rPr>
        <w:t>12 направлений подготовки бакалавров:</w:t>
      </w:r>
    </w:p>
    <w:p w:rsidR="001F1F52" w:rsidRPr="00A87CFD" w:rsidRDefault="001F1F52" w:rsidP="000924D1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A87CFD">
        <w:t>29 программ подготовки бакалавров очной формы обучения;</w:t>
      </w:r>
    </w:p>
    <w:p w:rsidR="001F1F52" w:rsidRPr="00A87CFD" w:rsidRDefault="001F1F52" w:rsidP="000924D1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A87CFD">
        <w:t>4 программы подготовки бакалавров очно-заочной формы обучения;</w:t>
      </w:r>
    </w:p>
    <w:p w:rsidR="001F1F52" w:rsidRPr="00A87CFD" w:rsidRDefault="001F1F52" w:rsidP="000924D1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A87CFD">
        <w:t>25 программ подготовки бакалавров заочной формы обучения;</w:t>
      </w:r>
    </w:p>
    <w:p w:rsidR="001F1F52" w:rsidRPr="00A87CFD" w:rsidRDefault="001F1F52" w:rsidP="00A87CFD">
      <w:pPr>
        <w:ind w:firstLine="709"/>
        <w:jc w:val="both"/>
        <w:rPr>
          <w:b/>
        </w:rPr>
      </w:pPr>
      <w:r w:rsidRPr="00A87CFD">
        <w:rPr>
          <w:b/>
        </w:rPr>
        <w:t>10 направлений подготовки магистров:</w:t>
      </w:r>
    </w:p>
    <w:p w:rsidR="001F1F52" w:rsidRPr="00A87CFD" w:rsidRDefault="001F1F52" w:rsidP="000924D1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A87CFD">
        <w:t>32 программы подготовки магистров очной и заочной форм обучения;</w:t>
      </w:r>
    </w:p>
    <w:p w:rsidR="001F1F52" w:rsidRPr="00A87CFD" w:rsidRDefault="001F1F52" w:rsidP="00A87CFD">
      <w:pPr>
        <w:ind w:firstLine="709"/>
        <w:jc w:val="both"/>
        <w:rPr>
          <w:b/>
        </w:rPr>
      </w:pPr>
      <w:r w:rsidRPr="00A87CFD">
        <w:rPr>
          <w:b/>
        </w:rPr>
        <w:t xml:space="preserve">2 специальности </w:t>
      </w:r>
      <w:r w:rsidRPr="00A87CFD">
        <w:t>(4 программы специалитета)</w:t>
      </w:r>
      <w:r w:rsidRPr="00A87CFD">
        <w:rPr>
          <w:b/>
        </w:rPr>
        <w:t>;</w:t>
      </w:r>
    </w:p>
    <w:p w:rsidR="001F1F52" w:rsidRPr="00A87CFD" w:rsidRDefault="001F1F52" w:rsidP="00A87CFD">
      <w:pPr>
        <w:ind w:firstLine="709"/>
        <w:jc w:val="both"/>
        <w:rPr>
          <w:b/>
        </w:rPr>
      </w:pPr>
      <w:r w:rsidRPr="00A87CFD">
        <w:rPr>
          <w:b/>
        </w:rPr>
        <w:t>3 программы подготовки специалистов среднего звена.</w:t>
      </w:r>
    </w:p>
    <w:p w:rsidR="001F1F52" w:rsidRPr="00A87CFD" w:rsidRDefault="001F1F52" w:rsidP="00A87CFD">
      <w:pPr>
        <w:ind w:firstLine="709"/>
        <w:jc w:val="both"/>
        <w:rPr>
          <w:b/>
        </w:rPr>
      </w:pPr>
      <w:r w:rsidRPr="00A87CFD">
        <w:t xml:space="preserve">В Сызранском филиале ведется подготовка по </w:t>
      </w:r>
      <w:r w:rsidRPr="00A87CFD">
        <w:rPr>
          <w:b/>
        </w:rPr>
        <w:t>3 направлениям подготовки бакалавров:</w:t>
      </w:r>
    </w:p>
    <w:p w:rsidR="001F1F52" w:rsidRPr="00A87CFD" w:rsidRDefault="001F1F52" w:rsidP="000924D1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D83B27">
        <w:rPr>
          <w:b/>
        </w:rPr>
        <w:t>4 образовательны</w:t>
      </w:r>
      <w:r w:rsidR="00B94286">
        <w:rPr>
          <w:b/>
        </w:rPr>
        <w:t>е</w:t>
      </w:r>
      <w:r w:rsidRPr="00D83B27">
        <w:rPr>
          <w:b/>
        </w:rPr>
        <w:t xml:space="preserve"> программы подготовки бакалавров</w:t>
      </w:r>
      <w:r w:rsidRPr="00A87CFD">
        <w:t xml:space="preserve"> очной формы обучения («Финансы и кредит», «Экономика и управление в государственной и муниципальной сферах», «Борьба с правонарушениями в сфере экономики», «Правовое обеспечение экономической деятельности»);</w:t>
      </w:r>
    </w:p>
    <w:p w:rsidR="001F1F52" w:rsidRPr="00A87CFD" w:rsidRDefault="001F1F52" w:rsidP="000924D1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A87CFD">
        <w:t>2 образовательных программы подготовки бакалавров очно-заочной формы обучения («Борьба с правонарушениями в сфере экономики», «Правовое обеспечение экономической деятельности»);</w:t>
      </w:r>
    </w:p>
    <w:p w:rsidR="001F1F52" w:rsidRPr="00A87CFD" w:rsidRDefault="001F1F52" w:rsidP="000924D1">
      <w:pPr>
        <w:pStyle w:val="a3"/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A87CFD">
        <w:t>3 образовательные программы подготовки бакалавров заочной формы обучения («Бухгалтерский учет, анализ и аудит», «Финансы и кредит», «Менеджмент организации»).</w:t>
      </w:r>
    </w:p>
    <w:p w:rsidR="001F1F52" w:rsidRPr="00A87CFD" w:rsidRDefault="001F1F52" w:rsidP="00A87CFD">
      <w:pPr>
        <w:tabs>
          <w:tab w:val="left" w:pos="993"/>
        </w:tabs>
        <w:ind w:firstLine="709"/>
        <w:jc w:val="both"/>
      </w:pPr>
      <w:r w:rsidRPr="00D83B27">
        <w:rPr>
          <w:b/>
        </w:rPr>
        <w:t>2 программ</w:t>
      </w:r>
      <w:r w:rsidR="00D83B27" w:rsidRPr="00D83B27">
        <w:rPr>
          <w:b/>
        </w:rPr>
        <w:t>ы</w:t>
      </w:r>
      <w:r w:rsidRPr="00D83B27">
        <w:rPr>
          <w:b/>
        </w:rPr>
        <w:t xml:space="preserve"> подготовки специалистов среднего звена</w:t>
      </w:r>
      <w:r w:rsidRPr="00A87CFD">
        <w:t>: «Экономика и бухгалтерский учет (по отраслям)», «Банковское дело».</w:t>
      </w:r>
    </w:p>
    <w:p w:rsidR="00130313" w:rsidRPr="00A87CFD" w:rsidRDefault="00C64EE4" w:rsidP="00A87CFD">
      <w:pPr>
        <w:ind w:firstLine="709"/>
        <w:jc w:val="both"/>
      </w:pPr>
      <w:r w:rsidRPr="00A87CFD">
        <w:t>Университет занимает хорошие позиции не только в национальных, но и международных рейтингах</w:t>
      </w:r>
      <w:r w:rsidR="00130313" w:rsidRPr="00A87CFD">
        <w:t>:</w:t>
      </w:r>
    </w:p>
    <w:p w:rsidR="00C64EE4" w:rsidRPr="00A87CFD" w:rsidRDefault="00C64EE4" w:rsidP="00A87CFD">
      <w:pPr>
        <w:ind w:firstLine="709"/>
        <w:jc w:val="both"/>
      </w:pPr>
      <w:r w:rsidRPr="00A87CFD">
        <w:t>1 место среди вузов Самарской области по качеству приема</w:t>
      </w:r>
    </w:p>
    <w:p w:rsidR="00C64EE4" w:rsidRPr="00A87CFD" w:rsidRDefault="00C64EE4" w:rsidP="00A87CFD">
      <w:pPr>
        <w:ind w:firstLine="709"/>
        <w:jc w:val="both"/>
      </w:pPr>
      <w:r w:rsidRPr="00A87CFD">
        <w:t>9 место по РФ в рейтинге социально-экономических вузов «Национальное признание»</w:t>
      </w:r>
      <w:r w:rsidR="00E623B3">
        <w:t>;</w:t>
      </w:r>
    </w:p>
    <w:p w:rsidR="00C64EE4" w:rsidRPr="00A87CFD" w:rsidRDefault="002A73FC" w:rsidP="00A87CFD">
      <w:pPr>
        <w:ind w:firstLine="709"/>
        <w:jc w:val="both"/>
      </w:pPr>
      <w:r w:rsidRPr="00A87CFD">
        <w:t>10 место по РФ в рейтинге востребованности выпускников в РФ -2018</w:t>
      </w:r>
    </w:p>
    <w:p w:rsidR="002A73FC" w:rsidRPr="00A87CFD" w:rsidRDefault="002A73FC" w:rsidP="00A87CFD">
      <w:pPr>
        <w:ind w:firstLine="709"/>
        <w:jc w:val="both"/>
      </w:pPr>
      <w:r w:rsidRPr="00A87CFD">
        <w:t>20 место по РФ в рейтинге «</w:t>
      </w:r>
      <w:r w:rsidR="00310DB9" w:rsidRPr="00A87CFD">
        <w:t>Национальное</w:t>
      </w:r>
      <w:r w:rsidRPr="00A87CFD">
        <w:t xml:space="preserve"> признание» по предмету «Экономика. Экономические науки».</w:t>
      </w:r>
    </w:p>
    <w:p w:rsidR="00310DB9" w:rsidRPr="00A87CFD" w:rsidRDefault="00310DB9" w:rsidP="00A87CFD">
      <w:pPr>
        <w:pStyle w:val="a3"/>
        <w:ind w:left="0" w:firstLine="708"/>
        <w:jc w:val="both"/>
      </w:pPr>
      <w:r w:rsidRPr="00A87CFD">
        <w:t xml:space="preserve">По данным Мониторинга по основным направлениям деятельности образовательных организаций </w:t>
      </w:r>
      <w:r w:rsidR="00E92832">
        <w:t xml:space="preserve">высшего образования </w:t>
      </w:r>
      <w:r w:rsidRPr="00A87CFD">
        <w:t>по заявленным критериальным значениям университет выполнил 7 показателей из 7</w:t>
      </w:r>
      <w:r w:rsidR="00E92832">
        <w:t>,</w:t>
      </w:r>
      <w:r w:rsidRPr="00A87CFD">
        <w:t xml:space="preserve"> по программ</w:t>
      </w:r>
      <w:r w:rsidR="00E92832">
        <w:t>ам</w:t>
      </w:r>
      <w:r w:rsidRPr="00A87CFD">
        <w:t xml:space="preserve"> среднего профессионального образования, по заявленным критериальным значениям университет выполнил 8 показателей из 16</w:t>
      </w:r>
      <w:r w:rsidR="00B94286">
        <w:t>.</w:t>
      </w:r>
    </w:p>
    <w:p w:rsidR="00C56748" w:rsidRPr="00A87CFD" w:rsidRDefault="00C56748" w:rsidP="00E92832">
      <w:pPr>
        <w:ind w:firstLine="284"/>
        <w:jc w:val="both"/>
      </w:pPr>
      <w:r w:rsidRPr="00A87CFD">
        <w:lastRenderedPageBreak/>
        <w:t xml:space="preserve">На 01.10.2019г в университете </w:t>
      </w:r>
      <w:r w:rsidRPr="00A87CFD">
        <w:rPr>
          <w:b/>
        </w:rPr>
        <w:t>всего обучалось 9194 человека</w:t>
      </w:r>
      <w:r w:rsidRPr="00A87CFD">
        <w:t xml:space="preserve"> (на 01.10.2018г.- 9628человека, - 434), в том числе:</w:t>
      </w:r>
    </w:p>
    <w:p w:rsidR="00C56748" w:rsidRPr="00A87CFD" w:rsidRDefault="00C56748" w:rsidP="000924D1">
      <w:pPr>
        <w:pStyle w:val="a3"/>
        <w:numPr>
          <w:ilvl w:val="0"/>
          <w:numId w:val="16"/>
        </w:numPr>
        <w:spacing w:after="200"/>
        <w:jc w:val="both"/>
        <w:rPr>
          <w:b/>
        </w:rPr>
      </w:pPr>
      <w:r w:rsidRPr="00A87CFD">
        <w:rPr>
          <w:b/>
        </w:rPr>
        <w:t>В Самаре с учетом СПО – 8373человек</w:t>
      </w:r>
    </w:p>
    <w:p w:rsidR="00C56748" w:rsidRPr="00A87CFD" w:rsidRDefault="00C56748" w:rsidP="00A87CFD">
      <w:pPr>
        <w:pStyle w:val="a3"/>
        <w:jc w:val="both"/>
      </w:pPr>
      <w:r w:rsidRPr="00A87CFD">
        <w:t>(на 01.10.2018г. – 8752, чел. - 379)</w:t>
      </w:r>
    </w:p>
    <w:p w:rsidR="00C56748" w:rsidRPr="00A87CFD" w:rsidRDefault="00C56748" w:rsidP="00DE06A2">
      <w:pPr>
        <w:pStyle w:val="a3"/>
        <w:numPr>
          <w:ilvl w:val="0"/>
          <w:numId w:val="32"/>
        </w:numPr>
        <w:spacing w:after="200"/>
        <w:jc w:val="both"/>
      </w:pPr>
      <w:r w:rsidRPr="00A87CFD">
        <w:t>очная форма обучения – 4784чел.</w:t>
      </w:r>
    </w:p>
    <w:p w:rsidR="00C56748" w:rsidRPr="00A87CFD" w:rsidRDefault="00C56748" w:rsidP="00DE06A2">
      <w:pPr>
        <w:pStyle w:val="a3"/>
        <w:ind w:left="2160" w:hanging="1451"/>
        <w:jc w:val="both"/>
      </w:pPr>
      <w:r w:rsidRPr="00A87CFD">
        <w:t>(на 01.10.2018г. – 4881чел., -97)</w:t>
      </w:r>
    </w:p>
    <w:p w:rsidR="00C56748" w:rsidRPr="00A87CFD" w:rsidRDefault="00C56748" w:rsidP="00DE06A2">
      <w:pPr>
        <w:pStyle w:val="a3"/>
        <w:numPr>
          <w:ilvl w:val="0"/>
          <w:numId w:val="32"/>
        </w:numPr>
        <w:tabs>
          <w:tab w:val="left" w:pos="709"/>
        </w:tabs>
        <w:spacing w:after="200"/>
        <w:jc w:val="both"/>
      </w:pPr>
      <w:r w:rsidRPr="00A87CFD">
        <w:t>очно-заочная форма обучения – 361чел.</w:t>
      </w:r>
    </w:p>
    <w:p w:rsidR="00C56748" w:rsidRPr="00A87CFD" w:rsidRDefault="00C56748" w:rsidP="00DE06A2">
      <w:pPr>
        <w:pStyle w:val="a3"/>
        <w:tabs>
          <w:tab w:val="left" w:pos="1095"/>
        </w:tabs>
        <w:ind w:left="2160" w:hanging="1451"/>
        <w:jc w:val="both"/>
      </w:pPr>
      <w:r w:rsidRPr="00A87CFD">
        <w:t>(на 01.10.2018г. – 232чел., +129)</w:t>
      </w:r>
    </w:p>
    <w:p w:rsidR="00C56748" w:rsidRPr="00A87CFD" w:rsidRDefault="00C56748" w:rsidP="00DE06A2">
      <w:pPr>
        <w:pStyle w:val="a3"/>
        <w:numPr>
          <w:ilvl w:val="0"/>
          <w:numId w:val="32"/>
        </w:numPr>
        <w:tabs>
          <w:tab w:val="left" w:pos="709"/>
        </w:tabs>
        <w:spacing w:after="200"/>
        <w:jc w:val="both"/>
      </w:pPr>
      <w:r w:rsidRPr="00A87CFD">
        <w:t>заочная форма обучения – 2837 чел.</w:t>
      </w:r>
    </w:p>
    <w:p w:rsidR="00C56748" w:rsidRPr="00A87CFD" w:rsidRDefault="00C56748" w:rsidP="00DE06A2">
      <w:pPr>
        <w:pStyle w:val="a3"/>
        <w:tabs>
          <w:tab w:val="left" w:pos="1095"/>
        </w:tabs>
        <w:ind w:left="2160" w:hanging="1451"/>
        <w:jc w:val="both"/>
      </w:pPr>
      <w:r w:rsidRPr="00A87CFD">
        <w:t>(на 01.10.2018г. – 3254чел., -417)</w:t>
      </w:r>
    </w:p>
    <w:p w:rsidR="00C56748" w:rsidRPr="00A87CFD" w:rsidRDefault="00C56748" w:rsidP="00DE06A2">
      <w:pPr>
        <w:pStyle w:val="a3"/>
        <w:numPr>
          <w:ilvl w:val="0"/>
          <w:numId w:val="32"/>
        </w:numPr>
        <w:tabs>
          <w:tab w:val="left" w:pos="709"/>
        </w:tabs>
        <w:spacing w:after="200"/>
        <w:jc w:val="both"/>
      </w:pPr>
      <w:r w:rsidRPr="00A87CFD">
        <w:t>СПО – 391чел.</w:t>
      </w:r>
    </w:p>
    <w:p w:rsidR="00C56748" w:rsidRPr="00A87CFD" w:rsidRDefault="00C56748" w:rsidP="00DE06A2">
      <w:pPr>
        <w:pStyle w:val="a3"/>
        <w:tabs>
          <w:tab w:val="left" w:pos="1095"/>
        </w:tabs>
        <w:ind w:left="2160" w:hanging="1451"/>
        <w:jc w:val="both"/>
      </w:pPr>
      <w:r w:rsidRPr="00A87CFD">
        <w:t>(на 01.10.2018г. – 385 чел., -6)</w:t>
      </w:r>
    </w:p>
    <w:p w:rsidR="00E92832" w:rsidRPr="00E92832" w:rsidRDefault="00C56748" w:rsidP="00DE06A2">
      <w:pPr>
        <w:pStyle w:val="a3"/>
        <w:numPr>
          <w:ilvl w:val="0"/>
          <w:numId w:val="16"/>
        </w:numPr>
        <w:spacing w:after="200"/>
        <w:jc w:val="both"/>
      </w:pPr>
      <w:r w:rsidRPr="00A87CFD">
        <w:rPr>
          <w:b/>
        </w:rPr>
        <w:t xml:space="preserve">В Сызранском филиале </w:t>
      </w:r>
      <w:r w:rsidR="00E92832">
        <w:rPr>
          <w:b/>
        </w:rPr>
        <w:t xml:space="preserve">с учетом СПО </w:t>
      </w:r>
      <w:r w:rsidRPr="00A87CFD">
        <w:rPr>
          <w:b/>
        </w:rPr>
        <w:t>- 821 человека</w:t>
      </w:r>
    </w:p>
    <w:p w:rsidR="00E92832" w:rsidRDefault="00C56748" w:rsidP="00E92832">
      <w:pPr>
        <w:pStyle w:val="a3"/>
        <w:tabs>
          <w:tab w:val="left" w:pos="1095"/>
        </w:tabs>
        <w:spacing w:after="200"/>
        <w:jc w:val="both"/>
      </w:pPr>
      <w:r w:rsidRPr="00A87CFD">
        <w:t>(</w:t>
      </w:r>
      <w:r w:rsidR="00E92832">
        <w:t>на 01.10.</w:t>
      </w:r>
      <w:r w:rsidRPr="00A87CFD">
        <w:t xml:space="preserve"> 2018 - 876 человек)</w:t>
      </w:r>
    </w:p>
    <w:p w:rsidR="00DE06A2" w:rsidRDefault="00DE06A2" w:rsidP="00DE06A2">
      <w:pPr>
        <w:pStyle w:val="a3"/>
        <w:numPr>
          <w:ilvl w:val="0"/>
          <w:numId w:val="32"/>
        </w:numPr>
        <w:spacing w:after="200"/>
        <w:jc w:val="both"/>
      </w:pPr>
      <w:r>
        <w:t>очная форма обучения - 109 чел.</w:t>
      </w:r>
    </w:p>
    <w:p w:rsidR="00DE06A2" w:rsidRDefault="00DE06A2" w:rsidP="00DE06A2">
      <w:pPr>
        <w:pStyle w:val="a3"/>
        <w:numPr>
          <w:ilvl w:val="0"/>
          <w:numId w:val="32"/>
        </w:numPr>
        <w:spacing w:after="200"/>
        <w:jc w:val="both"/>
      </w:pPr>
      <w:r>
        <w:t xml:space="preserve">Очно-заочная форма обучения </w:t>
      </w:r>
      <w:r w:rsidR="00C56748" w:rsidRPr="00A87CFD">
        <w:t>386 чел</w:t>
      </w:r>
      <w:r>
        <w:t>.</w:t>
      </w:r>
    </w:p>
    <w:p w:rsidR="00C56748" w:rsidRPr="00A87CFD" w:rsidRDefault="00DE06A2" w:rsidP="00DE06A2">
      <w:pPr>
        <w:pStyle w:val="a3"/>
        <w:numPr>
          <w:ilvl w:val="0"/>
          <w:numId w:val="32"/>
        </w:numPr>
        <w:spacing w:after="200"/>
        <w:jc w:val="both"/>
      </w:pPr>
      <w:r>
        <w:t xml:space="preserve">Заочная форма обучения </w:t>
      </w:r>
      <w:r w:rsidR="00C56748" w:rsidRPr="00A87CFD">
        <w:t>245 чел</w:t>
      </w:r>
      <w:r>
        <w:t>.</w:t>
      </w:r>
    </w:p>
    <w:p w:rsidR="00C56748" w:rsidRPr="00A87CFD" w:rsidRDefault="00C56748" w:rsidP="00DE06A2">
      <w:pPr>
        <w:pStyle w:val="a3"/>
        <w:tabs>
          <w:tab w:val="left" w:pos="1095"/>
        </w:tabs>
        <w:ind w:left="0" w:firstLine="720"/>
        <w:jc w:val="both"/>
      </w:pPr>
      <w:r w:rsidRPr="00A87CFD">
        <w:rPr>
          <w:b/>
        </w:rPr>
        <w:t>Приведенный контингент СГЭУ с учетом филиала на 01.10.2019г. составил 5860</w:t>
      </w:r>
      <w:r w:rsidRPr="00A87CFD">
        <w:t xml:space="preserve"> человек (на 01.10.2018г. – 5931, -71)</w:t>
      </w:r>
    </w:p>
    <w:p w:rsidR="00C56748" w:rsidRPr="00A87CFD" w:rsidRDefault="00C56748" w:rsidP="00CD1C42">
      <w:pPr>
        <w:pStyle w:val="a3"/>
        <w:tabs>
          <w:tab w:val="left" w:pos="1095"/>
        </w:tabs>
        <w:ind w:left="0" w:firstLine="720"/>
        <w:jc w:val="both"/>
        <w:rPr>
          <w:b/>
        </w:rPr>
      </w:pPr>
      <w:r w:rsidRPr="00A87CFD">
        <w:rPr>
          <w:b/>
        </w:rPr>
        <w:t>По договорам с оплатой стоимости обучения</w:t>
      </w:r>
    </w:p>
    <w:p w:rsidR="00C56748" w:rsidRPr="00A87CFD" w:rsidRDefault="00C56748" w:rsidP="00CD1C42">
      <w:pPr>
        <w:pStyle w:val="a3"/>
        <w:tabs>
          <w:tab w:val="left" w:pos="1095"/>
        </w:tabs>
        <w:ind w:left="0"/>
        <w:jc w:val="both"/>
      </w:pPr>
      <w:r w:rsidRPr="00A87CFD">
        <w:t>по состоянию на 01.10.2019г. всего обучается 7351 человек</w:t>
      </w:r>
    </w:p>
    <w:p w:rsidR="00C56748" w:rsidRPr="00A87CFD" w:rsidRDefault="00C56748" w:rsidP="00CD1C42">
      <w:pPr>
        <w:pStyle w:val="a3"/>
        <w:ind w:left="0"/>
        <w:jc w:val="both"/>
      </w:pPr>
      <w:r w:rsidRPr="00A87CFD">
        <w:t>(на 01.10.2018г. – 7583, чел. - 232), в том числе:</w:t>
      </w:r>
    </w:p>
    <w:p w:rsidR="00C56748" w:rsidRPr="00A87CFD" w:rsidRDefault="00C56748" w:rsidP="000924D1">
      <w:pPr>
        <w:pStyle w:val="a3"/>
        <w:numPr>
          <w:ilvl w:val="0"/>
          <w:numId w:val="16"/>
        </w:numPr>
        <w:spacing w:after="200"/>
        <w:jc w:val="both"/>
      </w:pPr>
      <w:r w:rsidRPr="00A87CFD">
        <w:rPr>
          <w:b/>
        </w:rPr>
        <w:t xml:space="preserve">В Самаре с учетом СПО - 6530 человек </w:t>
      </w:r>
      <w:r w:rsidRPr="00A87CFD">
        <w:t>(на 01.10.2018г. – 6707 чел. - 177)</w:t>
      </w:r>
    </w:p>
    <w:p w:rsidR="00C56748" w:rsidRPr="00A87CFD" w:rsidRDefault="00C56748" w:rsidP="00CD1C42">
      <w:pPr>
        <w:pStyle w:val="a3"/>
        <w:numPr>
          <w:ilvl w:val="0"/>
          <w:numId w:val="33"/>
        </w:numPr>
        <w:spacing w:after="200"/>
        <w:ind w:left="993" w:hanging="633"/>
        <w:jc w:val="both"/>
      </w:pPr>
      <w:r w:rsidRPr="00A87CFD">
        <w:t>очная форма обучения – 3821чел.</w:t>
      </w:r>
    </w:p>
    <w:p w:rsidR="00C56748" w:rsidRPr="00A87CFD" w:rsidRDefault="00C56748" w:rsidP="00CD1C42">
      <w:pPr>
        <w:pStyle w:val="a3"/>
        <w:ind w:left="993" w:hanging="284"/>
        <w:jc w:val="both"/>
      </w:pPr>
      <w:r w:rsidRPr="00A87CFD">
        <w:t>(на 01.10.2018г. – 3803чел., +18)</w:t>
      </w:r>
    </w:p>
    <w:p w:rsidR="00C56748" w:rsidRPr="00A87CFD" w:rsidRDefault="00C56748" w:rsidP="00CD1C42">
      <w:pPr>
        <w:pStyle w:val="a3"/>
        <w:numPr>
          <w:ilvl w:val="0"/>
          <w:numId w:val="33"/>
        </w:numPr>
        <w:spacing w:after="200"/>
        <w:ind w:left="993" w:hanging="633"/>
        <w:jc w:val="both"/>
      </w:pPr>
      <w:r w:rsidRPr="00A87CFD">
        <w:t>очно-заочная форма обучения – 361чел.</w:t>
      </w:r>
    </w:p>
    <w:p w:rsidR="00C56748" w:rsidRPr="00A87CFD" w:rsidRDefault="00C56748" w:rsidP="00CD1C42">
      <w:pPr>
        <w:pStyle w:val="a3"/>
        <w:tabs>
          <w:tab w:val="left" w:pos="1095"/>
        </w:tabs>
        <w:ind w:left="993" w:hanging="284"/>
        <w:jc w:val="both"/>
      </w:pPr>
      <w:r w:rsidRPr="00A87CFD">
        <w:t>(на 01.10.2018г. – 232чел., +129)</w:t>
      </w:r>
    </w:p>
    <w:p w:rsidR="00C56748" w:rsidRPr="00A87CFD" w:rsidRDefault="00C56748" w:rsidP="00CD1C42">
      <w:pPr>
        <w:pStyle w:val="a3"/>
        <w:numPr>
          <w:ilvl w:val="0"/>
          <w:numId w:val="33"/>
        </w:numPr>
        <w:tabs>
          <w:tab w:val="left" w:pos="709"/>
        </w:tabs>
        <w:spacing w:after="200"/>
        <w:ind w:left="993" w:hanging="633"/>
        <w:jc w:val="both"/>
      </w:pPr>
      <w:r w:rsidRPr="00A87CFD">
        <w:t>заочная форма обучения – 1957 чел.</w:t>
      </w:r>
    </w:p>
    <w:p w:rsidR="00C56748" w:rsidRPr="00A87CFD" w:rsidRDefault="00C56748" w:rsidP="00CD1C42">
      <w:pPr>
        <w:pStyle w:val="a3"/>
        <w:tabs>
          <w:tab w:val="left" w:pos="1095"/>
        </w:tabs>
        <w:ind w:left="993" w:hanging="284"/>
        <w:jc w:val="both"/>
      </w:pPr>
      <w:r w:rsidRPr="00A87CFD">
        <w:t>(на 01.10.2018г. – 2287чел., -330)</w:t>
      </w:r>
    </w:p>
    <w:p w:rsidR="00C56748" w:rsidRPr="00A87CFD" w:rsidRDefault="00C56748" w:rsidP="00CD1C42">
      <w:pPr>
        <w:pStyle w:val="a3"/>
        <w:numPr>
          <w:ilvl w:val="0"/>
          <w:numId w:val="33"/>
        </w:numPr>
        <w:spacing w:after="200"/>
        <w:ind w:left="993" w:hanging="633"/>
        <w:jc w:val="both"/>
      </w:pPr>
      <w:r w:rsidRPr="00A87CFD">
        <w:t>СПО – 391чел.</w:t>
      </w:r>
    </w:p>
    <w:p w:rsidR="00C56748" w:rsidRPr="00A87CFD" w:rsidRDefault="00C56748" w:rsidP="00CD1C42">
      <w:pPr>
        <w:pStyle w:val="a3"/>
        <w:tabs>
          <w:tab w:val="left" w:pos="1095"/>
        </w:tabs>
        <w:ind w:left="993" w:hanging="284"/>
        <w:jc w:val="both"/>
      </w:pPr>
      <w:r w:rsidRPr="00A87CFD">
        <w:t>(на 01.10.2018г. – 385 чел., -6)</w:t>
      </w:r>
    </w:p>
    <w:p w:rsidR="00C56748" w:rsidRPr="00A87CFD" w:rsidRDefault="00C56748" w:rsidP="00CD1C42">
      <w:pPr>
        <w:tabs>
          <w:tab w:val="left" w:pos="1095"/>
        </w:tabs>
        <w:ind w:firstLine="360"/>
        <w:jc w:val="both"/>
      </w:pPr>
      <w:r w:rsidRPr="00A87CFD">
        <w:t xml:space="preserve">     В соответствии с контрольными цифрами приема в 2019/2020 учебном году университету выделено 333 бюджетных места, в 2018/2019 учебном году – 534 бюджетных места. Университет полностью выполнил план по контрольным цифрам приема в 2018 и 2019 году.</w:t>
      </w:r>
    </w:p>
    <w:p w:rsidR="00C56748" w:rsidRPr="00A87CFD" w:rsidRDefault="00C56748" w:rsidP="00CD1C42">
      <w:pPr>
        <w:tabs>
          <w:tab w:val="left" w:pos="1095"/>
        </w:tabs>
        <w:ind w:firstLine="360"/>
        <w:jc w:val="both"/>
      </w:pPr>
      <w:r w:rsidRPr="00A87CFD">
        <w:t>В отчетном году общая численность выпускников составила 2221 человек (в 2017/2018 уч. году – 1986 чел.); выпуск увеличился на 235 человек.</w:t>
      </w:r>
    </w:p>
    <w:p w:rsidR="00C56748" w:rsidRPr="00A87CFD" w:rsidRDefault="00C56748" w:rsidP="00CD1C42">
      <w:pPr>
        <w:tabs>
          <w:tab w:val="left" w:pos="1095"/>
        </w:tabs>
        <w:ind w:firstLine="360"/>
        <w:jc w:val="both"/>
        <w:rPr>
          <w:bCs/>
        </w:rPr>
      </w:pPr>
      <w:r w:rsidRPr="00A87CFD">
        <w:rPr>
          <w:b/>
          <w:bCs/>
        </w:rPr>
        <w:t xml:space="preserve">Учебная нагрузка </w:t>
      </w:r>
      <w:r w:rsidRPr="00A87CFD">
        <w:rPr>
          <w:bCs/>
        </w:rPr>
        <w:t>профессорско-преподавательского состава кафедр университета с учетом филиала – 2018/2019 учебным году выполнена в полном объеме – 348985часа (уменьшение по сравнению с прошлым годом составило 17,2%).</w:t>
      </w:r>
    </w:p>
    <w:p w:rsidR="00256FDA" w:rsidRPr="00A87CFD" w:rsidRDefault="00256FDA" w:rsidP="00A87CFD">
      <w:pPr>
        <w:ind w:firstLine="709"/>
        <w:jc w:val="both"/>
        <w:rPr>
          <w:b/>
          <w:u w:val="single"/>
        </w:rPr>
      </w:pPr>
    </w:p>
    <w:p w:rsidR="007F0A56" w:rsidRPr="00A87CFD" w:rsidRDefault="00277DE8" w:rsidP="00AD5283">
      <w:pPr>
        <w:ind w:firstLine="709"/>
        <w:jc w:val="both"/>
        <w:rPr>
          <w:b/>
          <w:u w:val="single"/>
        </w:rPr>
      </w:pPr>
      <w:r w:rsidRPr="00A87CFD">
        <w:rPr>
          <w:b/>
          <w:u w:val="single"/>
        </w:rPr>
        <w:t>Кадровое</w:t>
      </w:r>
      <w:r w:rsidR="00197BB4" w:rsidRPr="00A87CFD">
        <w:rPr>
          <w:b/>
          <w:u w:val="single"/>
        </w:rPr>
        <w:t xml:space="preserve"> </w:t>
      </w:r>
      <w:r w:rsidRPr="00A87CFD">
        <w:rPr>
          <w:b/>
          <w:u w:val="single"/>
        </w:rPr>
        <w:t>обеспечение</w:t>
      </w:r>
      <w:r w:rsidR="00197BB4" w:rsidRPr="00A87CFD">
        <w:rPr>
          <w:b/>
          <w:u w:val="single"/>
        </w:rPr>
        <w:t xml:space="preserve"> </w:t>
      </w:r>
      <w:r w:rsidRPr="00A87CFD">
        <w:rPr>
          <w:b/>
          <w:u w:val="single"/>
        </w:rPr>
        <w:t>учебного</w:t>
      </w:r>
      <w:r w:rsidR="00197BB4" w:rsidRPr="00A87CFD">
        <w:rPr>
          <w:b/>
          <w:u w:val="single"/>
        </w:rPr>
        <w:t xml:space="preserve"> </w:t>
      </w:r>
      <w:r w:rsidRPr="00A87CFD">
        <w:rPr>
          <w:b/>
          <w:u w:val="single"/>
        </w:rPr>
        <w:t>процесса</w:t>
      </w:r>
    </w:p>
    <w:p w:rsidR="002A73FC" w:rsidRPr="00A87CFD" w:rsidRDefault="002A73FC" w:rsidP="007F0A56">
      <w:pPr>
        <w:ind w:firstLine="284"/>
        <w:jc w:val="both"/>
      </w:pPr>
      <w:proofErr w:type="gramStart"/>
      <w:r w:rsidRPr="00A87CFD">
        <w:t>Учебный процесс в целом по университету (с учетом филиал</w:t>
      </w:r>
      <w:r w:rsidR="007F0A56">
        <w:t>а</w:t>
      </w:r>
      <w:r w:rsidRPr="00A87CFD">
        <w:t>) обеспечивали 363 штатных преподавател</w:t>
      </w:r>
      <w:r w:rsidR="00E623B3">
        <w:t>я</w:t>
      </w:r>
      <w:r w:rsidRPr="00A87CFD">
        <w:t xml:space="preserve"> (в 2017/18 учебном году – 386), в том числе с учеными степенями и званиями – 308 преподавателей или 84,8 % (в 2017/18 учебном году – 315 преподавателей (81,6%)), из них докторов наук 75 человек или 20,7% (в 2017/18 учебном году – 72 человека – 18,6%).</w:t>
      </w:r>
      <w:proofErr w:type="gramEnd"/>
      <w:r w:rsidRPr="00A87CFD">
        <w:t xml:space="preserve"> В 2017/18 учебном году к преподавательской работе было привлечено 19 внешних совместите</w:t>
      </w:r>
      <w:r w:rsidR="00E623B3">
        <w:t>лей</w:t>
      </w:r>
      <w:r w:rsidRPr="00A87CFD">
        <w:t xml:space="preserve"> (в 2017/18 учебном году – 73 совместител</w:t>
      </w:r>
      <w:r w:rsidR="00E623B3">
        <w:t>я</w:t>
      </w:r>
      <w:r w:rsidRPr="00A87CFD">
        <w:t>), преимущественно из числа высококвалифицированных руководителей и специалистов-практиков, в том числе 3 доктора наук, профессора или 15,8% и 14 кандидат</w:t>
      </w:r>
      <w:r w:rsidR="00E623B3">
        <w:t>ов</w:t>
      </w:r>
      <w:r w:rsidRPr="00A87CFD">
        <w:t xml:space="preserve"> наук, доцент</w:t>
      </w:r>
      <w:r w:rsidR="00E623B3">
        <w:t>ов</w:t>
      </w:r>
      <w:r w:rsidRPr="00A87CFD">
        <w:t xml:space="preserve"> или 73,7% (в 2017/18 учебном году – 49 кандидатов наук, доцентов, что составляет 67,1%, 9 докторов наук, профессоров или 12,3%).</w:t>
      </w:r>
    </w:p>
    <w:p w:rsidR="002A73FC" w:rsidRDefault="002A73FC" w:rsidP="00A87CFD">
      <w:pPr>
        <w:ind w:firstLine="708"/>
        <w:jc w:val="both"/>
      </w:pPr>
      <w:r w:rsidRPr="00A87CFD">
        <w:lastRenderedPageBreak/>
        <w:t xml:space="preserve">Учебный процесс в филиале обеспечивали 19 </w:t>
      </w:r>
      <w:r w:rsidR="00E3755A" w:rsidRPr="00A87CFD">
        <w:t>преподавателей</w:t>
      </w:r>
      <w:r w:rsidRPr="00A87CFD">
        <w:t xml:space="preserve">, в том числе 15 штатных (78,9%). Из общего числа </w:t>
      </w:r>
      <w:r w:rsidR="00E3755A" w:rsidRPr="00A87CFD">
        <w:t>преподавателей</w:t>
      </w:r>
      <w:r w:rsidRPr="00A87CFD">
        <w:t xml:space="preserve"> – 18 человек с учеными степенями и званиями (94,7%).</w:t>
      </w:r>
    </w:p>
    <w:p w:rsidR="00C72398" w:rsidRDefault="00C72398" w:rsidP="00A87CFD">
      <w:pPr>
        <w:ind w:firstLine="708"/>
        <w:jc w:val="both"/>
      </w:pPr>
      <w:r>
        <w:t xml:space="preserve">Продолжить участие в ежегодном конкурсе </w:t>
      </w:r>
      <w:r w:rsidRPr="00C72398">
        <w:t>«Лучший молодой преподаватель вузов Самарской области». Организатором конкурса выступает Самарская областная организация профсоюза работников народного образования и науки РФ совместно с Министерством образования и науки Самарской области, Советом ректоров вузов Самарской области и Координационным Советом председателей профсоюзных организаций сотрудников вузов.</w:t>
      </w:r>
    </w:p>
    <w:p w:rsidR="007F0A56" w:rsidRPr="00A87CFD" w:rsidRDefault="007F0A56" w:rsidP="00A87CFD">
      <w:pPr>
        <w:ind w:firstLine="708"/>
        <w:jc w:val="both"/>
      </w:pPr>
    </w:p>
    <w:p w:rsidR="007F0A56" w:rsidRPr="00AD5283" w:rsidRDefault="00812BA8" w:rsidP="00AD5283">
      <w:pPr>
        <w:ind w:firstLine="709"/>
        <w:jc w:val="both"/>
        <w:rPr>
          <w:b/>
          <w:u w:val="single"/>
        </w:rPr>
      </w:pPr>
      <w:r w:rsidRPr="00A87CFD">
        <w:rPr>
          <w:b/>
          <w:u w:val="single"/>
        </w:rPr>
        <w:t xml:space="preserve">Развитие электронной информационно-образовательной среды </w:t>
      </w:r>
    </w:p>
    <w:p w:rsidR="00C07AF2" w:rsidRDefault="00A948B7" w:rsidP="00A87CFD">
      <w:pPr>
        <w:ind w:firstLine="708"/>
        <w:jc w:val="both"/>
      </w:pPr>
      <w:r w:rsidRPr="00A87CFD">
        <w:t xml:space="preserve">В 2018-2019 учебном году особое внимание уделялось развитию </w:t>
      </w:r>
      <w:r w:rsidR="00D224AC" w:rsidRPr="00A87CFD">
        <w:t>всех информационных систем,</w:t>
      </w:r>
      <w:r w:rsidRPr="00A87CFD">
        <w:t xml:space="preserve"> обслуживающих учебный процесс вуза</w:t>
      </w:r>
      <w:r w:rsidR="00C07AF2">
        <w:t>.</w:t>
      </w:r>
    </w:p>
    <w:p w:rsidR="00A948B7" w:rsidRPr="00A87CFD" w:rsidRDefault="00A948B7" w:rsidP="00A87CFD">
      <w:pPr>
        <w:jc w:val="both"/>
      </w:pPr>
      <w:r w:rsidRPr="00A87CFD">
        <w:tab/>
        <w:t>По данным Яндекс метрики, за отчетный период сайт системы управления университета посетило 49</w:t>
      </w:r>
      <w:r w:rsidR="00E623B3">
        <w:t> </w:t>
      </w:r>
      <w:r w:rsidRPr="00A87CFD">
        <w:t>117</w:t>
      </w:r>
      <w:r w:rsidR="00E623B3">
        <w:t>,</w:t>
      </w:r>
      <w:r w:rsidRPr="00A87CFD">
        <w:t xml:space="preserve"> что почти на 4% больше по отношению к прошлому году.</w:t>
      </w:r>
    </w:p>
    <w:p w:rsidR="00A948B7" w:rsidRPr="00A87CFD" w:rsidRDefault="00A948B7" w:rsidP="00A87CFD">
      <w:pPr>
        <w:jc w:val="both"/>
      </w:pPr>
      <w:r w:rsidRPr="00A87CFD">
        <w:tab/>
        <w:t xml:space="preserve">В едином каталоге образовательных программ за отчетный период размещено 2577 рабочих программ </w:t>
      </w:r>
      <w:r w:rsidR="00B94286" w:rsidRPr="00A87CFD">
        <w:t>бакалавриата и</w:t>
      </w:r>
      <w:r w:rsidRPr="00A87CFD">
        <w:t xml:space="preserve"> 1101 рабочих программ магистратуры.</w:t>
      </w:r>
    </w:p>
    <w:p w:rsidR="007F0A56" w:rsidRDefault="007F0A56" w:rsidP="00A87CFD">
      <w:pPr>
        <w:ind w:firstLine="709"/>
        <w:jc w:val="both"/>
        <w:rPr>
          <w:b/>
          <w:u w:val="single"/>
        </w:rPr>
      </w:pPr>
    </w:p>
    <w:p w:rsidR="007F0A56" w:rsidRPr="00A87CFD" w:rsidRDefault="00812BA8" w:rsidP="00AD5283">
      <w:pPr>
        <w:ind w:firstLine="709"/>
        <w:jc w:val="both"/>
        <w:rPr>
          <w:b/>
          <w:u w:val="single"/>
        </w:rPr>
      </w:pPr>
      <w:r w:rsidRPr="00A87CFD">
        <w:rPr>
          <w:b/>
          <w:u w:val="single"/>
        </w:rPr>
        <w:t>Техническое и программное оснащение учебного процесса</w:t>
      </w:r>
    </w:p>
    <w:p w:rsidR="00A948B7" w:rsidRPr="00A87CFD" w:rsidRDefault="00A948B7" w:rsidP="00A87CFD">
      <w:pPr>
        <w:ind w:firstLine="709"/>
        <w:jc w:val="both"/>
        <w:rPr>
          <w:rFonts w:eastAsia="Times New Roman"/>
          <w:lang w:eastAsia="ru-RU"/>
        </w:rPr>
      </w:pPr>
      <w:r w:rsidRPr="00A87CFD">
        <w:rPr>
          <w:rFonts w:eastAsia="Times New Roman"/>
          <w:lang w:eastAsia="ru-RU"/>
        </w:rPr>
        <w:t>За 2019 календарный год Управлени</w:t>
      </w:r>
      <w:r w:rsidR="00E623B3">
        <w:rPr>
          <w:rFonts w:eastAsia="Times New Roman"/>
          <w:lang w:eastAsia="ru-RU"/>
        </w:rPr>
        <w:t>ем</w:t>
      </w:r>
      <w:r w:rsidRPr="00A87CFD">
        <w:rPr>
          <w:rFonts w:eastAsia="Times New Roman"/>
          <w:lang w:eastAsia="ru-RU"/>
        </w:rPr>
        <w:t xml:space="preserve"> информационных систем и технологий подготовлено и заключено 57 договоров (за 2018 год 118 договоров). Практически полностью исключены договоры с единственным поставщиком и централизована закупка оборудования конкурентными процедурами. Общая сумма закупок составила 11 749</w:t>
      </w:r>
      <w:r w:rsidR="008D151A">
        <w:rPr>
          <w:rFonts w:eastAsia="Times New Roman"/>
          <w:lang w:eastAsia="ru-RU"/>
        </w:rPr>
        <w:t> </w:t>
      </w:r>
      <w:r w:rsidRPr="00A87CFD">
        <w:rPr>
          <w:rFonts w:eastAsia="Times New Roman"/>
          <w:lang w:eastAsia="ru-RU"/>
        </w:rPr>
        <w:t>306</w:t>
      </w:r>
      <w:r w:rsidR="008D151A">
        <w:rPr>
          <w:rFonts w:eastAsia="Times New Roman"/>
          <w:lang w:eastAsia="ru-RU"/>
        </w:rPr>
        <w:t xml:space="preserve">руб. </w:t>
      </w:r>
      <w:r w:rsidRPr="00A87CFD">
        <w:rPr>
          <w:rFonts w:eastAsia="Times New Roman"/>
          <w:lang w:eastAsia="ru-RU"/>
        </w:rPr>
        <w:t xml:space="preserve">(сумма заключенных договоров на 01.10.2019, в 2018 году затраты по </w:t>
      </w:r>
      <w:proofErr w:type="spellStart"/>
      <w:r w:rsidRPr="00A87CFD">
        <w:rPr>
          <w:rFonts w:eastAsia="Times New Roman"/>
          <w:lang w:eastAsia="ru-RU"/>
        </w:rPr>
        <w:t>план-фактному</w:t>
      </w:r>
      <w:proofErr w:type="spellEnd"/>
      <w:r w:rsidRPr="00A87CFD">
        <w:rPr>
          <w:rFonts w:eastAsia="Times New Roman"/>
          <w:lang w:eastAsia="ru-RU"/>
        </w:rPr>
        <w:t xml:space="preserve"> анали</w:t>
      </w:r>
      <w:r w:rsidR="00E623B3">
        <w:rPr>
          <w:rFonts w:eastAsia="Times New Roman"/>
          <w:lang w:eastAsia="ru-RU"/>
        </w:rPr>
        <w:t>зу по ЦЗ составили 17 824 963руб.</w:t>
      </w:r>
      <w:r w:rsidRPr="00A87CFD">
        <w:rPr>
          <w:rFonts w:eastAsia="Times New Roman"/>
          <w:lang w:eastAsia="ru-RU"/>
        </w:rPr>
        <w:t>).</w:t>
      </w:r>
    </w:p>
    <w:p w:rsidR="00A948B7" w:rsidRPr="00A87CFD" w:rsidRDefault="00A948B7" w:rsidP="00A87CFD">
      <w:pPr>
        <w:ind w:firstLine="709"/>
        <w:jc w:val="both"/>
        <w:rPr>
          <w:rFonts w:eastAsia="Times New Roman"/>
          <w:lang w:eastAsia="ru-RU"/>
        </w:rPr>
      </w:pPr>
      <w:r w:rsidRPr="00A87CFD">
        <w:rPr>
          <w:rFonts w:eastAsia="Times New Roman"/>
          <w:lang w:eastAsia="ru-RU"/>
        </w:rPr>
        <w:t>Из них за 2019г:</w:t>
      </w:r>
    </w:p>
    <w:p w:rsidR="00A948B7" w:rsidRPr="00A87CFD" w:rsidRDefault="00A948B7" w:rsidP="007F0A56">
      <w:pPr>
        <w:numPr>
          <w:ilvl w:val="0"/>
          <w:numId w:val="35"/>
        </w:numPr>
        <w:ind w:left="1134" w:firstLine="0"/>
        <w:contextualSpacing/>
        <w:jc w:val="both"/>
        <w:rPr>
          <w:rFonts w:eastAsia="Times New Roman"/>
          <w:lang w:eastAsia="ru-RU"/>
        </w:rPr>
      </w:pPr>
      <w:r w:rsidRPr="00A87CFD">
        <w:rPr>
          <w:rFonts w:eastAsia="Times New Roman"/>
          <w:lang w:eastAsia="ru-RU"/>
        </w:rPr>
        <w:t>16 договоров – на приобретение медиа техники, оргтехники, компьютерной, вычислительной и множительной техники (в том числе расходные материалы);</w:t>
      </w:r>
    </w:p>
    <w:p w:rsidR="00A948B7" w:rsidRPr="00A87CFD" w:rsidRDefault="00A948B7" w:rsidP="007F0A56">
      <w:pPr>
        <w:numPr>
          <w:ilvl w:val="0"/>
          <w:numId w:val="35"/>
        </w:numPr>
        <w:ind w:left="1134" w:firstLine="0"/>
        <w:contextualSpacing/>
        <w:jc w:val="both"/>
        <w:rPr>
          <w:rFonts w:eastAsia="Times New Roman"/>
          <w:lang w:eastAsia="ru-RU"/>
        </w:rPr>
      </w:pPr>
      <w:r w:rsidRPr="00A87CFD">
        <w:rPr>
          <w:rFonts w:eastAsia="Times New Roman"/>
          <w:lang w:eastAsia="ru-RU"/>
        </w:rPr>
        <w:t>32 договора – услуги по программному обслуживанию и программному обеспечению (в том числе информационно-консультационные услуги);</w:t>
      </w:r>
    </w:p>
    <w:p w:rsidR="00A948B7" w:rsidRPr="00A87CFD" w:rsidRDefault="00A948B7" w:rsidP="007F0A56">
      <w:pPr>
        <w:numPr>
          <w:ilvl w:val="0"/>
          <w:numId w:val="35"/>
        </w:numPr>
        <w:ind w:left="1134" w:firstLine="0"/>
        <w:contextualSpacing/>
        <w:jc w:val="both"/>
        <w:rPr>
          <w:rFonts w:eastAsia="Times New Roman"/>
          <w:lang w:eastAsia="ru-RU"/>
        </w:rPr>
      </w:pPr>
      <w:r w:rsidRPr="00A87CFD">
        <w:rPr>
          <w:rFonts w:eastAsia="Times New Roman"/>
          <w:lang w:eastAsia="ru-RU"/>
        </w:rPr>
        <w:t>9 договоров – услуги связи и интернет провайдеров.</w:t>
      </w:r>
    </w:p>
    <w:p w:rsidR="00A948B7" w:rsidRPr="00A87CFD" w:rsidRDefault="00A948B7" w:rsidP="00A87CFD">
      <w:pPr>
        <w:ind w:firstLine="709"/>
        <w:jc w:val="both"/>
        <w:rPr>
          <w:rFonts w:eastAsia="Times New Roman"/>
          <w:lang w:eastAsia="ru-RU"/>
        </w:rPr>
      </w:pPr>
      <w:r w:rsidRPr="00A87CFD">
        <w:rPr>
          <w:rFonts w:eastAsia="Times New Roman"/>
          <w:lang w:eastAsia="ru-RU"/>
        </w:rPr>
        <w:t>Закуплено техники</w:t>
      </w:r>
      <w:r w:rsidR="00D224AC">
        <w:rPr>
          <w:rFonts w:eastAsia="Times New Roman"/>
          <w:lang w:eastAsia="ru-RU"/>
        </w:rPr>
        <w:t xml:space="preserve"> </w:t>
      </w:r>
      <w:r w:rsidR="00D224AC" w:rsidRPr="00A87CFD">
        <w:rPr>
          <w:rFonts w:eastAsia="Times New Roman"/>
          <w:lang w:eastAsia="ru-RU"/>
        </w:rPr>
        <w:t>и расходных материалов – 813 позиций</w:t>
      </w:r>
      <w:r w:rsidR="00D224AC">
        <w:rPr>
          <w:rFonts w:eastAsia="Times New Roman"/>
          <w:lang w:eastAsia="ru-RU"/>
        </w:rPr>
        <w:t>, в том числе</w:t>
      </w:r>
      <w:r w:rsidRPr="00A87CFD">
        <w:rPr>
          <w:rFonts w:eastAsia="Times New Roman"/>
          <w:lang w:eastAsia="ru-RU"/>
        </w:rPr>
        <w:t>:</w:t>
      </w:r>
    </w:p>
    <w:p w:rsidR="00A948B7" w:rsidRPr="00A87CFD" w:rsidRDefault="00A948B7" w:rsidP="007F0A56">
      <w:pPr>
        <w:numPr>
          <w:ilvl w:val="0"/>
          <w:numId w:val="36"/>
        </w:numPr>
        <w:ind w:left="1560" w:hanging="426"/>
        <w:contextualSpacing/>
        <w:jc w:val="both"/>
        <w:rPr>
          <w:rFonts w:eastAsia="Times New Roman"/>
          <w:lang w:eastAsia="ru-RU"/>
        </w:rPr>
      </w:pPr>
      <w:r w:rsidRPr="00A87CFD">
        <w:rPr>
          <w:rFonts w:eastAsia="Times New Roman"/>
          <w:lang w:eastAsia="ru-RU"/>
        </w:rPr>
        <w:t>компьютеров – 54</w:t>
      </w:r>
    </w:p>
    <w:p w:rsidR="00A948B7" w:rsidRPr="00A87CFD" w:rsidRDefault="00A948B7" w:rsidP="007F0A56">
      <w:pPr>
        <w:numPr>
          <w:ilvl w:val="0"/>
          <w:numId w:val="36"/>
        </w:numPr>
        <w:ind w:left="1560" w:hanging="426"/>
        <w:contextualSpacing/>
        <w:jc w:val="both"/>
        <w:rPr>
          <w:rFonts w:eastAsia="Times New Roman"/>
          <w:lang w:eastAsia="ru-RU"/>
        </w:rPr>
      </w:pPr>
      <w:r w:rsidRPr="00A87CFD">
        <w:rPr>
          <w:rFonts w:eastAsia="Times New Roman"/>
          <w:lang w:eastAsia="ru-RU"/>
        </w:rPr>
        <w:t>мониторов – 54</w:t>
      </w:r>
    </w:p>
    <w:p w:rsidR="00A948B7" w:rsidRPr="00A87CFD" w:rsidRDefault="00A948B7" w:rsidP="007F0A56">
      <w:pPr>
        <w:numPr>
          <w:ilvl w:val="0"/>
          <w:numId w:val="36"/>
        </w:numPr>
        <w:ind w:left="1560" w:hanging="426"/>
        <w:contextualSpacing/>
        <w:jc w:val="both"/>
        <w:rPr>
          <w:rFonts w:eastAsia="Times New Roman"/>
          <w:lang w:eastAsia="ru-RU"/>
        </w:rPr>
      </w:pPr>
      <w:r w:rsidRPr="00A87CFD">
        <w:rPr>
          <w:rFonts w:eastAsia="Times New Roman"/>
          <w:lang w:eastAsia="ru-RU"/>
        </w:rPr>
        <w:t>ноутбуков – 7</w:t>
      </w:r>
    </w:p>
    <w:p w:rsidR="00A948B7" w:rsidRPr="00A87CFD" w:rsidRDefault="00A948B7" w:rsidP="007F0A56">
      <w:pPr>
        <w:numPr>
          <w:ilvl w:val="0"/>
          <w:numId w:val="36"/>
        </w:numPr>
        <w:ind w:left="1560" w:hanging="426"/>
        <w:contextualSpacing/>
        <w:jc w:val="both"/>
        <w:rPr>
          <w:rFonts w:eastAsia="Times New Roman"/>
          <w:lang w:eastAsia="ru-RU"/>
        </w:rPr>
      </w:pPr>
      <w:r w:rsidRPr="00A87CFD">
        <w:rPr>
          <w:rFonts w:eastAsia="Times New Roman"/>
          <w:lang w:eastAsia="ru-RU"/>
        </w:rPr>
        <w:t>принтеров – 1</w:t>
      </w:r>
    </w:p>
    <w:p w:rsidR="00A948B7" w:rsidRPr="00A87CFD" w:rsidRDefault="00A948B7" w:rsidP="007F0A56">
      <w:pPr>
        <w:numPr>
          <w:ilvl w:val="0"/>
          <w:numId w:val="36"/>
        </w:numPr>
        <w:ind w:left="1560" w:hanging="426"/>
        <w:contextualSpacing/>
        <w:jc w:val="both"/>
        <w:rPr>
          <w:rFonts w:eastAsia="Times New Roman"/>
          <w:lang w:eastAsia="ru-RU"/>
        </w:rPr>
      </w:pPr>
      <w:r w:rsidRPr="00A87CFD">
        <w:rPr>
          <w:rFonts w:eastAsia="Times New Roman"/>
          <w:lang w:eastAsia="ru-RU"/>
        </w:rPr>
        <w:t>МФУ – 21</w:t>
      </w:r>
    </w:p>
    <w:p w:rsidR="00A948B7" w:rsidRPr="00A87CFD" w:rsidRDefault="00D224AC" w:rsidP="007F0A56">
      <w:pPr>
        <w:numPr>
          <w:ilvl w:val="0"/>
          <w:numId w:val="36"/>
        </w:numPr>
        <w:ind w:left="1560" w:hanging="426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</w:t>
      </w:r>
      <w:r w:rsidR="00A948B7" w:rsidRPr="00A87CFD">
        <w:rPr>
          <w:rFonts w:eastAsia="Times New Roman"/>
          <w:lang w:eastAsia="ru-RU"/>
        </w:rPr>
        <w:t>роекторов – 8</w:t>
      </w:r>
    </w:p>
    <w:p w:rsidR="00A948B7" w:rsidRPr="00A87CFD" w:rsidRDefault="00D224AC" w:rsidP="007F0A56">
      <w:pPr>
        <w:numPr>
          <w:ilvl w:val="0"/>
          <w:numId w:val="36"/>
        </w:numPr>
        <w:ind w:left="1560" w:hanging="426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э</w:t>
      </w:r>
      <w:r w:rsidR="00A948B7" w:rsidRPr="00A87CFD">
        <w:rPr>
          <w:rFonts w:eastAsia="Times New Roman"/>
          <w:lang w:eastAsia="ru-RU"/>
        </w:rPr>
        <w:t>кранов – 6</w:t>
      </w:r>
      <w:r w:rsidR="00E623B3">
        <w:rPr>
          <w:rFonts w:eastAsia="Times New Roman"/>
          <w:lang w:eastAsia="ru-RU"/>
        </w:rPr>
        <w:t>.</w:t>
      </w:r>
    </w:p>
    <w:p w:rsidR="00A948B7" w:rsidRPr="00A87CFD" w:rsidRDefault="00A948B7" w:rsidP="00A87CFD">
      <w:pPr>
        <w:ind w:firstLine="709"/>
        <w:jc w:val="both"/>
        <w:rPr>
          <w:rFonts w:eastAsia="Times New Roman"/>
          <w:lang w:eastAsia="ru-RU"/>
        </w:rPr>
      </w:pPr>
      <w:r w:rsidRPr="00A87CFD">
        <w:rPr>
          <w:rFonts w:eastAsia="Times New Roman"/>
          <w:lang w:eastAsia="ru-RU"/>
        </w:rPr>
        <w:t>В отчетном периоде регулярно выполнялось обновление банка программных продуктов и баз данных. Основными информационными системами, используемыми в Университете, явля</w:t>
      </w:r>
      <w:r w:rsidR="00E623B3">
        <w:rPr>
          <w:rFonts w:eastAsia="Times New Roman"/>
          <w:lang w:eastAsia="ru-RU"/>
        </w:rPr>
        <w:t>е</w:t>
      </w:r>
      <w:r w:rsidRPr="00A87CFD">
        <w:rPr>
          <w:rFonts w:eastAsia="Times New Roman"/>
          <w:lang w:eastAsia="ru-RU"/>
        </w:rPr>
        <w:t>тся целый программный комплекс конфигураций на платформе «1C: Предприятие», «Консультант Плюс», «Гарант».</w:t>
      </w:r>
    </w:p>
    <w:p w:rsidR="00A948B7" w:rsidRPr="00A87CFD" w:rsidRDefault="00A948B7" w:rsidP="00C07AF2">
      <w:pPr>
        <w:ind w:firstLine="709"/>
        <w:jc w:val="both"/>
        <w:rPr>
          <w:rFonts w:eastAsia="Times New Roman"/>
          <w:lang w:eastAsia="ru-RU"/>
        </w:rPr>
      </w:pPr>
      <w:r w:rsidRPr="00A87CFD">
        <w:rPr>
          <w:rFonts w:eastAsia="Times New Roman"/>
          <w:lang w:eastAsia="ru-RU"/>
        </w:rPr>
        <w:t>Закуплен и введен в эксплуатацию программный комплекс «Компьютерная деловая игра «БИЗНЕС-КУРС: Максимум. Версия 1». Коллективный вариант на 15 команд (2 комплекта). Программный комплекс позволяет развивать навыки управления фирмой в условиях конкуренции и объяснить студентам в интерактивной форме широкий круг вопросов, связанных с финансово-хозяйственной деятельностью предприятий: бухгалтерский учет, финансовая, управленческая и налоговая отчетность, отчетность по МСФО, финансовый менеджмент (анализ финансовых показателей, операционный анализ, анализ капитала, инвестиционный анализ) и др.</w:t>
      </w:r>
      <w:r w:rsidR="002244EF">
        <w:rPr>
          <w:rFonts w:eastAsia="Times New Roman"/>
          <w:lang w:eastAsia="ru-RU"/>
        </w:rPr>
        <w:t xml:space="preserve"> </w:t>
      </w:r>
      <w:r w:rsidRPr="00A87CFD">
        <w:rPr>
          <w:rFonts w:eastAsia="Times New Roman"/>
          <w:lang w:eastAsia="ru-RU"/>
        </w:rPr>
        <w:t xml:space="preserve">Проведена модернизация АТС. </w:t>
      </w:r>
    </w:p>
    <w:p w:rsidR="00A948B7" w:rsidRPr="00A87CFD" w:rsidRDefault="00A948B7" w:rsidP="00A87CFD">
      <w:pPr>
        <w:ind w:firstLine="567"/>
        <w:jc w:val="both"/>
      </w:pPr>
      <w:r w:rsidRPr="00A87CFD">
        <w:t>В учебном процессе университета на конец отчетного периода задействованы 26 компьютерных классов и один конференц-зал.</w:t>
      </w:r>
    </w:p>
    <w:p w:rsidR="00A948B7" w:rsidRPr="00A87CFD" w:rsidRDefault="00A948B7" w:rsidP="00A87CFD">
      <w:pPr>
        <w:ind w:firstLine="567"/>
        <w:jc w:val="both"/>
      </w:pPr>
      <w:r w:rsidRPr="00A87CFD">
        <w:lastRenderedPageBreak/>
        <w:t>Произведена замена сети вайфай в 3 компьютерных классах 403е,407е,409е на проводную сеть.</w:t>
      </w:r>
    </w:p>
    <w:p w:rsidR="00A948B7" w:rsidRPr="00A87CFD" w:rsidRDefault="00A948B7" w:rsidP="00A87CFD">
      <w:pPr>
        <w:ind w:firstLine="567"/>
        <w:jc w:val="both"/>
      </w:pPr>
      <w:r w:rsidRPr="00A87CFD">
        <w:t>Производилась замена старых маршрутизаторов (сетевое оборудование</w:t>
      </w:r>
      <w:r w:rsidR="007F0A56">
        <w:t>,</w:t>
      </w:r>
      <w:r w:rsidRPr="00A87CFD">
        <w:t xml:space="preserve"> стоящее на входе в класс) в компьютерных классах на оборудование с Гигабитным сетевым подключением.</w:t>
      </w:r>
    </w:p>
    <w:p w:rsidR="00A948B7" w:rsidRPr="00A87CFD" w:rsidRDefault="00A948B7" w:rsidP="00A87CFD">
      <w:pPr>
        <w:ind w:firstLine="567"/>
        <w:jc w:val="both"/>
      </w:pPr>
      <w:r w:rsidRPr="00A87CFD">
        <w:t>В Е корпусе в компьютерных классах установлены камеры для наблюдения за сохранностью установленного там оборудования. (</w:t>
      </w:r>
      <w:r w:rsidR="008D151A">
        <w:t>в</w:t>
      </w:r>
      <w:r w:rsidRPr="00A87CFD">
        <w:t xml:space="preserve"> Д корпусе сделано частично, отсутствуют электрические розетки)</w:t>
      </w:r>
      <w:r w:rsidR="00E623B3">
        <w:t>.</w:t>
      </w:r>
    </w:p>
    <w:p w:rsidR="00A948B7" w:rsidRPr="00A87CFD" w:rsidRDefault="00A948B7" w:rsidP="00A87CFD">
      <w:pPr>
        <w:ind w:firstLine="567"/>
        <w:jc w:val="both"/>
      </w:pPr>
      <w:r w:rsidRPr="00A87CFD">
        <w:t>Подготовлен компьютерный класс для проведения дистанционной сертификации СОВНЕТ согласно их требованиям:</w:t>
      </w:r>
    </w:p>
    <w:p w:rsidR="00A948B7" w:rsidRPr="00A87CFD" w:rsidRDefault="00A948B7" w:rsidP="00A87CFD">
      <w:pPr>
        <w:ind w:firstLine="567"/>
        <w:jc w:val="both"/>
      </w:pPr>
      <w:r w:rsidRPr="00A87CFD">
        <w:t>-установлены IP-камеры (6 шт.)</w:t>
      </w:r>
    </w:p>
    <w:p w:rsidR="00A948B7" w:rsidRPr="00A87CFD" w:rsidRDefault="00A948B7" w:rsidP="00A87CFD">
      <w:pPr>
        <w:ind w:firstLine="567"/>
        <w:jc w:val="both"/>
      </w:pPr>
      <w:r w:rsidRPr="00A87CFD">
        <w:t>-установлен принтер</w:t>
      </w:r>
    </w:p>
    <w:p w:rsidR="00A948B7" w:rsidRPr="00A87CFD" w:rsidRDefault="00A948B7" w:rsidP="00A87CFD">
      <w:pPr>
        <w:ind w:firstLine="567"/>
        <w:jc w:val="both"/>
        <w:rPr>
          <w:lang w:val="en-US"/>
        </w:rPr>
      </w:pPr>
      <w:r w:rsidRPr="00A87CFD">
        <w:rPr>
          <w:lang w:val="en-US"/>
        </w:rPr>
        <w:t>-</w:t>
      </w:r>
      <w:r w:rsidRPr="00A87CFD">
        <w:t>установлено</w:t>
      </w:r>
      <w:r w:rsidRPr="00A87CFD">
        <w:rPr>
          <w:lang w:val="en-US"/>
        </w:rPr>
        <w:t xml:space="preserve"> </w:t>
      </w:r>
      <w:r w:rsidRPr="00A87CFD">
        <w:t>и</w:t>
      </w:r>
      <w:r w:rsidRPr="00A87CFD">
        <w:rPr>
          <w:lang w:val="en-US"/>
        </w:rPr>
        <w:t xml:space="preserve"> </w:t>
      </w:r>
      <w:r w:rsidRPr="00A87CFD">
        <w:t>настроено</w:t>
      </w:r>
      <w:r w:rsidRPr="00A87CFD">
        <w:rPr>
          <w:lang w:val="en-US"/>
        </w:rPr>
        <w:t xml:space="preserve"> </w:t>
      </w:r>
      <w:r w:rsidRPr="00A87CFD">
        <w:t>ПО</w:t>
      </w:r>
      <w:r w:rsidRPr="00A87CFD">
        <w:rPr>
          <w:lang w:val="en-US"/>
        </w:rPr>
        <w:t xml:space="preserve"> (RMS, </w:t>
      </w:r>
      <w:proofErr w:type="spellStart"/>
      <w:r w:rsidRPr="00A87CFD">
        <w:rPr>
          <w:lang w:val="en-US"/>
        </w:rPr>
        <w:t>TrueConf</w:t>
      </w:r>
      <w:proofErr w:type="spellEnd"/>
      <w:r w:rsidRPr="00A87CFD">
        <w:rPr>
          <w:lang w:val="en-US"/>
        </w:rPr>
        <w:t xml:space="preserve"> Client-Online, </w:t>
      </w:r>
      <w:proofErr w:type="spellStart"/>
      <w:r w:rsidRPr="00A87CFD">
        <w:rPr>
          <w:lang w:val="en-US"/>
        </w:rPr>
        <w:t>Ivideon</w:t>
      </w:r>
      <w:proofErr w:type="spellEnd"/>
      <w:r w:rsidRPr="00A87CFD">
        <w:rPr>
          <w:lang w:val="en-US"/>
        </w:rPr>
        <w:t xml:space="preserve"> Client-Server)</w:t>
      </w:r>
    </w:p>
    <w:p w:rsidR="00A948B7" w:rsidRPr="00A87CFD" w:rsidRDefault="00A948B7" w:rsidP="00A87CFD">
      <w:pPr>
        <w:ind w:firstLine="567"/>
        <w:jc w:val="both"/>
      </w:pPr>
      <w:r w:rsidRPr="00A87CFD">
        <w:t>- установлена веб-камера на ПК преподавателя</w:t>
      </w:r>
      <w:r w:rsidR="00E623B3">
        <w:t>.</w:t>
      </w:r>
    </w:p>
    <w:p w:rsidR="00A948B7" w:rsidRPr="00A87CFD" w:rsidRDefault="00A948B7" w:rsidP="00A87CFD">
      <w:pPr>
        <w:ind w:firstLine="567"/>
        <w:jc w:val="both"/>
      </w:pPr>
      <w:r w:rsidRPr="00A87CFD">
        <w:t xml:space="preserve">Общая загрузка компьютеров за 2018/2019 уч. год  по всем компьютерным классам составила 489670 машино-часов (за I семестр 2018/2019 </w:t>
      </w:r>
      <w:proofErr w:type="spellStart"/>
      <w:r w:rsidRPr="00A87CFD">
        <w:t>уч</w:t>
      </w:r>
      <w:proofErr w:type="gramStart"/>
      <w:r w:rsidRPr="00A87CFD">
        <w:t>.г</w:t>
      </w:r>
      <w:proofErr w:type="gramEnd"/>
      <w:r w:rsidRPr="00A87CFD">
        <w:t>ода</w:t>
      </w:r>
      <w:proofErr w:type="spellEnd"/>
      <w:r w:rsidRPr="00A87CFD">
        <w:t xml:space="preserve"> – 236234 м-часов, за II семестр 2018/2019 </w:t>
      </w:r>
      <w:proofErr w:type="spellStart"/>
      <w:r w:rsidRPr="00A87CFD">
        <w:t>уч.года</w:t>
      </w:r>
      <w:proofErr w:type="spellEnd"/>
      <w:r w:rsidRPr="00A87CFD">
        <w:t xml:space="preserve"> – 253436 м-часов)</w:t>
      </w:r>
      <w:r w:rsidR="00E623B3">
        <w:t>.</w:t>
      </w:r>
    </w:p>
    <w:p w:rsidR="00A948B7" w:rsidRDefault="00A948B7" w:rsidP="00A87CFD">
      <w:pPr>
        <w:ind w:firstLine="567"/>
        <w:jc w:val="both"/>
      </w:pPr>
      <w:r w:rsidRPr="00A87CFD">
        <w:tab/>
        <w:t>В течени</w:t>
      </w:r>
      <w:r w:rsidR="00E623B3">
        <w:t>е</w:t>
      </w:r>
      <w:r w:rsidRPr="00A87CFD">
        <w:t xml:space="preserve"> всего года производится плановый ремонт и модернизация оборудования СГЭУ – компьютеров, принтеров, ноутбуков, серверов и т.д.</w:t>
      </w:r>
    </w:p>
    <w:p w:rsidR="003B2249" w:rsidRDefault="00BE3CE8" w:rsidP="00AD5283">
      <w:pPr>
        <w:ind w:firstLine="567"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В</w:t>
      </w:r>
      <w:r w:rsidR="002244EF" w:rsidRPr="002244EF">
        <w:rPr>
          <w:rFonts w:eastAsia="Times New Roman"/>
          <w:lang w:eastAsia="ru-RU"/>
        </w:rPr>
        <w:t xml:space="preserve"> вузе имеется 43 проектора</w:t>
      </w:r>
      <w:r w:rsidR="00E623B3">
        <w:rPr>
          <w:rFonts w:eastAsia="Times New Roman"/>
          <w:lang w:eastAsia="ru-RU"/>
        </w:rPr>
        <w:t>,</w:t>
      </w:r>
      <w:r w:rsidR="008D151A">
        <w:rPr>
          <w:rFonts w:eastAsia="Times New Roman"/>
          <w:lang w:eastAsia="ru-RU"/>
        </w:rPr>
        <w:t xml:space="preserve"> которые</w:t>
      </w:r>
      <w:r w:rsidR="002244EF" w:rsidRPr="002244EF">
        <w:rPr>
          <w:rFonts w:eastAsia="Times New Roman"/>
          <w:lang w:eastAsia="ru-RU"/>
        </w:rPr>
        <w:t xml:space="preserve"> задействованы как в учебном процессе, так и для проведения различных мероприятий вуза. </w:t>
      </w:r>
      <w:proofErr w:type="gramEnd"/>
    </w:p>
    <w:p w:rsidR="009A30D2" w:rsidRPr="00AD5283" w:rsidRDefault="009A30D2" w:rsidP="00AD5283">
      <w:pPr>
        <w:ind w:firstLine="567"/>
        <w:jc w:val="both"/>
        <w:rPr>
          <w:rFonts w:eastAsia="Times New Roman"/>
          <w:lang w:eastAsia="ru-RU"/>
        </w:rPr>
      </w:pPr>
    </w:p>
    <w:p w:rsidR="009A30D2" w:rsidRDefault="005A31A3" w:rsidP="009A30D2">
      <w:pPr>
        <w:ind w:firstLine="709"/>
        <w:jc w:val="both"/>
        <w:rPr>
          <w:b/>
          <w:u w:val="single"/>
        </w:rPr>
      </w:pPr>
      <w:r w:rsidRPr="00A87CFD">
        <w:rPr>
          <w:b/>
          <w:u w:val="single"/>
        </w:rPr>
        <w:t>Общие сведения о состоянии и комплектовании единого ресурсного фонда научной библиотеки СГЭУ за 201</w:t>
      </w:r>
      <w:r w:rsidR="00540BB3">
        <w:rPr>
          <w:b/>
          <w:u w:val="single"/>
        </w:rPr>
        <w:t>8</w:t>
      </w:r>
      <w:r w:rsidRPr="00A87CFD">
        <w:rPr>
          <w:b/>
          <w:u w:val="single"/>
        </w:rPr>
        <w:t>-201</w:t>
      </w:r>
      <w:r w:rsidR="00540BB3">
        <w:rPr>
          <w:b/>
          <w:u w:val="single"/>
        </w:rPr>
        <w:t>9</w:t>
      </w:r>
      <w:r w:rsidRPr="00A87CFD">
        <w:rPr>
          <w:b/>
          <w:u w:val="single"/>
        </w:rPr>
        <w:t xml:space="preserve"> учебный год</w:t>
      </w:r>
    </w:p>
    <w:p w:rsidR="00E3755A" w:rsidRPr="00A87CFD" w:rsidRDefault="00E3755A" w:rsidP="009A30D2">
      <w:pPr>
        <w:ind w:firstLine="709"/>
        <w:jc w:val="both"/>
      </w:pPr>
      <w:r w:rsidRPr="00A87CFD">
        <w:t>Общий печатный фонд библиотеки СГЭУ на 1.09.2019г. - 763879 экз. Книжный фонд библиотеки СГЭУ формируют:</w:t>
      </w:r>
    </w:p>
    <w:p w:rsidR="00E3755A" w:rsidRPr="00A87CFD" w:rsidRDefault="00E3755A" w:rsidP="000924D1">
      <w:pPr>
        <w:numPr>
          <w:ilvl w:val="0"/>
          <w:numId w:val="1"/>
        </w:numPr>
        <w:jc w:val="both"/>
      </w:pPr>
      <w:r w:rsidRPr="00A87CFD">
        <w:t>учебные издания - 428501 экз. (56,1 %);</w:t>
      </w:r>
    </w:p>
    <w:p w:rsidR="00E3755A" w:rsidRPr="00A87CFD" w:rsidRDefault="00E3755A" w:rsidP="000924D1">
      <w:pPr>
        <w:numPr>
          <w:ilvl w:val="0"/>
          <w:numId w:val="1"/>
        </w:numPr>
        <w:jc w:val="both"/>
      </w:pPr>
      <w:r w:rsidRPr="00A87CFD">
        <w:t>научные издания - 323524 экз. (42,4%);</w:t>
      </w:r>
    </w:p>
    <w:p w:rsidR="00E3755A" w:rsidRPr="00A87CFD" w:rsidRDefault="00E3755A" w:rsidP="000924D1">
      <w:pPr>
        <w:numPr>
          <w:ilvl w:val="0"/>
          <w:numId w:val="1"/>
        </w:numPr>
        <w:jc w:val="both"/>
      </w:pPr>
      <w:r w:rsidRPr="00A87CFD">
        <w:t>художественная литература - 11854экз. (1,</w:t>
      </w:r>
      <w:r w:rsidR="00540BB3">
        <w:t>5</w:t>
      </w:r>
      <w:r w:rsidRPr="00A87CFD">
        <w:t xml:space="preserve"> %).</w:t>
      </w:r>
    </w:p>
    <w:p w:rsidR="00E3755A" w:rsidRPr="00A87CFD" w:rsidRDefault="00E3755A" w:rsidP="00A87CFD">
      <w:pPr>
        <w:ind w:firstLine="709"/>
        <w:jc w:val="both"/>
      </w:pPr>
      <w:r w:rsidRPr="00A87CFD">
        <w:t xml:space="preserve">В соответствии с требованиями Министерства науки и  высшего образования РФ, ФГОС данные об электронных ресурсах через систему ссылок представлены в электронном каталоге учебно-методических материалов дисциплин. </w:t>
      </w:r>
    </w:p>
    <w:p w:rsidR="00E3755A" w:rsidRPr="00A87CFD" w:rsidRDefault="00E3755A" w:rsidP="00A87CFD">
      <w:pPr>
        <w:ind w:firstLine="709"/>
        <w:jc w:val="both"/>
      </w:pPr>
      <w:r w:rsidRPr="00A87CFD">
        <w:t xml:space="preserve">Постоянными партнерами библиотеки СГЭУ являются 17 электронно-библиотечных систем, электронных библиотек и электронных версий научных изданий. На договорной основе 5 ЭБС предоставляют нашей библиотеке доступ к 7 335 наименованиям учебных и научных изданий. </w:t>
      </w:r>
    </w:p>
    <w:p w:rsidR="00E3755A" w:rsidRPr="00A87CFD" w:rsidRDefault="00E3755A" w:rsidP="00E3755A">
      <w:pPr>
        <w:spacing w:line="276" w:lineRule="auto"/>
        <w:ind w:firstLine="709"/>
        <w:jc w:val="both"/>
      </w:pPr>
      <w:r w:rsidRPr="00A87CFD">
        <w:t xml:space="preserve">В 2018/2019 учебном году получено из РИО 27 экземпляров, 5 названий печатных изданий СГЭУ (из них в 2019 году получено 6 экземпляров, 2 названия), 61 электронное издание поступившие в фонд,  размещены в ЭБС СГЭУ. </w:t>
      </w:r>
    </w:p>
    <w:p w:rsidR="00E3755A" w:rsidRPr="00A87CFD" w:rsidRDefault="00E3755A" w:rsidP="00E3755A">
      <w:pPr>
        <w:spacing w:line="276" w:lineRule="auto"/>
        <w:ind w:firstLine="709"/>
        <w:jc w:val="both"/>
      </w:pPr>
      <w:proofErr w:type="gramStart"/>
      <w:r w:rsidRPr="00A87CFD">
        <w:t>На условиях актуальной подписки библиотека СГЭУ предоставляет читателям доступ к наименованию журналов, из них: 27 печатных, 53 электронные версии (4 названия в БД «</w:t>
      </w:r>
      <w:proofErr w:type="spellStart"/>
      <w:r w:rsidRPr="00A87CFD">
        <w:rPr>
          <w:lang w:val="en-US"/>
        </w:rPr>
        <w:t>Elibrary</w:t>
      </w:r>
      <w:proofErr w:type="spellEnd"/>
      <w:r w:rsidRPr="00A87CFD">
        <w:t>»:, 5 названий ИД «Финансы и кредит», размещенных в ЭБС СГЭУ на платформе «</w:t>
      </w:r>
      <w:proofErr w:type="spellStart"/>
      <w:r w:rsidRPr="00A87CFD">
        <w:t>МегаПро</w:t>
      </w:r>
      <w:proofErr w:type="spellEnd"/>
      <w:r w:rsidRPr="00A87CFD">
        <w:t>», 28 названий в БД «Гребенников», 16 названия в БД «</w:t>
      </w:r>
      <w:proofErr w:type="spellStart"/>
      <w:r w:rsidRPr="00A87CFD">
        <w:t>East</w:t>
      </w:r>
      <w:proofErr w:type="spellEnd"/>
      <w:r w:rsidRPr="00A87CFD">
        <w:t xml:space="preserve"> </w:t>
      </w:r>
      <w:proofErr w:type="spellStart"/>
      <w:r w:rsidRPr="00A87CFD">
        <w:t>View</w:t>
      </w:r>
      <w:proofErr w:type="spellEnd"/>
      <w:r w:rsidRPr="00A87CFD">
        <w:t>»), так же доступен архив 75 названий БД «</w:t>
      </w:r>
      <w:proofErr w:type="spellStart"/>
      <w:r w:rsidRPr="00A87CFD">
        <w:rPr>
          <w:lang w:val="en-US"/>
        </w:rPr>
        <w:t>Elibrary</w:t>
      </w:r>
      <w:proofErr w:type="spellEnd"/>
      <w:r w:rsidRPr="00A87CFD">
        <w:t>» .</w:t>
      </w:r>
      <w:proofErr w:type="gramEnd"/>
    </w:p>
    <w:p w:rsidR="00E3755A" w:rsidRPr="00A87CFD" w:rsidRDefault="00E3755A" w:rsidP="00E3755A">
      <w:pPr>
        <w:spacing w:line="276" w:lineRule="auto"/>
        <w:ind w:firstLine="709"/>
        <w:jc w:val="both"/>
      </w:pPr>
      <w:r w:rsidRPr="00A87CFD">
        <w:t xml:space="preserve">Библиотека продолжает работу по наполнению контентом базы данных «ЭБС СГЭУ» созданную на платформе АБИС «Мега-Про». </w:t>
      </w:r>
    </w:p>
    <w:p w:rsidR="00E3755A" w:rsidRPr="00A87CFD" w:rsidRDefault="00E3755A" w:rsidP="00E3755A">
      <w:pPr>
        <w:spacing w:line="276" w:lineRule="auto"/>
        <w:ind w:firstLine="708"/>
        <w:jc w:val="both"/>
      </w:pPr>
      <w:r w:rsidRPr="00A87CFD">
        <w:t>На платформе АБИС «</w:t>
      </w:r>
      <w:proofErr w:type="spellStart"/>
      <w:r w:rsidRPr="00A87CFD">
        <w:t>МегаПро</w:t>
      </w:r>
      <w:proofErr w:type="spellEnd"/>
      <w:r w:rsidRPr="00A87CFD">
        <w:t xml:space="preserve">» создана БД «ВКР_ВУЗ» для размещения выпускных квалификационных работ (ВКР) специалистов и бакалавров, а также диссертационных работ магистров, научных </w:t>
      </w:r>
      <w:r w:rsidR="00B94286" w:rsidRPr="00A87CFD">
        <w:t>докладов аспирантов</w:t>
      </w:r>
      <w:r w:rsidRPr="00A87CFD">
        <w:t>.</w:t>
      </w:r>
    </w:p>
    <w:p w:rsidR="00E3755A" w:rsidRPr="00A87CFD" w:rsidRDefault="00E3755A" w:rsidP="00E3755A">
      <w:pPr>
        <w:spacing w:line="276" w:lineRule="auto"/>
        <w:ind w:firstLine="709"/>
        <w:jc w:val="both"/>
      </w:pPr>
      <w:r w:rsidRPr="00A87CFD">
        <w:t xml:space="preserve">Комплектование единого ресурсного фонда библиотеки осуществлялось на основе бюджетных и внебюджетных источников, а </w:t>
      </w:r>
      <w:r w:rsidR="00B94286" w:rsidRPr="00A87CFD">
        <w:t>также пожертвований</w:t>
      </w:r>
      <w:r w:rsidRPr="00A87CFD">
        <w:t xml:space="preserve">.  </w:t>
      </w:r>
    </w:p>
    <w:p w:rsidR="00E3755A" w:rsidRPr="00A87CFD" w:rsidRDefault="00E3755A" w:rsidP="00E3755A">
      <w:pPr>
        <w:jc w:val="right"/>
        <w:rPr>
          <w:szCs w:val="28"/>
        </w:rPr>
      </w:pPr>
    </w:p>
    <w:p w:rsidR="00E3755A" w:rsidRDefault="00E3755A" w:rsidP="00A72D85">
      <w:pPr>
        <w:jc w:val="center"/>
        <w:rPr>
          <w:b/>
          <w:szCs w:val="28"/>
        </w:rPr>
      </w:pPr>
      <w:r w:rsidRPr="00A87CFD">
        <w:rPr>
          <w:b/>
          <w:szCs w:val="28"/>
        </w:rPr>
        <w:t>Общая сумма финансирования библиотечных ресурсов в 201</w:t>
      </w:r>
      <w:r w:rsidR="003B2249">
        <w:rPr>
          <w:b/>
          <w:szCs w:val="28"/>
        </w:rPr>
        <w:t>6</w:t>
      </w:r>
      <w:r w:rsidRPr="00A87CFD">
        <w:rPr>
          <w:b/>
          <w:szCs w:val="28"/>
        </w:rPr>
        <w:t>-2019гг., (тыс. руб.)</w:t>
      </w:r>
    </w:p>
    <w:p w:rsidR="00540BB3" w:rsidRPr="00A87CFD" w:rsidRDefault="00540BB3" w:rsidP="00A72D85">
      <w:pPr>
        <w:jc w:val="center"/>
        <w:rPr>
          <w:b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53"/>
        <w:gridCol w:w="1580"/>
        <w:gridCol w:w="1580"/>
        <w:gridCol w:w="1579"/>
        <w:gridCol w:w="1579"/>
      </w:tblGrid>
      <w:tr w:rsidR="00A72D85" w:rsidRPr="00A87CFD" w:rsidTr="00A72D85">
        <w:trPr>
          <w:trHeight w:val="684"/>
        </w:trPr>
        <w:tc>
          <w:tcPr>
            <w:tcW w:w="1699" w:type="pct"/>
            <w:shd w:val="clear" w:color="auto" w:fill="auto"/>
            <w:vAlign w:val="center"/>
          </w:tcPr>
          <w:p w:rsidR="00A72D85" w:rsidRPr="00A87CFD" w:rsidRDefault="00A72D85" w:rsidP="00DB56CD">
            <w:pPr>
              <w:jc w:val="center"/>
              <w:rPr>
                <w:b/>
                <w:sz w:val="22"/>
              </w:rPr>
            </w:pPr>
            <w:r w:rsidRPr="00A87CFD">
              <w:rPr>
                <w:b/>
                <w:sz w:val="22"/>
              </w:rPr>
              <w:t>Статья расхода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A72D85" w:rsidRPr="00A87CFD" w:rsidRDefault="00A72D85" w:rsidP="00DB56CD">
            <w:pPr>
              <w:jc w:val="center"/>
              <w:rPr>
                <w:b/>
                <w:sz w:val="22"/>
              </w:rPr>
            </w:pPr>
            <w:r w:rsidRPr="00A87CFD">
              <w:rPr>
                <w:b/>
                <w:sz w:val="22"/>
              </w:rPr>
              <w:t>2016г.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A72D85" w:rsidRPr="00A87CFD" w:rsidRDefault="00A72D85" w:rsidP="00DB56CD">
            <w:pPr>
              <w:jc w:val="center"/>
              <w:rPr>
                <w:b/>
                <w:sz w:val="22"/>
              </w:rPr>
            </w:pPr>
            <w:r w:rsidRPr="00A87CFD">
              <w:rPr>
                <w:b/>
                <w:sz w:val="22"/>
              </w:rPr>
              <w:t>2017г.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A72D85" w:rsidRPr="00A87CFD" w:rsidRDefault="00A72D85" w:rsidP="00DB56CD">
            <w:pPr>
              <w:jc w:val="center"/>
              <w:rPr>
                <w:b/>
                <w:sz w:val="22"/>
              </w:rPr>
            </w:pPr>
            <w:r w:rsidRPr="00A87CFD">
              <w:rPr>
                <w:b/>
                <w:sz w:val="22"/>
              </w:rPr>
              <w:t>2018г.</w:t>
            </w:r>
          </w:p>
        </w:tc>
        <w:tc>
          <w:tcPr>
            <w:tcW w:w="825" w:type="pct"/>
            <w:shd w:val="clear" w:color="auto" w:fill="auto"/>
            <w:vAlign w:val="center"/>
          </w:tcPr>
          <w:p w:rsidR="00A72D85" w:rsidRPr="00A87CFD" w:rsidRDefault="00A72D85" w:rsidP="00DB56CD">
            <w:pPr>
              <w:jc w:val="center"/>
              <w:rPr>
                <w:b/>
                <w:sz w:val="22"/>
              </w:rPr>
            </w:pPr>
            <w:r w:rsidRPr="00A87CFD">
              <w:rPr>
                <w:b/>
                <w:sz w:val="22"/>
              </w:rPr>
              <w:t>2019г.</w:t>
            </w:r>
          </w:p>
        </w:tc>
      </w:tr>
      <w:tr w:rsidR="00A72D85" w:rsidRPr="00A87CFD" w:rsidTr="00A72D85">
        <w:trPr>
          <w:trHeight w:val="369"/>
        </w:trPr>
        <w:tc>
          <w:tcPr>
            <w:tcW w:w="1699" w:type="pct"/>
            <w:shd w:val="clear" w:color="auto" w:fill="auto"/>
          </w:tcPr>
          <w:p w:rsidR="00A72D85" w:rsidRPr="00A87CFD" w:rsidRDefault="00A72D85" w:rsidP="00DB56CD">
            <w:pPr>
              <w:rPr>
                <w:sz w:val="22"/>
              </w:rPr>
            </w:pPr>
            <w:r w:rsidRPr="00A87CFD">
              <w:rPr>
                <w:sz w:val="22"/>
              </w:rPr>
              <w:t>Приобретение книг (бюджет)</w:t>
            </w:r>
          </w:p>
        </w:tc>
        <w:tc>
          <w:tcPr>
            <w:tcW w:w="825" w:type="pct"/>
            <w:shd w:val="clear" w:color="auto" w:fill="auto"/>
          </w:tcPr>
          <w:p w:rsidR="00A72D85" w:rsidRPr="00A87CFD" w:rsidRDefault="00A72D85" w:rsidP="00DB56CD">
            <w:pPr>
              <w:jc w:val="center"/>
              <w:rPr>
                <w:sz w:val="22"/>
              </w:rPr>
            </w:pPr>
            <w:r w:rsidRPr="00A87CFD">
              <w:rPr>
                <w:sz w:val="22"/>
              </w:rPr>
              <w:t>1000</w:t>
            </w:r>
          </w:p>
        </w:tc>
        <w:tc>
          <w:tcPr>
            <w:tcW w:w="825" w:type="pct"/>
            <w:shd w:val="clear" w:color="auto" w:fill="auto"/>
          </w:tcPr>
          <w:p w:rsidR="00A72D85" w:rsidRPr="00A87CFD" w:rsidRDefault="00A72D85" w:rsidP="00DB56CD">
            <w:pPr>
              <w:jc w:val="center"/>
              <w:rPr>
                <w:sz w:val="22"/>
              </w:rPr>
            </w:pPr>
            <w:r w:rsidRPr="00A87CFD">
              <w:rPr>
                <w:sz w:val="22"/>
              </w:rPr>
              <w:t>250</w:t>
            </w:r>
          </w:p>
        </w:tc>
        <w:tc>
          <w:tcPr>
            <w:tcW w:w="825" w:type="pct"/>
            <w:shd w:val="clear" w:color="auto" w:fill="auto"/>
          </w:tcPr>
          <w:p w:rsidR="00A72D85" w:rsidRPr="00A87CFD" w:rsidRDefault="00A72D85" w:rsidP="00DB56CD">
            <w:pPr>
              <w:jc w:val="center"/>
              <w:rPr>
                <w:sz w:val="22"/>
              </w:rPr>
            </w:pPr>
            <w:r w:rsidRPr="00A87CFD">
              <w:rPr>
                <w:sz w:val="22"/>
              </w:rPr>
              <w:t>91</w:t>
            </w:r>
          </w:p>
        </w:tc>
        <w:tc>
          <w:tcPr>
            <w:tcW w:w="825" w:type="pct"/>
            <w:shd w:val="clear" w:color="auto" w:fill="auto"/>
          </w:tcPr>
          <w:p w:rsidR="00A72D85" w:rsidRPr="00A87CFD" w:rsidRDefault="00A72D85" w:rsidP="00DB56CD">
            <w:pPr>
              <w:jc w:val="center"/>
              <w:rPr>
                <w:sz w:val="22"/>
              </w:rPr>
            </w:pPr>
            <w:r w:rsidRPr="00A87CFD">
              <w:rPr>
                <w:sz w:val="22"/>
              </w:rPr>
              <w:t>6</w:t>
            </w:r>
          </w:p>
        </w:tc>
      </w:tr>
      <w:tr w:rsidR="00A72D85" w:rsidRPr="00A87CFD" w:rsidTr="00A72D85">
        <w:trPr>
          <w:trHeight w:val="369"/>
        </w:trPr>
        <w:tc>
          <w:tcPr>
            <w:tcW w:w="1699" w:type="pct"/>
            <w:shd w:val="clear" w:color="auto" w:fill="auto"/>
          </w:tcPr>
          <w:p w:rsidR="00A72D85" w:rsidRPr="00A87CFD" w:rsidRDefault="00A72D85" w:rsidP="00DB56CD">
            <w:pPr>
              <w:rPr>
                <w:sz w:val="22"/>
              </w:rPr>
            </w:pPr>
            <w:r w:rsidRPr="00A87CFD">
              <w:rPr>
                <w:sz w:val="22"/>
              </w:rPr>
              <w:t>Приобретение книг (в/бюджет)</w:t>
            </w:r>
          </w:p>
        </w:tc>
        <w:tc>
          <w:tcPr>
            <w:tcW w:w="825" w:type="pct"/>
            <w:shd w:val="clear" w:color="auto" w:fill="auto"/>
          </w:tcPr>
          <w:p w:rsidR="00A72D85" w:rsidRPr="00A87CFD" w:rsidRDefault="00A72D85" w:rsidP="00DB56CD">
            <w:pPr>
              <w:jc w:val="center"/>
              <w:rPr>
                <w:sz w:val="22"/>
              </w:rPr>
            </w:pPr>
            <w:r w:rsidRPr="00A87CFD">
              <w:rPr>
                <w:sz w:val="22"/>
              </w:rPr>
              <w:t>600</w:t>
            </w:r>
          </w:p>
        </w:tc>
        <w:tc>
          <w:tcPr>
            <w:tcW w:w="825" w:type="pct"/>
            <w:shd w:val="clear" w:color="auto" w:fill="auto"/>
          </w:tcPr>
          <w:p w:rsidR="00A72D85" w:rsidRPr="00A87CFD" w:rsidRDefault="00A72D85" w:rsidP="00DB56CD">
            <w:pPr>
              <w:jc w:val="center"/>
              <w:rPr>
                <w:sz w:val="22"/>
              </w:rPr>
            </w:pPr>
            <w:r w:rsidRPr="00A87CFD">
              <w:rPr>
                <w:sz w:val="22"/>
              </w:rPr>
              <w:t>-</w:t>
            </w:r>
          </w:p>
        </w:tc>
        <w:tc>
          <w:tcPr>
            <w:tcW w:w="825" w:type="pct"/>
            <w:shd w:val="clear" w:color="auto" w:fill="auto"/>
          </w:tcPr>
          <w:p w:rsidR="00A72D85" w:rsidRPr="00A87CFD" w:rsidRDefault="00A72D85" w:rsidP="00DB56CD">
            <w:pPr>
              <w:jc w:val="center"/>
              <w:rPr>
                <w:sz w:val="22"/>
              </w:rPr>
            </w:pPr>
            <w:r w:rsidRPr="00A87CFD">
              <w:rPr>
                <w:sz w:val="22"/>
              </w:rPr>
              <w:t>3</w:t>
            </w:r>
          </w:p>
        </w:tc>
        <w:tc>
          <w:tcPr>
            <w:tcW w:w="825" w:type="pct"/>
            <w:shd w:val="clear" w:color="auto" w:fill="auto"/>
          </w:tcPr>
          <w:p w:rsidR="00A72D85" w:rsidRPr="00A87CFD" w:rsidRDefault="00A72D85" w:rsidP="00DB56CD">
            <w:pPr>
              <w:jc w:val="center"/>
              <w:rPr>
                <w:sz w:val="22"/>
              </w:rPr>
            </w:pPr>
            <w:r w:rsidRPr="00A87CFD">
              <w:rPr>
                <w:sz w:val="22"/>
              </w:rPr>
              <w:t>-</w:t>
            </w:r>
          </w:p>
        </w:tc>
      </w:tr>
      <w:tr w:rsidR="00A72D85" w:rsidRPr="00A87CFD" w:rsidTr="00A72D85">
        <w:trPr>
          <w:trHeight w:val="755"/>
        </w:trPr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85" w:rsidRPr="00A87CFD" w:rsidRDefault="00A72D85" w:rsidP="00DB56CD">
            <w:pPr>
              <w:rPr>
                <w:sz w:val="22"/>
              </w:rPr>
            </w:pPr>
            <w:r w:rsidRPr="00A87CFD">
              <w:rPr>
                <w:sz w:val="22"/>
              </w:rPr>
              <w:t>Периодические издания (в/бюджет)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85" w:rsidRPr="00A87CFD" w:rsidRDefault="00A72D85" w:rsidP="00DB56CD">
            <w:pPr>
              <w:jc w:val="center"/>
              <w:rPr>
                <w:sz w:val="22"/>
              </w:rPr>
            </w:pPr>
            <w:r w:rsidRPr="00A87CFD">
              <w:rPr>
                <w:sz w:val="22"/>
              </w:rPr>
              <w:t>802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85" w:rsidRPr="00A87CFD" w:rsidRDefault="00A72D85" w:rsidP="00DB56CD">
            <w:pPr>
              <w:jc w:val="center"/>
              <w:rPr>
                <w:sz w:val="22"/>
              </w:rPr>
            </w:pPr>
            <w:r w:rsidRPr="00A87CFD">
              <w:rPr>
                <w:sz w:val="22"/>
              </w:rPr>
              <w:t>772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85" w:rsidRPr="00A87CFD" w:rsidRDefault="00A72D85" w:rsidP="00DB56CD">
            <w:pPr>
              <w:jc w:val="center"/>
              <w:rPr>
                <w:sz w:val="22"/>
              </w:rPr>
            </w:pPr>
            <w:r w:rsidRPr="00A87CFD">
              <w:rPr>
                <w:sz w:val="22"/>
              </w:rPr>
              <w:t>739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85" w:rsidRPr="00A87CFD" w:rsidRDefault="00A72D85" w:rsidP="00DB56CD">
            <w:pPr>
              <w:jc w:val="center"/>
              <w:rPr>
                <w:sz w:val="22"/>
              </w:rPr>
            </w:pPr>
            <w:r w:rsidRPr="00A87CFD">
              <w:rPr>
                <w:sz w:val="22"/>
              </w:rPr>
              <w:t>485</w:t>
            </w:r>
          </w:p>
        </w:tc>
      </w:tr>
      <w:tr w:rsidR="00A72D85" w:rsidRPr="00A87CFD" w:rsidTr="00A72D85">
        <w:trPr>
          <w:trHeight w:val="736"/>
        </w:trPr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85" w:rsidRPr="00A87CFD" w:rsidRDefault="00A72D85" w:rsidP="00DB56CD">
            <w:pPr>
              <w:rPr>
                <w:sz w:val="22"/>
              </w:rPr>
            </w:pPr>
            <w:r w:rsidRPr="00A87CFD">
              <w:rPr>
                <w:sz w:val="22"/>
              </w:rPr>
              <w:t>Электронные библиотечные ресурсы (в/бюджет)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85" w:rsidRPr="00A87CFD" w:rsidRDefault="00A72D85" w:rsidP="00DB56CD">
            <w:pPr>
              <w:jc w:val="center"/>
              <w:rPr>
                <w:sz w:val="22"/>
              </w:rPr>
            </w:pPr>
            <w:r w:rsidRPr="00A87CFD">
              <w:rPr>
                <w:sz w:val="22"/>
              </w:rPr>
              <w:t>1957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85" w:rsidRPr="00A87CFD" w:rsidRDefault="00A72D85" w:rsidP="00DB56CD">
            <w:pPr>
              <w:jc w:val="center"/>
              <w:rPr>
                <w:sz w:val="22"/>
              </w:rPr>
            </w:pPr>
            <w:r w:rsidRPr="00A87CFD">
              <w:rPr>
                <w:sz w:val="22"/>
              </w:rPr>
              <w:t>2064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85" w:rsidRPr="00A87CFD" w:rsidRDefault="00A72D85" w:rsidP="00DB56CD">
            <w:pPr>
              <w:jc w:val="center"/>
              <w:rPr>
                <w:sz w:val="22"/>
              </w:rPr>
            </w:pPr>
            <w:r w:rsidRPr="00A87CFD">
              <w:rPr>
                <w:sz w:val="22"/>
              </w:rPr>
              <w:t>2094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85" w:rsidRPr="00A87CFD" w:rsidRDefault="00A72D85" w:rsidP="00DB56CD">
            <w:pPr>
              <w:jc w:val="center"/>
              <w:rPr>
                <w:sz w:val="22"/>
              </w:rPr>
            </w:pPr>
            <w:r w:rsidRPr="00A87CFD">
              <w:rPr>
                <w:sz w:val="22"/>
              </w:rPr>
              <w:t>1536</w:t>
            </w:r>
          </w:p>
        </w:tc>
      </w:tr>
      <w:tr w:rsidR="00A72D85" w:rsidRPr="00A87CFD" w:rsidTr="00A72D85">
        <w:trPr>
          <w:trHeight w:val="369"/>
        </w:trPr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85" w:rsidRPr="00A87CFD" w:rsidRDefault="00A72D85" w:rsidP="00DB56CD">
            <w:pPr>
              <w:rPr>
                <w:b/>
                <w:sz w:val="22"/>
              </w:rPr>
            </w:pPr>
            <w:r w:rsidRPr="00A87CFD">
              <w:rPr>
                <w:b/>
                <w:sz w:val="22"/>
              </w:rPr>
              <w:t>Итого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85" w:rsidRPr="00A87CFD" w:rsidRDefault="00A72D85" w:rsidP="00DB56CD">
            <w:pPr>
              <w:jc w:val="center"/>
              <w:rPr>
                <w:b/>
                <w:sz w:val="22"/>
              </w:rPr>
            </w:pPr>
            <w:r w:rsidRPr="00A87CFD">
              <w:rPr>
                <w:b/>
                <w:sz w:val="22"/>
              </w:rPr>
              <w:t>4359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85" w:rsidRPr="00A87CFD" w:rsidRDefault="00A72D85" w:rsidP="00DB56CD">
            <w:pPr>
              <w:jc w:val="center"/>
              <w:rPr>
                <w:b/>
                <w:sz w:val="22"/>
              </w:rPr>
            </w:pPr>
            <w:r w:rsidRPr="00A87CFD">
              <w:rPr>
                <w:b/>
                <w:sz w:val="22"/>
              </w:rPr>
              <w:t>2044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85" w:rsidRPr="00A87CFD" w:rsidRDefault="00A72D85" w:rsidP="00DB56CD">
            <w:pPr>
              <w:jc w:val="center"/>
              <w:rPr>
                <w:b/>
                <w:sz w:val="22"/>
              </w:rPr>
            </w:pPr>
            <w:r w:rsidRPr="00A87CFD">
              <w:rPr>
                <w:b/>
                <w:sz w:val="22"/>
              </w:rPr>
              <w:t>2927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2D85" w:rsidRPr="00A87CFD" w:rsidRDefault="00A72D85" w:rsidP="00DB56CD">
            <w:pPr>
              <w:jc w:val="center"/>
              <w:rPr>
                <w:b/>
                <w:sz w:val="22"/>
              </w:rPr>
            </w:pPr>
            <w:r w:rsidRPr="00A87CFD">
              <w:rPr>
                <w:b/>
                <w:sz w:val="22"/>
              </w:rPr>
              <w:t>2027</w:t>
            </w:r>
          </w:p>
        </w:tc>
      </w:tr>
    </w:tbl>
    <w:p w:rsidR="00E3755A" w:rsidRPr="0078610C" w:rsidRDefault="00E3755A" w:rsidP="00E3755A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3B2249" w:rsidRPr="00A72D85" w:rsidRDefault="003B2249" w:rsidP="003B2249">
      <w:pPr>
        <w:autoSpaceDE w:val="0"/>
        <w:autoSpaceDN w:val="0"/>
        <w:adjustRightInd w:val="0"/>
        <w:spacing w:line="276" w:lineRule="auto"/>
        <w:ind w:firstLine="708"/>
        <w:jc w:val="both"/>
      </w:pPr>
      <w:proofErr w:type="gramStart"/>
      <w:r w:rsidRPr="00A72D85">
        <w:t>По результатам конкурса</w:t>
      </w:r>
      <w:r w:rsidR="00924935">
        <w:t>,</w:t>
      </w:r>
      <w:r w:rsidRPr="00A72D85">
        <w:t xml:space="preserve"> проводимого Министерством науки и высшего образования РФ, на основании конкурсной документации подготовленной специалистами библиотеки в 2019 году университету в рамках национальной подписки продлен бесплатный доступ к базам данных международных индексов научного цитирования </w:t>
      </w:r>
      <w:proofErr w:type="spellStart"/>
      <w:r w:rsidRPr="00A72D85">
        <w:t>Scopus</w:t>
      </w:r>
      <w:proofErr w:type="spellEnd"/>
      <w:r w:rsidRPr="00A72D85">
        <w:t xml:space="preserve"> и </w:t>
      </w:r>
      <w:proofErr w:type="spellStart"/>
      <w:r w:rsidRPr="00A72D85">
        <w:t>Web</w:t>
      </w:r>
      <w:proofErr w:type="spellEnd"/>
      <w:r w:rsidRPr="00A72D85">
        <w:t xml:space="preserve"> </w:t>
      </w:r>
      <w:proofErr w:type="spellStart"/>
      <w:r w:rsidRPr="00A72D85">
        <w:t>of</w:t>
      </w:r>
      <w:proofErr w:type="spellEnd"/>
      <w:r w:rsidRPr="00A72D85">
        <w:t xml:space="preserve"> </w:t>
      </w:r>
      <w:proofErr w:type="spellStart"/>
      <w:r w:rsidRPr="00A72D85">
        <w:t>Science</w:t>
      </w:r>
      <w:proofErr w:type="spellEnd"/>
      <w:r w:rsidRPr="00A72D85">
        <w:t xml:space="preserve"> , а  также предоставлен доступ к ресурсам </w:t>
      </w:r>
      <w:proofErr w:type="spellStart"/>
      <w:r w:rsidRPr="00A72D85">
        <w:t>SpringerNature</w:t>
      </w:r>
      <w:proofErr w:type="spellEnd"/>
      <w:r w:rsidRPr="00A72D85">
        <w:t xml:space="preserve"> и </w:t>
      </w:r>
      <w:proofErr w:type="spellStart"/>
      <w:r w:rsidRPr="00A72D85">
        <w:t>Weley</w:t>
      </w:r>
      <w:proofErr w:type="spellEnd"/>
      <w:r w:rsidRPr="00A72D85">
        <w:t xml:space="preserve"> </w:t>
      </w:r>
      <w:proofErr w:type="spellStart"/>
      <w:r w:rsidRPr="00A72D85">
        <w:t>Online</w:t>
      </w:r>
      <w:proofErr w:type="spellEnd"/>
      <w:r w:rsidRPr="00A72D85">
        <w:t xml:space="preserve"> </w:t>
      </w:r>
      <w:proofErr w:type="spellStart"/>
      <w:r w:rsidRPr="00A72D85">
        <w:t>Library</w:t>
      </w:r>
      <w:proofErr w:type="spellEnd"/>
      <w:r w:rsidRPr="00A72D85">
        <w:t>.</w:t>
      </w:r>
      <w:proofErr w:type="gramEnd"/>
    </w:p>
    <w:p w:rsidR="003B2249" w:rsidRPr="00A72D85" w:rsidRDefault="003B2249" w:rsidP="003B2249">
      <w:pPr>
        <w:pStyle w:val="rtejustify"/>
        <w:spacing w:before="0" w:beforeAutospacing="0" w:after="0" w:afterAutospacing="0"/>
        <w:ind w:firstLine="708"/>
        <w:jc w:val="both"/>
      </w:pPr>
      <w:r w:rsidRPr="00A72D85">
        <w:t xml:space="preserve">Традиционно библиотека пополняет свой фонд безвозмездно переданной литературой. За 2018/2019 учебный год в дар получено 421 экземпляр учебных и научных изданий, среди которых 57 на электронном носителе. </w:t>
      </w:r>
    </w:p>
    <w:p w:rsidR="00A72D85" w:rsidRPr="00A72D85" w:rsidRDefault="00A72D85" w:rsidP="00A72D85">
      <w:pPr>
        <w:pStyle w:val="rtejustify"/>
        <w:spacing w:before="0" w:beforeAutospacing="0" w:after="0" w:afterAutospacing="0"/>
        <w:ind w:firstLine="708"/>
        <w:jc w:val="both"/>
      </w:pPr>
    </w:p>
    <w:p w:rsidR="00C001E2" w:rsidRPr="00A87CFD" w:rsidRDefault="002C457C" w:rsidP="00AD5283">
      <w:pPr>
        <w:spacing w:line="276" w:lineRule="auto"/>
        <w:ind w:firstLine="709"/>
        <w:jc w:val="both"/>
        <w:rPr>
          <w:b/>
          <w:u w:val="single"/>
        </w:rPr>
      </w:pPr>
      <w:r w:rsidRPr="00A87CFD">
        <w:rPr>
          <w:b/>
          <w:u w:val="single"/>
        </w:rPr>
        <w:t>Организация</w:t>
      </w:r>
      <w:r w:rsidR="00197BB4" w:rsidRPr="00A87CFD">
        <w:rPr>
          <w:b/>
          <w:u w:val="single"/>
        </w:rPr>
        <w:t xml:space="preserve"> </w:t>
      </w:r>
      <w:r w:rsidRPr="00A87CFD">
        <w:rPr>
          <w:b/>
          <w:u w:val="single"/>
        </w:rPr>
        <w:t>практик</w:t>
      </w:r>
      <w:r w:rsidR="00197BB4" w:rsidRPr="00A87CFD">
        <w:rPr>
          <w:b/>
          <w:u w:val="single"/>
        </w:rPr>
        <w:t xml:space="preserve"> </w:t>
      </w:r>
      <w:r w:rsidRPr="00A87CFD">
        <w:rPr>
          <w:b/>
          <w:u w:val="single"/>
        </w:rPr>
        <w:t>студентов</w:t>
      </w:r>
    </w:p>
    <w:p w:rsidR="006C6E4F" w:rsidRPr="006C6E4F" w:rsidRDefault="006C6E4F" w:rsidP="006C6E4F">
      <w:pPr>
        <w:autoSpaceDE w:val="0"/>
        <w:autoSpaceDN w:val="0"/>
        <w:adjustRightInd w:val="0"/>
        <w:spacing w:line="276" w:lineRule="auto"/>
        <w:ind w:firstLine="708"/>
        <w:jc w:val="both"/>
      </w:pPr>
      <w:proofErr w:type="gramStart"/>
      <w:r w:rsidRPr="006C6E4F">
        <w:t>Организация и порядок проведения практики обучающихся в ФГБОУ ВО «СГЭУ», осваивающих образовательные программы среднего профессионального образования и высшего образования (программы бакалавриата, магистратуры, специалитета, аспирантуры) осуществляется в соответствии с требованиями приказа Министерства образования и науки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образования», приказа Министерства образования и науки от</w:t>
      </w:r>
      <w:proofErr w:type="gramEnd"/>
      <w:r w:rsidRPr="006C6E4F">
        <w:t xml:space="preserve"> 27.11.2015 г. № 1383 «Об утверждении Положения о практике обучающихся </w:t>
      </w:r>
      <w:r w:rsidR="00924935">
        <w:t xml:space="preserve">по </w:t>
      </w:r>
      <w:r w:rsidRPr="006C6E4F">
        <w:t>основны</w:t>
      </w:r>
      <w:r w:rsidR="00924935">
        <w:t>м</w:t>
      </w:r>
      <w:r w:rsidRPr="006C6E4F">
        <w:t xml:space="preserve"> профессиональны</w:t>
      </w:r>
      <w:r w:rsidR="00924935">
        <w:t>м</w:t>
      </w:r>
      <w:r w:rsidRPr="006C6E4F">
        <w:t xml:space="preserve"> образовательны</w:t>
      </w:r>
      <w:r w:rsidR="00924935">
        <w:t>м</w:t>
      </w:r>
      <w:r w:rsidRPr="006C6E4F">
        <w:t xml:space="preserve"> программ</w:t>
      </w:r>
      <w:r w:rsidR="00924935">
        <w:t>ам</w:t>
      </w:r>
      <w:r w:rsidRPr="006C6E4F">
        <w:t xml:space="preserve"> высшего образования», и иных нормативно-правовых актов, регламентирующих порядок проведения практики </w:t>
      </w:r>
      <w:proofErr w:type="gramStart"/>
      <w:r w:rsidRPr="006C6E4F">
        <w:t>для</w:t>
      </w:r>
      <w:proofErr w:type="gramEnd"/>
      <w:r w:rsidRPr="006C6E4F">
        <w:t xml:space="preserve"> обучающихся.</w:t>
      </w:r>
    </w:p>
    <w:p w:rsidR="006C6E4F" w:rsidRPr="006C6E4F" w:rsidRDefault="006C6E4F" w:rsidP="006C6E4F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6C6E4F">
        <w:t>Для проведения учебной практики на базе университета созданы все необходимых условия для формирования у обучающихся профессиональных компетенций и приобретения ими опыта профессиональной деятельности.</w:t>
      </w:r>
    </w:p>
    <w:p w:rsidR="006C6E4F" w:rsidRPr="006C6E4F" w:rsidRDefault="006C6E4F" w:rsidP="006C6E4F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6C6E4F">
        <w:t>Производственная практика обучающихся проводится на базе организаций Самарской области, деятельность которых соответствует профессиональным компетенциям, осваиваемых в рамках образовательных программ среднего профессионального и высшего образования.</w:t>
      </w:r>
    </w:p>
    <w:p w:rsidR="006C6E4F" w:rsidRPr="006C6E4F" w:rsidRDefault="006C6E4F" w:rsidP="006C6E4F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6C6E4F">
        <w:t xml:space="preserve">В настоящее время база практики университета включает </w:t>
      </w:r>
      <w:r w:rsidRPr="004A1415">
        <w:t xml:space="preserve">в себя 121 профильную </w:t>
      </w:r>
      <w:r w:rsidRPr="006C6E4F">
        <w:t>организацию по долгосрочным договорам на проведение практики обучающихся.</w:t>
      </w:r>
    </w:p>
    <w:p w:rsidR="006C6E4F" w:rsidRPr="006C6E4F" w:rsidRDefault="006C6E4F" w:rsidP="00C72398">
      <w:pPr>
        <w:jc w:val="both"/>
      </w:pPr>
      <w:r w:rsidRPr="006C6E4F">
        <w:lastRenderedPageBreak/>
        <w:t xml:space="preserve">Основными ведущими профильными организациями для прохождения практики обучающимися университета выступают: Министерство труда, занятости и миграционной политики Самарской области, Министерство сельского хозяйства и продовольствия Самарской области, Управление Федеральной налоговой службы по Самарской области, Управление Федеральной службы государственной регистрации, кадастра и картографии по Самарской области, АО «РКЦ «Прогресс», АО «АВТОВАЗ», ПАО «Сбербанк», </w:t>
      </w:r>
      <w:r w:rsidR="00C72398" w:rsidRPr="00C72398">
        <w:t>Министерство экономического развития, инвестиций и торговли Самарской области и др. Одной из форм прохождения практик являются студенческие экспедиции в сельские муниципальные  районы Самарской области студентов  профилей РЭ и ГМУ. Данные экспедиции проводятся  ежегодно с 2003 года</w:t>
      </w:r>
      <w:proofErr w:type="gramStart"/>
      <w:r w:rsidR="00C72398" w:rsidRPr="00C72398">
        <w:t xml:space="preserve"> .</w:t>
      </w:r>
      <w:proofErr w:type="gramEnd"/>
      <w:r w:rsidR="00C72398" w:rsidRPr="00C72398">
        <w:t>Число участников превысило 300 человек. Таким образом студенты повышают свои профессиональные компетенции и быстрее внедряются в практическую деятельность.</w:t>
      </w:r>
    </w:p>
    <w:p w:rsidR="00DF54E1" w:rsidRDefault="006C6E4F" w:rsidP="00D20EEA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6C6E4F">
        <w:t xml:space="preserve">За отчетный период 2018/2019 учебного года было заключено и зарегистрировано с предприятиями и организациями 2318 договоров на прохождение практики, в том числе 27 долгосрочных договоров, что соответствует лицензионным требованиям. В соответствии с календарными учебными графиками обучающиеся всех направлений подготовки/специализации были направлены для прохождения практики в </w:t>
      </w:r>
      <w:r w:rsidR="00D20EEA">
        <w:t>964 профильные организации на основании приказа ректора университета.</w:t>
      </w:r>
    </w:p>
    <w:p w:rsidR="00D20EEA" w:rsidRDefault="00D20EEA" w:rsidP="00D20EEA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u w:val="single"/>
        </w:rPr>
      </w:pPr>
    </w:p>
    <w:p w:rsidR="00C001E2" w:rsidRPr="00A87CFD" w:rsidRDefault="00277DE8" w:rsidP="00AD5283">
      <w:pPr>
        <w:spacing w:line="276" w:lineRule="auto"/>
        <w:ind w:firstLine="709"/>
        <w:jc w:val="both"/>
        <w:rPr>
          <w:b/>
          <w:u w:val="single"/>
        </w:rPr>
      </w:pPr>
      <w:r w:rsidRPr="00A87CFD">
        <w:rPr>
          <w:b/>
          <w:u w:val="single"/>
        </w:rPr>
        <w:t>Итоговая</w:t>
      </w:r>
      <w:r w:rsidR="00197BB4" w:rsidRPr="00A87CFD">
        <w:rPr>
          <w:b/>
          <w:u w:val="single"/>
        </w:rPr>
        <w:t xml:space="preserve"> </w:t>
      </w:r>
      <w:r w:rsidRPr="00A87CFD">
        <w:rPr>
          <w:b/>
          <w:u w:val="single"/>
        </w:rPr>
        <w:t>оценка</w:t>
      </w:r>
      <w:r w:rsidR="00197BB4" w:rsidRPr="00A87CFD">
        <w:rPr>
          <w:b/>
          <w:u w:val="single"/>
        </w:rPr>
        <w:t xml:space="preserve"> </w:t>
      </w:r>
      <w:r w:rsidRPr="00A87CFD">
        <w:rPr>
          <w:b/>
          <w:u w:val="single"/>
        </w:rPr>
        <w:t>качества</w:t>
      </w:r>
      <w:r w:rsidR="00197BB4" w:rsidRPr="00A87CFD">
        <w:rPr>
          <w:b/>
          <w:u w:val="single"/>
        </w:rPr>
        <w:t xml:space="preserve"> </w:t>
      </w:r>
      <w:r w:rsidRPr="00A87CFD">
        <w:rPr>
          <w:b/>
          <w:u w:val="single"/>
        </w:rPr>
        <w:t>подготовки</w:t>
      </w:r>
      <w:r w:rsidR="00197BB4" w:rsidRPr="00A87CFD">
        <w:rPr>
          <w:b/>
          <w:u w:val="single"/>
        </w:rPr>
        <w:t xml:space="preserve"> </w:t>
      </w:r>
      <w:r w:rsidRPr="00A87CFD">
        <w:rPr>
          <w:b/>
          <w:u w:val="single"/>
        </w:rPr>
        <w:t>специалистов</w:t>
      </w:r>
      <w:r w:rsidR="00197BB4" w:rsidRPr="00A87CFD">
        <w:rPr>
          <w:b/>
          <w:u w:val="single"/>
        </w:rPr>
        <w:t xml:space="preserve"> </w:t>
      </w:r>
    </w:p>
    <w:p w:rsidR="00AE29B3" w:rsidRPr="00A87CFD" w:rsidRDefault="00AE29B3" w:rsidP="00AE29B3">
      <w:pPr>
        <w:ind w:firstLine="709"/>
        <w:jc w:val="both"/>
      </w:pPr>
      <w:r w:rsidRPr="00A87CFD">
        <w:t>Государственная итоговая аттестация выпускников проводилась в соответствии с установленными требованиями. ГИА включает в себя проведение государственного экзамена и защиту выпускной квалификационной работы.</w:t>
      </w:r>
    </w:p>
    <w:p w:rsidR="00DF54E1" w:rsidRDefault="00AE29B3" w:rsidP="00AE29B3">
      <w:pPr>
        <w:ind w:firstLine="709"/>
        <w:jc w:val="both"/>
      </w:pPr>
      <w:r w:rsidRPr="00A87CFD">
        <w:t>В 2018-19 учебном году в университете работали</w:t>
      </w:r>
      <w:r w:rsidR="00DF54E1">
        <w:t>:</w:t>
      </w:r>
    </w:p>
    <w:p w:rsidR="00DF54E1" w:rsidRDefault="00DF54E1" w:rsidP="00DF54E1">
      <w:pPr>
        <w:numPr>
          <w:ilvl w:val="0"/>
          <w:numId w:val="24"/>
        </w:numPr>
        <w:jc w:val="both"/>
      </w:pPr>
      <w:r>
        <w:t>3</w:t>
      </w:r>
      <w:r w:rsidRPr="00A87CFD">
        <w:t xml:space="preserve">1 комиссия по программам </w:t>
      </w:r>
      <w:proofErr w:type="spellStart"/>
      <w:r w:rsidRPr="00A87CFD">
        <w:t>бакалавриата</w:t>
      </w:r>
      <w:proofErr w:type="spellEnd"/>
      <w:r w:rsidRPr="00A87CFD">
        <w:t xml:space="preserve"> и </w:t>
      </w:r>
      <w:proofErr w:type="spellStart"/>
      <w:r w:rsidRPr="00A87CFD">
        <w:t>сп</w:t>
      </w:r>
      <w:r w:rsidR="00924935">
        <w:t>ециалитета</w:t>
      </w:r>
      <w:proofErr w:type="spellEnd"/>
      <w:r w:rsidR="00924935">
        <w:t xml:space="preserve"> очной формы обучения;</w:t>
      </w:r>
    </w:p>
    <w:p w:rsidR="00DF54E1" w:rsidRDefault="00AE29B3" w:rsidP="00DF54E1">
      <w:pPr>
        <w:numPr>
          <w:ilvl w:val="0"/>
          <w:numId w:val="24"/>
        </w:numPr>
        <w:jc w:val="both"/>
      </w:pPr>
      <w:r w:rsidRPr="00A87CFD">
        <w:t>26 Государственных экзаменационных комисси</w:t>
      </w:r>
      <w:r w:rsidR="00DF54E1">
        <w:t>й</w:t>
      </w:r>
      <w:r w:rsidRPr="00A87CFD">
        <w:t xml:space="preserve"> (ГЭК) по приему государственного экзамена и защите выпускных квалификационных работ по программам бакалавриата очно-</w:t>
      </w:r>
      <w:r w:rsidR="00924935">
        <w:t>заочной и заочной форм обучения;</w:t>
      </w:r>
      <w:r w:rsidRPr="00A87CFD">
        <w:t xml:space="preserve"> </w:t>
      </w:r>
    </w:p>
    <w:p w:rsidR="00DF54E1" w:rsidRDefault="00AE29B3" w:rsidP="00DF54E1">
      <w:pPr>
        <w:numPr>
          <w:ilvl w:val="0"/>
          <w:numId w:val="24"/>
        </w:numPr>
        <w:jc w:val="both"/>
      </w:pPr>
      <w:r w:rsidRPr="00A87CFD">
        <w:t>28 комиссий по программам магистратур</w:t>
      </w:r>
      <w:r w:rsidR="00924935">
        <w:t>ы очной и заочной форм обучения;</w:t>
      </w:r>
    </w:p>
    <w:p w:rsidR="00AE29B3" w:rsidRPr="00A87CFD" w:rsidRDefault="00AE29B3" w:rsidP="00DF54E1">
      <w:pPr>
        <w:numPr>
          <w:ilvl w:val="0"/>
          <w:numId w:val="24"/>
        </w:numPr>
        <w:jc w:val="both"/>
      </w:pPr>
      <w:r w:rsidRPr="00A87CFD">
        <w:t>2 комиссии по аттестации выпускников программ подготовки специалистов среднего звена.</w:t>
      </w:r>
    </w:p>
    <w:p w:rsidR="00AE29B3" w:rsidRPr="00DF54E1" w:rsidRDefault="00AE29B3" w:rsidP="00AE29B3">
      <w:pPr>
        <w:ind w:firstLine="709"/>
        <w:jc w:val="both"/>
        <w:rPr>
          <w:szCs w:val="26"/>
        </w:rPr>
      </w:pPr>
      <w:r w:rsidRPr="00DF54E1">
        <w:rPr>
          <w:szCs w:val="26"/>
        </w:rPr>
        <w:t>Руководство комиссиями осуществляли ведущие специалисты в различных сферах деятельности, в том числе: 6 докторов и 9 кандидатов наук, 3 руководителя департаментов, управлений, 15 руководителей высшего звена предприятий и организаций.</w:t>
      </w:r>
    </w:p>
    <w:p w:rsidR="00C56748" w:rsidRPr="00A87CFD" w:rsidRDefault="00C56748" w:rsidP="00C56748">
      <w:pPr>
        <w:tabs>
          <w:tab w:val="left" w:pos="1095"/>
        </w:tabs>
        <w:ind w:left="360"/>
        <w:rPr>
          <w:bCs/>
          <w:szCs w:val="28"/>
        </w:rPr>
      </w:pPr>
      <w:r w:rsidRPr="00A87CFD">
        <w:rPr>
          <w:bCs/>
          <w:szCs w:val="28"/>
        </w:rPr>
        <w:t xml:space="preserve">    Численность выпускников составила:</w:t>
      </w:r>
    </w:p>
    <w:p w:rsidR="00C56748" w:rsidRPr="00DF54E1" w:rsidRDefault="00C56748" w:rsidP="00DF54E1">
      <w:pPr>
        <w:numPr>
          <w:ilvl w:val="0"/>
          <w:numId w:val="24"/>
        </w:numPr>
        <w:jc w:val="both"/>
      </w:pPr>
      <w:r w:rsidRPr="00DF54E1">
        <w:t>по очной форме обучения – 1482 чел</w:t>
      </w:r>
      <w:r w:rsidR="00DF54E1">
        <w:t>.</w:t>
      </w:r>
      <w:r w:rsidRPr="00DF54E1">
        <w:t xml:space="preserve"> (+44 чел</w:t>
      </w:r>
      <w:r w:rsidR="00DF54E1">
        <w:t>.</w:t>
      </w:r>
      <w:r w:rsidRPr="00DF54E1">
        <w:t xml:space="preserve"> по сравнению с 2017/2018уч. годом), в том числе по программам бакалавриата – 832 чел., специалитета – 68чел., по программам магистратуры – 490 чел. </w:t>
      </w:r>
      <w:r w:rsidR="00DF54E1">
        <w:t>и</w:t>
      </w:r>
      <w:r w:rsidRPr="00DF54E1">
        <w:t xml:space="preserve"> программам среднего профессионального образования – 92 человека;</w:t>
      </w:r>
    </w:p>
    <w:p w:rsidR="00C56748" w:rsidRPr="00DF54E1" w:rsidRDefault="00C56748" w:rsidP="00DF54E1">
      <w:pPr>
        <w:numPr>
          <w:ilvl w:val="0"/>
          <w:numId w:val="24"/>
        </w:numPr>
        <w:jc w:val="both"/>
      </w:pPr>
      <w:r w:rsidRPr="00DF54E1">
        <w:t>по заочной форме обучения – 684 чел</w:t>
      </w:r>
      <w:r w:rsidR="00DF54E1">
        <w:t>.</w:t>
      </w:r>
      <w:r w:rsidRPr="00DF54E1">
        <w:t xml:space="preserve"> по программам бакалавриата (-2чел. по сравнению с 2017/2018 уч. годом);</w:t>
      </w:r>
    </w:p>
    <w:p w:rsidR="00C56748" w:rsidRDefault="00C56748" w:rsidP="00DF54E1">
      <w:pPr>
        <w:numPr>
          <w:ilvl w:val="0"/>
          <w:numId w:val="24"/>
        </w:numPr>
        <w:jc w:val="both"/>
      </w:pPr>
      <w:r w:rsidRPr="00DF54E1">
        <w:t>по очно-заочной форме обучения – 55 чел</w:t>
      </w:r>
      <w:r w:rsidR="00DF54E1">
        <w:t>.</w:t>
      </w:r>
      <w:r w:rsidRPr="00DF54E1">
        <w:t xml:space="preserve"> по программам бакалавриата </w:t>
      </w:r>
      <w:r w:rsidR="00DF54E1">
        <w:t>(первый выпуск</w:t>
      </w:r>
      <w:r w:rsidRPr="00DF54E1">
        <w:t>).</w:t>
      </w:r>
    </w:p>
    <w:p w:rsidR="004A1415" w:rsidRPr="00DF54E1" w:rsidRDefault="004A1415" w:rsidP="004A1415">
      <w:pPr>
        <w:jc w:val="both"/>
      </w:pPr>
    </w:p>
    <w:p w:rsidR="00C56748" w:rsidRDefault="00C56748" w:rsidP="00C56748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9A30D2" w:rsidRDefault="009A30D2" w:rsidP="00C56748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9A30D2" w:rsidRDefault="009A30D2" w:rsidP="00C56748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9A30D2" w:rsidRDefault="009A30D2" w:rsidP="00C56748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9A30D2" w:rsidRPr="00AE29B6" w:rsidRDefault="009A30D2" w:rsidP="00C56748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lang w:eastAsia="ru-RU"/>
        </w:rPr>
      </w:pPr>
    </w:p>
    <w:p w:rsidR="00812BA8" w:rsidRPr="00967C14" w:rsidRDefault="00812BA8" w:rsidP="00812BA8">
      <w:pPr>
        <w:spacing w:line="276" w:lineRule="auto"/>
        <w:ind w:firstLine="709"/>
        <w:jc w:val="both"/>
      </w:pPr>
      <w:r w:rsidRPr="00967C14">
        <w:lastRenderedPageBreak/>
        <w:t xml:space="preserve">Информация по </w:t>
      </w:r>
      <w:r w:rsidRPr="00967C14">
        <w:rPr>
          <w:b/>
        </w:rPr>
        <w:t>дипломам с отличием</w:t>
      </w:r>
      <w:r w:rsidR="00967C14">
        <w:t xml:space="preserve"> в 2018/2019 учебном году</w:t>
      </w:r>
      <w:r w:rsidRPr="00967C14">
        <w:t xml:space="preserve"> представлена </w:t>
      </w:r>
      <w:r w:rsidR="004A1415">
        <w:t>ниже</w:t>
      </w:r>
      <w:r w:rsidRPr="00967C14">
        <w:t>:</w:t>
      </w:r>
    </w:p>
    <w:p w:rsidR="00967C14" w:rsidRDefault="00967C14" w:rsidP="00967C14">
      <w:pPr>
        <w:spacing w:line="276" w:lineRule="auto"/>
        <w:ind w:firstLine="709"/>
        <w:jc w:val="right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6"/>
        <w:gridCol w:w="5775"/>
      </w:tblGrid>
      <w:tr w:rsidR="00967C14" w:rsidRPr="00967C14" w:rsidTr="000924D1">
        <w:tc>
          <w:tcPr>
            <w:tcW w:w="1983" w:type="pct"/>
          </w:tcPr>
          <w:p w:rsidR="00967C14" w:rsidRPr="00967C14" w:rsidRDefault="00967C14" w:rsidP="000924D1">
            <w:pPr>
              <w:jc w:val="center"/>
              <w:rPr>
                <w:b/>
              </w:rPr>
            </w:pPr>
            <w:r w:rsidRPr="00967C14">
              <w:rPr>
                <w:b/>
              </w:rPr>
              <w:t>Уровень образования</w:t>
            </w:r>
          </w:p>
        </w:tc>
        <w:tc>
          <w:tcPr>
            <w:tcW w:w="3017" w:type="pct"/>
          </w:tcPr>
          <w:p w:rsidR="00967C14" w:rsidRPr="00967C14" w:rsidRDefault="00967C14" w:rsidP="000924D1">
            <w:pPr>
              <w:jc w:val="center"/>
              <w:rPr>
                <w:b/>
              </w:rPr>
            </w:pPr>
            <w:r w:rsidRPr="00967C14">
              <w:rPr>
                <w:b/>
              </w:rPr>
              <w:t>Количество дипломов с отличием</w:t>
            </w:r>
          </w:p>
        </w:tc>
      </w:tr>
      <w:tr w:rsidR="00967C14" w:rsidRPr="00967C14" w:rsidTr="000924D1">
        <w:tc>
          <w:tcPr>
            <w:tcW w:w="5000" w:type="pct"/>
            <w:gridSpan w:val="2"/>
          </w:tcPr>
          <w:p w:rsidR="00967C14" w:rsidRPr="00967C14" w:rsidRDefault="00967C14" w:rsidP="000924D1">
            <w:pPr>
              <w:jc w:val="center"/>
            </w:pPr>
            <w:r w:rsidRPr="00967C14">
              <w:t>Очная форма обучения</w:t>
            </w:r>
          </w:p>
        </w:tc>
      </w:tr>
      <w:tr w:rsidR="00967C14" w:rsidRPr="00967C14" w:rsidTr="000924D1">
        <w:tc>
          <w:tcPr>
            <w:tcW w:w="1983" w:type="pct"/>
          </w:tcPr>
          <w:p w:rsidR="00967C14" w:rsidRPr="00967C14" w:rsidRDefault="00967C14" w:rsidP="000924D1">
            <w:pPr>
              <w:jc w:val="center"/>
            </w:pPr>
            <w:proofErr w:type="spellStart"/>
            <w:r w:rsidRPr="00967C14">
              <w:t>бакалавриат</w:t>
            </w:r>
            <w:proofErr w:type="spellEnd"/>
          </w:p>
        </w:tc>
        <w:tc>
          <w:tcPr>
            <w:tcW w:w="3017" w:type="pct"/>
          </w:tcPr>
          <w:p w:rsidR="00967C14" w:rsidRPr="00967C14" w:rsidRDefault="00967C14" w:rsidP="000924D1">
            <w:pPr>
              <w:jc w:val="center"/>
            </w:pPr>
            <w:r w:rsidRPr="00967C14">
              <w:t>220 (202 в 2017/18 уч. г.)</w:t>
            </w:r>
          </w:p>
        </w:tc>
      </w:tr>
      <w:tr w:rsidR="00967C14" w:rsidRPr="00967C14" w:rsidTr="000924D1">
        <w:tc>
          <w:tcPr>
            <w:tcW w:w="1983" w:type="pct"/>
          </w:tcPr>
          <w:p w:rsidR="00967C14" w:rsidRPr="00967C14" w:rsidRDefault="00967C14" w:rsidP="000924D1">
            <w:pPr>
              <w:jc w:val="center"/>
            </w:pPr>
            <w:r w:rsidRPr="00967C14">
              <w:t>магистратура</w:t>
            </w:r>
          </w:p>
        </w:tc>
        <w:tc>
          <w:tcPr>
            <w:tcW w:w="3017" w:type="pct"/>
          </w:tcPr>
          <w:p w:rsidR="00967C14" w:rsidRPr="00967C14" w:rsidRDefault="00967C14" w:rsidP="00924935">
            <w:pPr>
              <w:jc w:val="center"/>
            </w:pPr>
            <w:r w:rsidRPr="00967C14">
              <w:t>197 (212 в 2017/18 уч. г.)</w:t>
            </w:r>
          </w:p>
        </w:tc>
      </w:tr>
      <w:tr w:rsidR="00967C14" w:rsidRPr="00967C14" w:rsidTr="000924D1">
        <w:tc>
          <w:tcPr>
            <w:tcW w:w="1983" w:type="pct"/>
          </w:tcPr>
          <w:p w:rsidR="00967C14" w:rsidRPr="00967C14" w:rsidRDefault="00967C14" w:rsidP="000924D1">
            <w:pPr>
              <w:jc w:val="center"/>
            </w:pPr>
            <w:r w:rsidRPr="00967C14">
              <w:t>СПО</w:t>
            </w:r>
          </w:p>
        </w:tc>
        <w:tc>
          <w:tcPr>
            <w:tcW w:w="3017" w:type="pct"/>
          </w:tcPr>
          <w:p w:rsidR="00967C14" w:rsidRPr="00967C14" w:rsidRDefault="00924935" w:rsidP="000924D1">
            <w:pPr>
              <w:jc w:val="center"/>
            </w:pPr>
            <w:r>
              <w:t>26 (32 в 2017/18 уч. г.)</w:t>
            </w:r>
          </w:p>
        </w:tc>
      </w:tr>
      <w:tr w:rsidR="00967C14" w:rsidRPr="00967C14" w:rsidTr="000924D1">
        <w:tc>
          <w:tcPr>
            <w:tcW w:w="5000" w:type="pct"/>
            <w:gridSpan w:val="2"/>
          </w:tcPr>
          <w:p w:rsidR="00967C14" w:rsidRPr="00967C14" w:rsidRDefault="00967C14" w:rsidP="000924D1">
            <w:pPr>
              <w:jc w:val="center"/>
            </w:pPr>
            <w:r w:rsidRPr="00967C14">
              <w:t>Заочная форма обучения</w:t>
            </w:r>
          </w:p>
        </w:tc>
      </w:tr>
      <w:tr w:rsidR="00967C14" w:rsidRPr="00967C14" w:rsidTr="000924D1">
        <w:tc>
          <w:tcPr>
            <w:tcW w:w="1983" w:type="pct"/>
          </w:tcPr>
          <w:p w:rsidR="00967C14" w:rsidRPr="00967C14" w:rsidRDefault="00967C14" w:rsidP="000924D1">
            <w:pPr>
              <w:jc w:val="center"/>
            </w:pPr>
            <w:proofErr w:type="spellStart"/>
            <w:r w:rsidRPr="00967C14">
              <w:t>бакалавриат</w:t>
            </w:r>
            <w:proofErr w:type="spellEnd"/>
          </w:p>
        </w:tc>
        <w:tc>
          <w:tcPr>
            <w:tcW w:w="3017" w:type="pct"/>
          </w:tcPr>
          <w:p w:rsidR="00967C14" w:rsidRPr="00967C14" w:rsidRDefault="00967C14" w:rsidP="000924D1">
            <w:pPr>
              <w:jc w:val="center"/>
            </w:pPr>
            <w:r w:rsidRPr="00967C14">
              <w:t>24 (18 в 2017/18 уч. г.)</w:t>
            </w:r>
          </w:p>
        </w:tc>
      </w:tr>
    </w:tbl>
    <w:p w:rsidR="00967C14" w:rsidRDefault="00967C14" w:rsidP="00967C14">
      <w:pPr>
        <w:spacing w:line="276" w:lineRule="auto"/>
        <w:ind w:firstLine="709"/>
        <w:jc w:val="both"/>
      </w:pPr>
    </w:p>
    <w:p w:rsidR="00AE29B3" w:rsidRPr="00A87CFD" w:rsidRDefault="00AE29B3" w:rsidP="00967C14">
      <w:pPr>
        <w:spacing w:line="276" w:lineRule="auto"/>
        <w:ind w:firstLine="709"/>
        <w:jc w:val="both"/>
      </w:pPr>
      <w:r w:rsidRPr="00A87CFD">
        <w:t>Председатели Государственных аттестационных комиссий отмечают высокий уровень теоретических и профессионально-прикладных знаний, готовность выпускников к осуществлению основных видов профессиональной деятельности, владение информационной и коммуникативной культурой. Вместе с тем, отдельными комиссиями рекомендовано расширение тематики выпускных квалификационных работ, усиление внимания кафедр к этапу предзащиты, к практической направленности работ, более широкое применение экономико-математических методов и моделей при их написании.</w:t>
      </w:r>
    </w:p>
    <w:p w:rsidR="00AE29B3" w:rsidRPr="00A87CFD" w:rsidRDefault="00AE29B3" w:rsidP="00A87CFD">
      <w:pPr>
        <w:ind w:firstLine="709"/>
        <w:jc w:val="both"/>
      </w:pPr>
      <w:r w:rsidRPr="00A87CFD">
        <w:t>По сравнению с предыдущим годом сократилось количество ВКР, выполненных по заявкам предприятий – 36 (2017-2018 уч. год – 58). Рекомендованы к внедрению результаты исследований по 101 ВКР (2017-2018 уч. год – 142), по 16 работам имеются справки с предприятий заказчиков о внедрении результатов исследования (2017-2018уч. год – 17).</w:t>
      </w:r>
      <w:r w:rsidR="00DF54E1">
        <w:t xml:space="preserve"> </w:t>
      </w:r>
      <w:r w:rsidRPr="00A87CFD">
        <w:t>82 работ</w:t>
      </w:r>
      <w:r w:rsidR="00DF54E1">
        <w:t>ы</w:t>
      </w:r>
      <w:r w:rsidRPr="00A87CFD">
        <w:t xml:space="preserve"> рекомендованы комиссиями к опубликованию.</w:t>
      </w:r>
    </w:p>
    <w:p w:rsidR="009A0296" w:rsidRPr="00A87CFD" w:rsidRDefault="009A0296" w:rsidP="00A87CFD">
      <w:pPr>
        <w:ind w:firstLine="709"/>
        <w:jc w:val="both"/>
        <w:rPr>
          <w:b/>
          <w:u w:val="single"/>
        </w:rPr>
      </w:pPr>
    </w:p>
    <w:p w:rsidR="004A1415" w:rsidRPr="00A87CFD" w:rsidRDefault="002C457C" w:rsidP="00AD5283">
      <w:pPr>
        <w:ind w:firstLine="709"/>
        <w:jc w:val="both"/>
        <w:rPr>
          <w:b/>
          <w:u w:val="single"/>
        </w:rPr>
      </w:pPr>
      <w:r w:rsidRPr="00A87CFD">
        <w:rPr>
          <w:b/>
          <w:u w:val="single"/>
        </w:rPr>
        <w:t>Студенческие</w:t>
      </w:r>
      <w:r w:rsidR="00197BB4" w:rsidRPr="00A87CFD">
        <w:rPr>
          <w:b/>
          <w:u w:val="single"/>
        </w:rPr>
        <w:t xml:space="preserve"> </w:t>
      </w:r>
      <w:r w:rsidRPr="00A87CFD">
        <w:rPr>
          <w:b/>
          <w:u w:val="single"/>
        </w:rPr>
        <w:t>олимпиады</w:t>
      </w:r>
    </w:p>
    <w:p w:rsidR="00564A50" w:rsidRDefault="00564A50" w:rsidP="004A1415">
      <w:pPr>
        <w:tabs>
          <w:tab w:val="left" w:pos="1095"/>
        </w:tabs>
        <w:ind w:firstLine="360"/>
        <w:jc w:val="both"/>
        <w:rPr>
          <w:bCs/>
        </w:rPr>
      </w:pPr>
      <w:r w:rsidRPr="00A87CFD">
        <w:rPr>
          <w:bCs/>
        </w:rPr>
        <w:t xml:space="preserve">В 2018/2019 учебном году на базе СГЭУ организовано </w:t>
      </w:r>
      <w:r w:rsidR="00DF54E1">
        <w:rPr>
          <w:bCs/>
        </w:rPr>
        <w:t xml:space="preserve">всего </w:t>
      </w:r>
      <w:r w:rsidRPr="00A87CFD">
        <w:rPr>
          <w:bCs/>
        </w:rPr>
        <w:t>две региональные олимпиады</w:t>
      </w:r>
      <w:r w:rsidR="00DF54E1">
        <w:rPr>
          <w:bCs/>
        </w:rPr>
        <w:t>.</w:t>
      </w:r>
      <w:r w:rsidRPr="00A87CFD">
        <w:rPr>
          <w:bCs/>
        </w:rPr>
        <w:t xml:space="preserve"> </w:t>
      </w:r>
      <w:r w:rsidR="00DF54E1">
        <w:rPr>
          <w:bCs/>
        </w:rPr>
        <w:t>О</w:t>
      </w:r>
      <w:r w:rsidRPr="00A87CFD">
        <w:rPr>
          <w:bCs/>
        </w:rPr>
        <w:t>рганизаторы - кафедра экономики организации и стратегии развития предприятия</w:t>
      </w:r>
      <w:r w:rsidR="00DF54E1">
        <w:rPr>
          <w:bCs/>
        </w:rPr>
        <w:t xml:space="preserve"> и </w:t>
      </w:r>
      <w:r w:rsidRPr="00A87CFD">
        <w:rPr>
          <w:bCs/>
        </w:rPr>
        <w:t xml:space="preserve">кафедра управления персоналом. Для сравнения в 2017/2018 </w:t>
      </w:r>
      <w:proofErr w:type="spellStart"/>
      <w:r w:rsidRPr="00A87CFD">
        <w:rPr>
          <w:bCs/>
        </w:rPr>
        <w:t>уч</w:t>
      </w:r>
      <w:proofErr w:type="gramStart"/>
      <w:r w:rsidRPr="00A87CFD">
        <w:rPr>
          <w:bCs/>
        </w:rPr>
        <w:t>.г</w:t>
      </w:r>
      <w:proofErr w:type="gramEnd"/>
      <w:r w:rsidRPr="00A87CFD">
        <w:rPr>
          <w:bCs/>
        </w:rPr>
        <w:t>оду</w:t>
      </w:r>
      <w:proofErr w:type="spellEnd"/>
      <w:r w:rsidRPr="00A87CFD">
        <w:rPr>
          <w:bCs/>
        </w:rPr>
        <w:t xml:space="preserve"> было проведено 8 олимпиад: </w:t>
      </w:r>
      <w:proofErr w:type="spellStart"/>
      <w:r w:rsidRPr="00A87CFD">
        <w:rPr>
          <w:bCs/>
        </w:rPr>
        <w:t>внутривузовские</w:t>
      </w:r>
      <w:proofErr w:type="spellEnd"/>
      <w:r w:rsidRPr="00A87CFD">
        <w:rPr>
          <w:bCs/>
        </w:rPr>
        <w:t xml:space="preserve"> (</w:t>
      </w:r>
      <w:r w:rsidRPr="00A87CFD">
        <w:rPr>
          <w:bCs/>
          <w:lang w:val="en-US"/>
        </w:rPr>
        <w:t>I</w:t>
      </w:r>
      <w:r w:rsidRPr="00A87CFD">
        <w:rPr>
          <w:bCs/>
        </w:rPr>
        <w:t xml:space="preserve"> тур) – 2 олимпиады, региональные (</w:t>
      </w:r>
      <w:r w:rsidRPr="00A87CFD">
        <w:rPr>
          <w:bCs/>
          <w:lang w:val="en-US"/>
        </w:rPr>
        <w:t>II</w:t>
      </w:r>
      <w:r w:rsidRPr="00A87CFD">
        <w:rPr>
          <w:bCs/>
        </w:rPr>
        <w:t xml:space="preserve"> тур) - 5 олимпиад, всероссийские (</w:t>
      </w:r>
      <w:r w:rsidRPr="00A87CFD">
        <w:rPr>
          <w:bCs/>
          <w:lang w:val="en-US"/>
        </w:rPr>
        <w:t>III</w:t>
      </w:r>
      <w:r w:rsidRPr="00A87CFD">
        <w:rPr>
          <w:bCs/>
        </w:rPr>
        <w:t xml:space="preserve"> тур) - 1 олимпиада.</w:t>
      </w:r>
    </w:p>
    <w:p w:rsidR="004A1415" w:rsidRPr="00A87CFD" w:rsidRDefault="004A1415" w:rsidP="004A1415">
      <w:pPr>
        <w:tabs>
          <w:tab w:val="left" w:pos="1095"/>
        </w:tabs>
        <w:ind w:firstLine="360"/>
        <w:jc w:val="both"/>
        <w:rPr>
          <w:bCs/>
        </w:rPr>
      </w:pPr>
    </w:p>
    <w:p w:rsidR="004A1415" w:rsidRPr="00AD5283" w:rsidRDefault="00277DE8" w:rsidP="00AD5283">
      <w:pPr>
        <w:ind w:firstLine="709"/>
        <w:jc w:val="both"/>
        <w:rPr>
          <w:b/>
          <w:u w:val="single"/>
        </w:rPr>
      </w:pPr>
      <w:r w:rsidRPr="00A87CFD">
        <w:rPr>
          <w:b/>
          <w:u w:val="single"/>
        </w:rPr>
        <w:t>Международное</w:t>
      </w:r>
      <w:r w:rsidR="00197BB4" w:rsidRPr="00A87CFD">
        <w:rPr>
          <w:b/>
          <w:u w:val="single"/>
        </w:rPr>
        <w:t xml:space="preserve"> </w:t>
      </w:r>
      <w:r w:rsidRPr="00A87CFD">
        <w:rPr>
          <w:b/>
          <w:u w:val="single"/>
        </w:rPr>
        <w:t>сотрудничество</w:t>
      </w:r>
    </w:p>
    <w:p w:rsidR="00564A50" w:rsidRPr="00A87CFD" w:rsidRDefault="00564A50" w:rsidP="00A87CFD">
      <w:pPr>
        <w:ind w:firstLine="709"/>
        <w:jc w:val="both"/>
      </w:pPr>
      <w:r w:rsidRPr="00A87CFD">
        <w:t>В течение 2018-2019 учебного года г. были проведены переговоры и заключены соглашения</w:t>
      </w:r>
      <w:r w:rsidR="00F65E00">
        <w:t xml:space="preserve"> </w:t>
      </w:r>
      <w:proofErr w:type="gramStart"/>
      <w:r w:rsidR="00F65E00">
        <w:t>с</w:t>
      </w:r>
      <w:proofErr w:type="gramEnd"/>
      <w:r w:rsidRPr="00A87CFD">
        <w:t>:</w:t>
      </w:r>
    </w:p>
    <w:p w:rsidR="00564A50" w:rsidRPr="00A87CFD" w:rsidRDefault="00564A50" w:rsidP="00A87CFD">
      <w:pPr>
        <w:ind w:firstLine="709"/>
        <w:jc w:val="both"/>
      </w:pPr>
      <w:r w:rsidRPr="00A87CFD">
        <w:t xml:space="preserve">1. </w:t>
      </w:r>
      <w:proofErr w:type="spellStart"/>
      <w:r w:rsidRPr="00A87CFD">
        <w:t>Вармиа-Мазуринским</w:t>
      </w:r>
      <w:proofErr w:type="spellEnd"/>
      <w:r w:rsidRPr="00A87CFD">
        <w:t xml:space="preserve"> университетом в </w:t>
      </w:r>
      <w:proofErr w:type="spellStart"/>
      <w:r w:rsidRPr="00A87CFD">
        <w:t>Ольштыне</w:t>
      </w:r>
      <w:proofErr w:type="spellEnd"/>
      <w:r w:rsidRPr="00A87CFD">
        <w:t xml:space="preserve"> (Польша, г. </w:t>
      </w:r>
      <w:proofErr w:type="spellStart"/>
      <w:r w:rsidRPr="00A87CFD">
        <w:t>Ольштын</w:t>
      </w:r>
      <w:proofErr w:type="spellEnd"/>
      <w:r w:rsidRPr="00A87CFD">
        <w:t>);</w:t>
      </w:r>
    </w:p>
    <w:p w:rsidR="00564A50" w:rsidRPr="00A87CFD" w:rsidRDefault="00564A50" w:rsidP="00A87CFD">
      <w:pPr>
        <w:ind w:firstLine="709"/>
        <w:jc w:val="both"/>
      </w:pPr>
      <w:r w:rsidRPr="00A87CFD">
        <w:t>2. Университетом Киль (Германия, г. Киль);</w:t>
      </w:r>
    </w:p>
    <w:p w:rsidR="00564A50" w:rsidRPr="00A87CFD" w:rsidRDefault="00564A50" w:rsidP="00A87CFD">
      <w:pPr>
        <w:ind w:firstLine="709"/>
        <w:jc w:val="both"/>
      </w:pPr>
      <w:r w:rsidRPr="00A87CFD">
        <w:t>3. Российско-Армянским университетом (Армения, г. Ереван);</w:t>
      </w:r>
    </w:p>
    <w:p w:rsidR="00564A50" w:rsidRPr="00A87CFD" w:rsidRDefault="00564A50" w:rsidP="00A87CFD">
      <w:pPr>
        <w:ind w:firstLine="709"/>
        <w:jc w:val="both"/>
      </w:pPr>
      <w:r w:rsidRPr="00A87CFD">
        <w:t xml:space="preserve">4. </w:t>
      </w:r>
      <w:proofErr w:type="spellStart"/>
      <w:r w:rsidRPr="00A87CFD">
        <w:t>Барановичским</w:t>
      </w:r>
      <w:proofErr w:type="spellEnd"/>
      <w:r w:rsidRPr="00A87CFD">
        <w:t xml:space="preserve"> государственным университетом (Беларусь, г. Барановичи).</w:t>
      </w:r>
    </w:p>
    <w:p w:rsidR="00564A50" w:rsidRPr="00A87CFD" w:rsidRDefault="00564A50" w:rsidP="00A87CFD">
      <w:pPr>
        <w:ind w:firstLine="709"/>
        <w:jc w:val="both"/>
      </w:pPr>
      <w:r w:rsidRPr="00A87CFD">
        <w:t>5.</w:t>
      </w:r>
      <w:r w:rsidR="00F65E00">
        <w:t xml:space="preserve"> </w:t>
      </w:r>
      <w:proofErr w:type="spellStart"/>
      <w:r w:rsidRPr="00A87CFD">
        <w:t>Худжанским</w:t>
      </w:r>
      <w:proofErr w:type="spellEnd"/>
      <w:r w:rsidRPr="00A87CFD">
        <w:t xml:space="preserve"> политехническим институтом Таджикского технического университета им. М. </w:t>
      </w:r>
      <w:proofErr w:type="spellStart"/>
      <w:r w:rsidRPr="00A87CFD">
        <w:t>Осими</w:t>
      </w:r>
      <w:proofErr w:type="spellEnd"/>
      <w:r w:rsidRPr="00A87CFD">
        <w:t xml:space="preserve"> (Таджикистан, г. </w:t>
      </w:r>
      <w:proofErr w:type="spellStart"/>
      <w:r w:rsidRPr="00A87CFD">
        <w:t>Худжан</w:t>
      </w:r>
      <w:proofErr w:type="spellEnd"/>
      <w:r w:rsidRPr="00A87CFD">
        <w:t>).</w:t>
      </w:r>
    </w:p>
    <w:p w:rsidR="00564A50" w:rsidRPr="00A87CFD" w:rsidRDefault="00564A50" w:rsidP="00A87CFD">
      <w:pPr>
        <w:ind w:firstLine="709"/>
        <w:jc w:val="both"/>
        <w:rPr>
          <w:i/>
        </w:rPr>
      </w:pPr>
      <w:r w:rsidRPr="00A87CFD">
        <w:rPr>
          <w:i/>
        </w:rPr>
        <w:t xml:space="preserve">Исходящая мобильность студентов, ППС, административного персонала </w:t>
      </w:r>
    </w:p>
    <w:p w:rsidR="00564A50" w:rsidRPr="00A87CFD" w:rsidRDefault="00564A50" w:rsidP="00A87CFD">
      <w:pPr>
        <w:ind w:firstLine="709"/>
        <w:jc w:val="both"/>
      </w:pPr>
      <w:r w:rsidRPr="00A87CFD">
        <w:t>В 2018/2019 учебном году прошли включенное обучение:</w:t>
      </w:r>
    </w:p>
    <w:p w:rsidR="00564A50" w:rsidRPr="00A87CFD" w:rsidRDefault="00564A50" w:rsidP="00A87CFD">
      <w:pPr>
        <w:ind w:firstLine="709"/>
        <w:jc w:val="both"/>
      </w:pPr>
      <w:r w:rsidRPr="00A87CFD">
        <w:t xml:space="preserve">- в институте технологий и администрирования (г. Чешские </w:t>
      </w:r>
      <w:proofErr w:type="spellStart"/>
      <w:r w:rsidRPr="00A87CFD">
        <w:t>Будеевицы</w:t>
      </w:r>
      <w:proofErr w:type="spellEnd"/>
      <w:r w:rsidRPr="00A87CFD">
        <w:t>, Чехия) - 11 человек;</w:t>
      </w:r>
    </w:p>
    <w:p w:rsidR="00564A50" w:rsidRPr="00A87CFD" w:rsidRDefault="00564A50" w:rsidP="00A87CFD">
      <w:pPr>
        <w:ind w:firstLine="709"/>
        <w:jc w:val="both"/>
      </w:pPr>
      <w:r w:rsidRPr="00A87CFD">
        <w:t>- в институте бухгалтерского дела и администрирования университета Порту (г. Порту, Португалия) – 2 человека;</w:t>
      </w:r>
    </w:p>
    <w:p w:rsidR="00564A50" w:rsidRPr="00A87CFD" w:rsidRDefault="00564A50" w:rsidP="00A87CFD">
      <w:pPr>
        <w:ind w:firstLine="709"/>
        <w:jc w:val="both"/>
      </w:pPr>
      <w:r w:rsidRPr="00A87CFD">
        <w:t xml:space="preserve">- в университете Шкода Авто (г. Млада </w:t>
      </w:r>
      <w:proofErr w:type="spellStart"/>
      <w:r w:rsidRPr="00A87CFD">
        <w:t>Болеслав</w:t>
      </w:r>
      <w:proofErr w:type="spellEnd"/>
      <w:r w:rsidRPr="00A87CFD">
        <w:t xml:space="preserve">, Чехия) – 2 человека, по программе </w:t>
      </w:r>
      <w:proofErr w:type="spellStart"/>
      <w:r w:rsidRPr="00A87CFD">
        <w:t>Эрасмус</w:t>
      </w:r>
      <w:proofErr w:type="spellEnd"/>
      <w:r w:rsidRPr="00A87CFD">
        <w:t xml:space="preserve"> +, с выделением финансирования из средств Евросоюза.</w:t>
      </w:r>
    </w:p>
    <w:p w:rsidR="00564A50" w:rsidRPr="00A87CFD" w:rsidRDefault="00564A50" w:rsidP="00A87CFD">
      <w:pPr>
        <w:pStyle w:val="a3"/>
        <w:ind w:left="0" w:firstLine="709"/>
        <w:jc w:val="both"/>
      </w:pPr>
      <w:r w:rsidRPr="00A87CFD">
        <w:t xml:space="preserve">В течение 2018 - 2019 учебного года 3 студента СГЭУ приняли участие в работе летней школы Университета им. </w:t>
      </w:r>
      <w:proofErr w:type="spellStart"/>
      <w:r w:rsidRPr="00A87CFD">
        <w:t>Юстуса</w:t>
      </w:r>
      <w:proofErr w:type="spellEnd"/>
      <w:r w:rsidRPr="00A87CFD">
        <w:t xml:space="preserve"> </w:t>
      </w:r>
      <w:proofErr w:type="spellStart"/>
      <w:r w:rsidRPr="00A87CFD">
        <w:t>Либига</w:t>
      </w:r>
      <w:proofErr w:type="spellEnd"/>
      <w:r w:rsidRPr="00A87CFD">
        <w:t xml:space="preserve"> (Германия).</w:t>
      </w:r>
    </w:p>
    <w:p w:rsidR="00564A50" w:rsidRPr="00A87CFD" w:rsidRDefault="00564A50" w:rsidP="00A87CFD">
      <w:pPr>
        <w:pStyle w:val="a3"/>
        <w:ind w:left="0" w:firstLine="709"/>
        <w:jc w:val="both"/>
      </w:pPr>
      <w:r w:rsidRPr="00A87CFD">
        <w:lastRenderedPageBreak/>
        <w:t xml:space="preserve">С 14.02.2018г. по 12.12.2018г. 31 студент СГЭУ прошли краткосрочную </w:t>
      </w:r>
      <w:proofErr w:type="spellStart"/>
      <w:r w:rsidRPr="00A87CFD">
        <w:t>лингво-экономическую</w:t>
      </w:r>
      <w:proofErr w:type="spellEnd"/>
      <w:r w:rsidRPr="00A87CFD">
        <w:t xml:space="preserve"> стажировку в университетах г. </w:t>
      </w:r>
      <w:proofErr w:type="spellStart"/>
      <w:r w:rsidRPr="00A87CFD">
        <w:t>Гиссена</w:t>
      </w:r>
      <w:proofErr w:type="spellEnd"/>
      <w:r w:rsidRPr="00A87CFD">
        <w:t xml:space="preserve">, г. Штутгарта, г. </w:t>
      </w:r>
      <w:proofErr w:type="spellStart"/>
      <w:r w:rsidRPr="00A87CFD">
        <w:t>Хохенхайма</w:t>
      </w:r>
      <w:proofErr w:type="spellEnd"/>
      <w:r w:rsidRPr="00A87CFD">
        <w:t xml:space="preserve"> (Германия).</w:t>
      </w:r>
    </w:p>
    <w:p w:rsidR="00564A50" w:rsidRPr="00A87CFD" w:rsidRDefault="00564A50" w:rsidP="00A87CFD">
      <w:pPr>
        <w:pStyle w:val="a3"/>
        <w:ind w:left="0" w:firstLine="709"/>
        <w:jc w:val="both"/>
      </w:pPr>
      <w:r w:rsidRPr="00A87CFD">
        <w:t xml:space="preserve">С 22.06.2019г. по 07.07.2019г. 11 студентов СГЭУ прошли языковую стажировку в образовательном центре </w:t>
      </w:r>
      <w:proofErr w:type="spellStart"/>
      <w:r w:rsidRPr="00A87CFD">
        <w:t>Twin</w:t>
      </w:r>
      <w:proofErr w:type="spellEnd"/>
      <w:r w:rsidRPr="00A87CFD">
        <w:t xml:space="preserve"> </w:t>
      </w:r>
      <w:proofErr w:type="spellStart"/>
      <w:r w:rsidRPr="00A87CFD">
        <w:t>School</w:t>
      </w:r>
      <w:proofErr w:type="spellEnd"/>
      <w:r w:rsidRPr="00A87CFD">
        <w:t>, г. Лондон (Великобритания).</w:t>
      </w:r>
    </w:p>
    <w:p w:rsidR="00564A50" w:rsidRPr="00A87CFD" w:rsidRDefault="00564A50" w:rsidP="00A87CFD">
      <w:pPr>
        <w:pStyle w:val="a3"/>
        <w:ind w:left="0" w:firstLine="709"/>
        <w:jc w:val="both"/>
      </w:pPr>
      <w:r w:rsidRPr="00A87CFD">
        <w:t>В течение 2018/2019 учебного года 23 сотрудника СГЭУ прошли стажировки в вузах-партнерах СГЭУ:</w:t>
      </w:r>
    </w:p>
    <w:p w:rsidR="00564A50" w:rsidRPr="00A87CFD" w:rsidRDefault="00564A50" w:rsidP="00A87CFD">
      <w:pPr>
        <w:pStyle w:val="a3"/>
        <w:ind w:left="0" w:firstLine="709"/>
        <w:jc w:val="both"/>
      </w:pPr>
      <w:r w:rsidRPr="00A87CFD">
        <w:t xml:space="preserve">- в Университете Шкода Авто (г. Млада </w:t>
      </w:r>
      <w:proofErr w:type="spellStart"/>
      <w:r w:rsidRPr="00A87CFD">
        <w:t>Болеслав</w:t>
      </w:r>
      <w:proofErr w:type="spellEnd"/>
      <w:r w:rsidRPr="00A87CFD">
        <w:t>, Чехия);</w:t>
      </w:r>
    </w:p>
    <w:p w:rsidR="00564A50" w:rsidRPr="00A87CFD" w:rsidRDefault="00564A50" w:rsidP="00A87CFD">
      <w:pPr>
        <w:pStyle w:val="a3"/>
        <w:ind w:left="0" w:firstLine="709"/>
        <w:jc w:val="both"/>
      </w:pPr>
      <w:r w:rsidRPr="00A87CFD">
        <w:t xml:space="preserve">- в Политехническом институте </w:t>
      </w:r>
      <w:proofErr w:type="spellStart"/>
      <w:r w:rsidRPr="00A87CFD">
        <w:t>Браганса</w:t>
      </w:r>
      <w:proofErr w:type="spellEnd"/>
      <w:r w:rsidRPr="00A87CFD">
        <w:t xml:space="preserve"> (г. </w:t>
      </w:r>
      <w:proofErr w:type="spellStart"/>
      <w:r w:rsidRPr="00A87CFD">
        <w:t>Браганса</w:t>
      </w:r>
      <w:proofErr w:type="spellEnd"/>
      <w:r w:rsidRPr="00A87CFD">
        <w:t>, Португалия);</w:t>
      </w:r>
    </w:p>
    <w:p w:rsidR="00564A50" w:rsidRPr="00A87CFD" w:rsidRDefault="00564A50" w:rsidP="00A87CFD">
      <w:pPr>
        <w:pStyle w:val="a3"/>
        <w:ind w:left="0" w:firstLine="709"/>
        <w:jc w:val="both"/>
      </w:pPr>
      <w:r w:rsidRPr="00A87CFD">
        <w:t xml:space="preserve">- в Университете </w:t>
      </w:r>
      <w:proofErr w:type="spellStart"/>
      <w:r w:rsidRPr="00A87CFD">
        <w:t>Шопрон</w:t>
      </w:r>
      <w:proofErr w:type="spellEnd"/>
      <w:r w:rsidRPr="00A87CFD">
        <w:t xml:space="preserve"> (г. </w:t>
      </w:r>
      <w:proofErr w:type="spellStart"/>
      <w:r w:rsidRPr="00A87CFD">
        <w:t>Шопрон</w:t>
      </w:r>
      <w:proofErr w:type="spellEnd"/>
      <w:r w:rsidRPr="00A87CFD">
        <w:t>, Венгрия);</w:t>
      </w:r>
    </w:p>
    <w:p w:rsidR="00564A50" w:rsidRPr="00A87CFD" w:rsidRDefault="00564A50" w:rsidP="00A87CFD">
      <w:pPr>
        <w:pStyle w:val="a3"/>
        <w:ind w:left="0" w:firstLine="709"/>
        <w:jc w:val="both"/>
      </w:pPr>
      <w:r w:rsidRPr="00A87CFD">
        <w:t xml:space="preserve">- в Университете Ницца София </w:t>
      </w:r>
      <w:proofErr w:type="spellStart"/>
      <w:r w:rsidRPr="00A87CFD">
        <w:t>Антиполис</w:t>
      </w:r>
      <w:proofErr w:type="spellEnd"/>
      <w:r w:rsidRPr="00A87CFD">
        <w:t xml:space="preserve"> (г. Ницца, Франция);</w:t>
      </w:r>
    </w:p>
    <w:p w:rsidR="00564A50" w:rsidRPr="00A87CFD" w:rsidRDefault="00564A50" w:rsidP="00A87CFD">
      <w:pPr>
        <w:pStyle w:val="a3"/>
        <w:ind w:left="0" w:firstLine="709"/>
        <w:jc w:val="both"/>
      </w:pPr>
      <w:r w:rsidRPr="00A87CFD">
        <w:t>- в Афинском университете экономики и бизнеса (г. Афины, Греция);</w:t>
      </w:r>
    </w:p>
    <w:p w:rsidR="00564A50" w:rsidRPr="00A87CFD" w:rsidRDefault="00564A50" w:rsidP="00A87CFD">
      <w:pPr>
        <w:pStyle w:val="a3"/>
        <w:ind w:left="0" w:firstLine="709"/>
        <w:jc w:val="both"/>
      </w:pPr>
      <w:r w:rsidRPr="00A87CFD">
        <w:t xml:space="preserve">- в университетах г. </w:t>
      </w:r>
      <w:proofErr w:type="spellStart"/>
      <w:r w:rsidRPr="00A87CFD">
        <w:t>Гиссена</w:t>
      </w:r>
      <w:proofErr w:type="spellEnd"/>
      <w:r w:rsidRPr="00A87CFD">
        <w:t xml:space="preserve">, г. </w:t>
      </w:r>
      <w:proofErr w:type="spellStart"/>
      <w:r w:rsidRPr="00A87CFD">
        <w:t>Штудгарта</w:t>
      </w:r>
      <w:proofErr w:type="spellEnd"/>
      <w:r w:rsidRPr="00A87CFD">
        <w:t xml:space="preserve">, г. </w:t>
      </w:r>
      <w:proofErr w:type="spellStart"/>
      <w:r w:rsidRPr="00A87CFD">
        <w:t>Хохенхайма</w:t>
      </w:r>
      <w:proofErr w:type="spellEnd"/>
      <w:r w:rsidRPr="00A87CFD">
        <w:t xml:space="preserve"> (Германия);</w:t>
      </w:r>
    </w:p>
    <w:p w:rsidR="00564A50" w:rsidRPr="00A87CFD" w:rsidRDefault="00564A50" w:rsidP="00A87CFD">
      <w:pPr>
        <w:pStyle w:val="a3"/>
        <w:ind w:left="0" w:firstLine="709"/>
        <w:jc w:val="both"/>
      </w:pPr>
      <w:r w:rsidRPr="00A87CFD">
        <w:t>- в университете Витаутаса Великого (г. Каунас, Литва);</w:t>
      </w:r>
    </w:p>
    <w:p w:rsidR="00564A50" w:rsidRPr="00A87CFD" w:rsidRDefault="00564A50" w:rsidP="00A87CFD">
      <w:pPr>
        <w:pStyle w:val="a3"/>
        <w:ind w:left="0" w:firstLine="709"/>
        <w:jc w:val="both"/>
      </w:pPr>
      <w:r w:rsidRPr="00A87CFD">
        <w:t xml:space="preserve">- в университетах г. </w:t>
      </w:r>
      <w:proofErr w:type="spellStart"/>
      <w:r w:rsidRPr="00A87CFD">
        <w:t>Шаосинь</w:t>
      </w:r>
      <w:proofErr w:type="spellEnd"/>
      <w:r w:rsidRPr="00A87CFD">
        <w:t xml:space="preserve">, г. </w:t>
      </w:r>
      <w:proofErr w:type="spellStart"/>
      <w:r w:rsidRPr="00A87CFD">
        <w:t>Хэйхэ</w:t>
      </w:r>
      <w:proofErr w:type="spellEnd"/>
      <w:r w:rsidRPr="00A87CFD">
        <w:t xml:space="preserve"> (Китай);</w:t>
      </w:r>
    </w:p>
    <w:p w:rsidR="00564A50" w:rsidRPr="00A87CFD" w:rsidRDefault="00564A50" w:rsidP="00A87CFD">
      <w:pPr>
        <w:pStyle w:val="a3"/>
        <w:ind w:left="0" w:firstLine="709"/>
        <w:jc w:val="both"/>
      </w:pPr>
      <w:r w:rsidRPr="00A87CFD">
        <w:t xml:space="preserve">- в образовательном центре </w:t>
      </w:r>
      <w:proofErr w:type="spellStart"/>
      <w:r w:rsidRPr="00A87CFD">
        <w:t>Twin</w:t>
      </w:r>
      <w:proofErr w:type="spellEnd"/>
      <w:r w:rsidRPr="00A87CFD">
        <w:t xml:space="preserve"> </w:t>
      </w:r>
      <w:proofErr w:type="spellStart"/>
      <w:r w:rsidRPr="00A87CFD">
        <w:t>School</w:t>
      </w:r>
      <w:proofErr w:type="spellEnd"/>
      <w:r w:rsidRPr="00A87CFD">
        <w:t xml:space="preserve"> (г. Лондон, Великобритания).</w:t>
      </w:r>
    </w:p>
    <w:p w:rsidR="00564A50" w:rsidRPr="00A87CFD" w:rsidRDefault="00564A50" w:rsidP="00A87CFD">
      <w:pPr>
        <w:pStyle w:val="a3"/>
        <w:ind w:left="0" w:firstLine="709"/>
        <w:jc w:val="both"/>
      </w:pPr>
      <w:proofErr w:type="gramStart"/>
      <w:r w:rsidRPr="00A87CFD">
        <w:t>3 преподавателя и 1 аспирант кафедры коммерции, сервиса и туризма приняли участие в научно-практической конференции «</w:t>
      </w:r>
      <w:proofErr w:type="spellStart"/>
      <w:r w:rsidRPr="00A87CFD">
        <w:t>Smart</w:t>
      </w:r>
      <w:proofErr w:type="spellEnd"/>
      <w:r w:rsidRPr="00A87CFD">
        <w:t xml:space="preserve"> </w:t>
      </w:r>
      <w:proofErr w:type="spellStart"/>
      <w:r w:rsidRPr="00A87CFD">
        <w:t>Supply</w:t>
      </w:r>
      <w:proofErr w:type="spellEnd"/>
      <w:r w:rsidRPr="00A87CFD">
        <w:t xml:space="preserve"> </w:t>
      </w:r>
      <w:proofErr w:type="spellStart"/>
      <w:r w:rsidRPr="00A87CFD">
        <w:t>Chain</w:t>
      </w:r>
      <w:proofErr w:type="spellEnd"/>
      <w:r w:rsidRPr="00A87CFD">
        <w:t xml:space="preserve"> – </w:t>
      </w:r>
      <w:proofErr w:type="spellStart"/>
      <w:r w:rsidRPr="00A87CFD">
        <w:t>How</w:t>
      </w:r>
      <w:proofErr w:type="spellEnd"/>
      <w:r w:rsidRPr="00A87CFD">
        <w:t xml:space="preserve"> </w:t>
      </w:r>
      <w:proofErr w:type="spellStart"/>
      <w:r w:rsidRPr="00A87CFD">
        <w:t>to</w:t>
      </w:r>
      <w:proofErr w:type="spellEnd"/>
      <w:r w:rsidRPr="00A87CFD">
        <w:t xml:space="preserve"> </w:t>
      </w:r>
      <w:proofErr w:type="spellStart"/>
      <w:r w:rsidRPr="00A87CFD">
        <w:t>use</w:t>
      </w:r>
      <w:proofErr w:type="spellEnd"/>
      <w:r w:rsidRPr="00A87CFD">
        <w:t xml:space="preserve"> </w:t>
      </w:r>
      <w:proofErr w:type="spellStart"/>
      <w:r w:rsidRPr="00A87CFD">
        <w:t>Big</w:t>
      </w:r>
      <w:proofErr w:type="spellEnd"/>
      <w:r w:rsidRPr="00A87CFD">
        <w:t xml:space="preserve"> </w:t>
      </w:r>
      <w:proofErr w:type="spellStart"/>
      <w:r w:rsidRPr="00A87CFD">
        <w:t>Data</w:t>
      </w:r>
      <w:proofErr w:type="spellEnd"/>
      <w:r w:rsidRPr="00A87CFD">
        <w:t xml:space="preserve"> </w:t>
      </w:r>
      <w:proofErr w:type="spellStart"/>
      <w:r w:rsidRPr="00A87CFD">
        <w:t>processing</w:t>
      </w:r>
      <w:proofErr w:type="spellEnd"/>
      <w:r w:rsidRPr="00A87CFD">
        <w:t xml:space="preserve"> </w:t>
      </w:r>
      <w:proofErr w:type="spellStart"/>
      <w:r w:rsidRPr="00A87CFD">
        <w:t>to</w:t>
      </w:r>
      <w:proofErr w:type="spellEnd"/>
      <w:r w:rsidRPr="00A87CFD">
        <w:t xml:space="preserve"> </w:t>
      </w:r>
      <w:proofErr w:type="spellStart"/>
      <w:r w:rsidRPr="00A87CFD">
        <w:t>enhance</w:t>
      </w:r>
      <w:proofErr w:type="spellEnd"/>
      <w:r w:rsidRPr="00A87CFD">
        <w:t xml:space="preserve"> </w:t>
      </w:r>
      <w:proofErr w:type="spellStart"/>
      <w:r w:rsidRPr="00A87CFD">
        <w:t>your</w:t>
      </w:r>
      <w:proofErr w:type="spellEnd"/>
      <w:r w:rsidRPr="00A87CFD">
        <w:t xml:space="preserve"> </w:t>
      </w:r>
      <w:proofErr w:type="spellStart"/>
      <w:r w:rsidRPr="00A87CFD">
        <w:t>traditional</w:t>
      </w:r>
      <w:proofErr w:type="spellEnd"/>
      <w:r w:rsidRPr="00A87CFD">
        <w:t xml:space="preserve"> </w:t>
      </w:r>
      <w:proofErr w:type="spellStart"/>
      <w:r w:rsidRPr="00A87CFD">
        <w:t>Supply</w:t>
      </w:r>
      <w:proofErr w:type="spellEnd"/>
      <w:r w:rsidRPr="00A87CFD">
        <w:t xml:space="preserve"> </w:t>
      </w:r>
      <w:proofErr w:type="spellStart"/>
      <w:r w:rsidRPr="00A87CFD">
        <w:t>Chain</w:t>
      </w:r>
      <w:proofErr w:type="spellEnd"/>
      <w:r w:rsidRPr="00A87CFD">
        <w:t xml:space="preserve">» (г. </w:t>
      </w:r>
      <w:proofErr w:type="spellStart"/>
      <w:r w:rsidRPr="00A87CFD">
        <w:t>Невшатель</w:t>
      </w:r>
      <w:proofErr w:type="spellEnd"/>
      <w:r w:rsidRPr="00A87CFD">
        <w:t>, Швейцария) в рамках совместного проекта СГЭУ и Высшей школы менеджмента HE ARC  «</w:t>
      </w:r>
      <w:proofErr w:type="spellStart"/>
      <w:r w:rsidRPr="00A87CFD">
        <w:t>Smart</w:t>
      </w:r>
      <w:proofErr w:type="spellEnd"/>
      <w:r w:rsidRPr="00A87CFD">
        <w:t xml:space="preserve"> </w:t>
      </w:r>
      <w:proofErr w:type="spellStart"/>
      <w:r w:rsidRPr="00A87CFD">
        <w:t>Supply</w:t>
      </w:r>
      <w:proofErr w:type="spellEnd"/>
      <w:r w:rsidRPr="00A87CFD">
        <w:t xml:space="preserve"> </w:t>
      </w:r>
      <w:proofErr w:type="spellStart"/>
      <w:r w:rsidRPr="00A87CFD">
        <w:t>Chain</w:t>
      </w:r>
      <w:proofErr w:type="spellEnd"/>
      <w:r w:rsidRPr="00A87CFD">
        <w:t xml:space="preserve">», финансируемого за счет швейцарского фонда UNIGE. </w:t>
      </w:r>
      <w:proofErr w:type="gramEnd"/>
    </w:p>
    <w:p w:rsidR="00564A50" w:rsidRPr="00A87CFD" w:rsidRDefault="00564A50" w:rsidP="00A87CFD">
      <w:pPr>
        <w:ind w:firstLine="709"/>
        <w:jc w:val="both"/>
        <w:rPr>
          <w:i/>
        </w:rPr>
      </w:pPr>
      <w:r w:rsidRPr="00A87CFD">
        <w:rPr>
          <w:i/>
        </w:rPr>
        <w:t xml:space="preserve">Входящая мобильность студентов, ППС, административного персонала </w:t>
      </w:r>
    </w:p>
    <w:p w:rsidR="00564A50" w:rsidRPr="00A87CFD" w:rsidRDefault="00564A50" w:rsidP="00A87CFD">
      <w:pPr>
        <w:pStyle w:val="a3"/>
        <w:ind w:left="0" w:firstLine="709"/>
        <w:jc w:val="both"/>
      </w:pPr>
      <w:r w:rsidRPr="00A87CFD">
        <w:t>В 2018/2019 учебном году 2 студента прошли обучение в СГЭУ в течение семестра, по программе включенного обучения:</w:t>
      </w:r>
    </w:p>
    <w:p w:rsidR="00564A50" w:rsidRPr="00A87CFD" w:rsidRDefault="00564A50" w:rsidP="00A87CFD">
      <w:pPr>
        <w:pStyle w:val="a3"/>
        <w:ind w:left="0" w:firstLine="709"/>
        <w:jc w:val="both"/>
      </w:pPr>
      <w:r w:rsidRPr="00A87CFD">
        <w:t>- 1 студент университета прикладных наук Южной Вестфалии (Германия) – по программе бакалавриата «Финансовый менеджмент»;</w:t>
      </w:r>
    </w:p>
    <w:p w:rsidR="00564A50" w:rsidRPr="00A87CFD" w:rsidRDefault="00564A50" w:rsidP="00A87CFD">
      <w:pPr>
        <w:pStyle w:val="a3"/>
        <w:ind w:left="0" w:firstLine="709"/>
        <w:jc w:val="both"/>
      </w:pPr>
      <w:r w:rsidRPr="00A87CFD">
        <w:t xml:space="preserve">- 1 студент университета </w:t>
      </w:r>
      <w:proofErr w:type="spellStart"/>
      <w:r w:rsidRPr="00A87CFD">
        <w:t>Кассино</w:t>
      </w:r>
      <w:proofErr w:type="spellEnd"/>
      <w:r w:rsidRPr="00A87CFD">
        <w:t xml:space="preserve"> и Южного </w:t>
      </w:r>
      <w:proofErr w:type="spellStart"/>
      <w:r w:rsidRPr="00A87CFD">
        <w:t>Лацио</w:t>
      </w:r>
      <w:proofErr w:type="spellEnd"/>
      <w:r w:rsidRPr="00A87CFD">
        <w:t xml:space="preserve"> (Италия) – по программе магистратуры «Управление развитием бизнеса».</w:t>
      </w:r>
    </w:p>
    <w:p w:rsidR="00564A50" w:rsidRPr="00A87CFD" w:rsidRDefault="00564A50" w:rsidP="00A87CFD">
      <w:pPr>
        <w:pStyle w:val="a3"/>
        <w:ind w:left="0" w:firstLine="709"/>
        <w:jc w:val="both"/>
      </w:pPr>
      <w:r w:rsidRPr="00A87CFD">
        <w:t xml:space="preserve">С 06.07.2019г. по 04.08.2019г. на базе СГЭУ организована и проведена летняя </w:t>
      </w:r>
      <w:proofErr w:type="spellStart"/>
      <w:r w:rsidRPr="00A87CFD">
        <w:t>лингво-экономическая</w:t>
      </w:r>
      <w:proofErr w:type="spellEnd"/>
      <w:r w:rsidRPr="00A87CFD">
        <w:t xml:space="preserve"> российско-китайская школа (партнер - Университет </w:t>
      </w:r>
      <w:proofErr w:type="spellStart"/>
      <w:r w:rsidRPr="00A87CFD">
        <w:t>Шаосинь</w:t>
      </w:r>
      <w:proofErr w:type="spellEnd"/>
      <w:r w:rsidRPr="00A87CFD">
        <w:t xml:space="preserve"> (Китай), в которой приняли участие 23 человека.</w:t>
      </w:r>
    </w:p>
    <w:p w:rsidR="00564A50" w:rsidRPr="00A87CFD" w:rsidRDefault="00564A50" w:rsidP="00A87CFD">
      <w:pPr>
        <w:pStyle w:val="a3"/>
        <w:ind w:left="0" w:firstLine="709"/>
        <w:jc w:val="both"/>
      </w:pPr>
      <w:r w:rsidRPr="00A87CFD">
        <w:t xml:space="preserve">С 04.08.2019г. по 18.08.2019г. на базе СГЭУ организована и проведена летняя </w:t>
      </w:r>
      <w:proofErr w:type="spellStart"/>
      <w:r w:rsidRPr="00A87CFD">
        <w:t>лингво-экономическая</w:t>
      </w:r>
      <w:proofErr w:type="spellEnd"/>
      <w:r w:rsidRPr="00A87CFD">
        <w:t xml:space="preserve"> российско-тайваньская школа (партнер - Университет Кун </w:t>
      </w:r>
      <w:proofErr w:type="spellStart"/>
      <w:r w:rsidRPr="00A87CFD">
        <w:t>Шан</w:t>
      </w:r>
      <w:proofErr w:type="spellEnd"/>
      <w:r w:rsidRPr="00A87CFD">
        <w:t xml:space="preserve"> (провинция Тайвань, Китай), в которой приняли участие 5 человек.</w:t>
      </w:r>
    </w:p>
    <w:p w:rsidR="00564A50" w:rsidRPr="00A87CFD" w:rsidRDefault="00564A50" w:rsidP="00A87CFD">
      <w:pPr>
        <w:pStyle w:val="a3"/>
        <w:ind w:left="0" w:firstLine="709"/>
        <w:jc w:val="both"/>
      </w:pPr>
      <w:r w:rsidRPr="00A87CFD">
        <w:t>В 2018-2019 учебном году 26 иностранных студентов прошли обучение на курсах «Русский язык как иностранный».</w:t>
      </w:r>
    </w:p>
    <w:p w:rsidR="00564A50" w:rsidRPr="00A87CFD" w:rsidRDefault="00564A50" w:rsidP="00A87CFD">
      <w:pPr>
        <w:pStyle w:val="a3"/>
        <w:ind w:left="0" w:firstLine="709"/>
        <w:jc w:val="both"/>
      </w:pPr>
      <w:r w:rsidRPr="00A87CFD">
        <w:t>В течение 2018 - 2019 учебного года Европейское приложение к диплому было оформлено для 5 выпускников СГЭУ.</w:t>
      </w:r>
    </w:p>
    <w:p w:rsidR="00564A50" w:rsidRPr="00A87CFD" w:rsidRDefault="00564A50" w:rsidP="00A87CFD">
      <w:pPr>
        <w:ind w:firstLine="709"/>
        <w:jc w:val="both"/>
        <w:rPr>
          <w:i/>
        </w:rPr>
      </w:pPr>
      <w:r w:rsidRPr="00A87CFD">
        <w:rPr>
          <w:i/>
        </w:rPr>
        <w:t xml:space="preserve">Международная </w:t>
      </w:r>
      <w:proofErr w:type="spellStart"/>
      <w:r w:rsidRPr="00A87CFD">
        <w:rPr>
          <w:i/>
        </w:rPr>
        <w:t>грантовая</w:t>
      </w:r>
      <w:proofErr w:type="spellEnd"/>
      <w:r w:rsidRPr="00A87CFD">
        <w:rPr>
          <w:i/>
        </w:rPr>
        <w:t xml:space="preserve"> деятельность </w:t>
      </w:r>
    </w:p>
    <w:p w:rsidR="00564A50" w:rsidRPr="00A87CFD" w:rsidRDefault="00564A50" w:rsidP="00A87CFD">
      <w:pPr>
        <w:pStyle w:val="a3"/>
        <w:ind w:left="0" w:firstLine="709"/>
        <w:jc w:val="both"/>
      </w:pPr>
      <w:r w:rsidRPr="00A87CFD">
        <w:t xml:space="preserve">Велась совместная работа с кафедрой прикладного менеджмента над оформлением и подачей заявки на грант фонда </w:t>
      </w:r>
      <w:proofErr w:type="spellStart"/>
      <w:r w:rsidRPr="00A87CFD">
        <w:rPr>
          <w:lang w:val="en-US"/>
        </w:rPr>
        <w:t>Movetia</w:t>
      </w:r>
      <w:proofErr w:type="spellEnd"/>
      <w:r w:rsidRPr="00A87CFD">
        <w:t xml:space="preserve"> (Швейцария), в сотрудничестве с Высшей школой бизнеса АРК (г. </w:t>
      </w:r>
      <w:proofErr w:type="spellStart"/>
      <w:r w:rsidRPr="00A87CFD">
        <w:t>Невшатель</w:t>
      </w:r>
      <w:proofErr w:type="spellEnd"/>
      <w:r w:rsidRPr="00A87CFD">
        <w:t>, Швейцария) и Высшей школой экономики (г. Базель, Швейцария).  Проект «</w:t>
      </w:r>
      <w:r w:rsidRPr="00A87CFD">
        <w:rPr>
          <w:lang w:val="en-US"/>
        </w:rPr>
        <w:t>Smart</w:t>
      </w:r>
      <w:r w:rsidRPr="00A87CFD">
        <w:t xml:space="preserve"> </w:t>
      </w:r>
      <w:proofErr w:type="spellStart"/>
      <w:r w:rsidRPr="00A87CFD">
        <w:rPr>
          <w:lang w:val="en-US"/>
        </w:rPr>
        <w:t>CityZens</w:t>
      </w:r>
      <w:proofErr w:type="spellEnd"/>
      <w:r w:rsidRPr="00A87CFD">
        <w:t>», выигравший грант, планируется к реализации в 2019-2020 учебном году.</w:t>
      </w:r>
    </w:p>
    <w:p w:rsidR="00564A50" w:rsidRPr="00A87CFD" w:rsidRDefault="00564A50" w:rsidP="00A87CFD">
      <w:pPr>
        <w:ind w:firstLine="709"/>
        <w:jc w:val="both"/>
      </w:pPr>
      <w:r w:rsidRPr="00A87CFD">
        <w:t xml:space="preserve">В 2018-2019гг. были поданы заявки на получение финансирования в рамках программы </w:t>
      </w:r>
      <w:proofErr w:type="spellStart"/>
      <w:r w:rsidRPr="00A87CFD">
        <w:t>Erasmus+</w:t>
      </w:r>
      <w:proofErr w:type="spellEnd"/>
      <w:r w:rsidRPr="00A87CFD">
        <w:t xml:space="preserve"> (Европейское Исполнительное Агентство по Аудиовизуальным средствам, Образованию и Культуре): </w:t>
      </w:r>
    </w:p>
    <w:p w:rsidR="00564A50" w:rsidRPr="00A87CFD" w:rsidRDefault="00564A50" w:rsidP="00A87CFD">
      <w:pPr>
        <w:ind w:firstLine="709"/>
        <w:jc w:val="both"/>
        <w:rPr>
          <w:lang w:val="en-US"/>
        </w:rPr>
      </w:pPr>
      <w:r w:rsidRPr="00A87CFD">
        <w:rPr>
          <w:lang w:val="en-US"/>
        </w:rPr>
        <w:t xml:space="preserve">- </w:t>
      </w:r>
      <w:proofErr w:type="gramStart"/>
      <w:r w:rsidRPr="00A87CFD">
        <w:t>по</w:t>
      </w:r>
      <w:proofErr w:type="gramEnd"/>
      <w:r w:rsidRPr="00A87CFD">
        <w:rPr>
          <w:lang w:val="en-US"/>
        </w:rPr>
        <w:t xml:space="preserve"> </w:t>
      </w:r>
      <w:r w:rsidRPr="00A87CFD">
        <w:t>проектам</w:t>
      </w:r>
      <w:r w:rsidRPr="00A87CFD">
        <w:rPr>
          <w:lang w:val="en-US"/>
        </w:rPr>
        <w:t xml:space="preserve"> Capacity Building in the Field of Higher Education – 3 </w:t>
      </w:r>
      <w:r w:rsidRPr="00A87CFD">
        <w:t>заявки</w:t>
      </w:r>
      <w:r w:rsidRPr="00A87CFD">
        <w:rPr>
          <w:lang w:val="en-US"/>
        </w:rPr>
        <w:t>;</w:t>
      </w:r>
    </w:p>
    <w:p w:rsidR="00564A50" w:rsidRPr="00A87CFD" w:rsidRDefault="00564A50" w:rsidP="00A87CFD">
      <w:pPr>
        <w:ind w:firstLine="709"/>
        <w:jc w:val="both"/>
        <w:rPr>
          <w:lang w:val="en-US"/>
        </w:rPr>
      </w:pPr>
      <w:r w:rsidRPr="00A87CFD">
        <w:rPr>
          <w:lang w:val="en-US"/>
        </w:rPr>
        <w:t xml:space="preserve">- </w:t>
      </w:r>
      <w:proofErr w:type="gramStart"/>
      <w:r w:rsidRPr="00A87CFD">
        <w:t>по</w:t>
      </w:r>
      <w:proofErr w:type="gramEnd"/>
      <w:r w:rsidRPr="00A87CFD">
        <w:rPr>
          <w:lang w:val="en-US"/>
        </w:rPr>
        <w:t xml:space="preserve"> </w:t>
      </w:r>
      <w:r w:rsidRPr="00A87CFD">
        <w:t>проектам</w:t>
      </w:r>
      <w:r w:rsidRPr="00A87CFD">
        <w:rPr>
          <w:lang w:val="en-US"/>
        </w:rPr>
        <w:t xml:space="preserve"> Jean Monnet Activities – 10 </w:t>
      </w:r>
      <w:proofErr w:type="spellStart"/>
      <w:r w:rsidRPr="00A87CFD">
        <w:t>зявок</w:t>
      </w:r>
      <w:proofErr w:type="spellEnd"/>
      <w:r w:rsidRPr="00A87CFD">
        <w:rPr>
          <w:lang w:val="en-US"/>
        </w:rPr>
        <w:t>.</w:t>
      </w:r>
    </w:p>
    <w:p w:rsidR="00AD5283" w:rsidRPr="009A30D2" w:rsidRDefault="00564A50" w:rsidP="009A30D2">
      <w:pPr>
        <w:pStyle w:val="a3"/>
        <w:ind w:left="0" w:firstLine="709"/>
        <w:jc w:val="both"/>
      </w:pPr>
      <w:r w:rsidRPr="008D151A">
        <w:rPr>
          <w:lang w:val="en-US"/>
        </w:rPr>
        <w:t xml:space="preserve"> </w:t>
      </w:r>
      <w:r w:rsidRPr="00A87CFD">
        <w:t xml:space="preserve">В 2018-2019гг. было подписано 4 договора с ведущими международными издательствами для публикации научных трудов ППС СГЭУ. Две коллективные монографии уже представлены на официальном сайте издательства </w:t>
      </w:r>
      <w:proofErr w:type="spellStart"/>
      <w:r w:rsidRPr="00A87CFD">
        <w:t>Springer</w:t>
      </w:r>
      <w:proofErr w:type="spellEnd"/>
      <w:r w:rsidRPr="00A87CFD">
        <w:t xml:space="preserve"> </w:t>
      </w:r>
      <w:proofErr w:type="spellStart"/>
      <w:r w:rsidRPr="00A87CFD">
        <w:t>Nature</w:t>
      </w:r>
      <w:proofErr w:type="spellEnd"/>
      <w:r w:rsidRPr="00A87CFD">
        <w:t xml:space="preserve"> (Германия, Швейцария). Материалы международных научных конференций, прошедших </w:t>
      </w:r>
      <w:r w:rsidRPr="00A87CFD">
        <w:lastRenderedPageBreak/>
        <w:t xml:space="preserve">в СГЭУ в декабре 2018г., готовятся к публикации в издательстве </w:t>
      </w:r>
      <w:proofErr w:type="spellStart"/>
      <w:r w:rsidRPr="00A87CFD">
        <w:t>Future</w:t>
      </w:r>
      <w:proofErr w:type="spellEnd"/>
      <w:r w:rsidRPr="00A87CFD">
        <w:t xml:space="preserve"> </w:t>
      </w:r>
      <w:proofErr w:type="spellStart"/>
      <w:r w:rsidRPr="00A87CFD">
        <w:t>Academy</w:t>
      </w:r>
      <w:proofErr w:type="spellEnd"/>
      <w:r w:rsidRPr="00A87CFD">
        <w:t xml:space="preserve"> (Великобритания) и издательстве SHS </w:t>
      </w:r>
      <w:proofErr w:type="spellStart"/>
      <w:r w:rsidRPr="00A87CFD">
        <w:t>Web</w:t>
      </w:r>
      <w:proofErr w:type="spellEnd"/>
      <w:r w:rsidRPr="00A87CFD">
        <w:t xml:space="preserve"> </w:t>
      </w:r>
      <w:proofErr w:type="spellStart"/>
      <w:r w:rsidRPr="00A87CFD">
        <w:t>of</w:t>
      </w:r>
      <w:proofErr w:type="spellEnd"/>
      <w:r w:rsidRPr="00A87CFD">
        <w:t xml:space="preserve"> </w:t>
      </w:r>
      <w:proofErr w:type="spellStart"/>
      <w:r w:rsidRPr="00A87CFD">
        <w:t>Conferences</w:t>
      </w:r>
      <w:proofErr w:type="spellEnd"/>
      <w:r w:rsidRPr="00A87CFD">
        <w:t xml:space="preserve"> (Франция). </w:t>
      </w:r>
    </w:p>
    <w:p w:rsidR="00AD5283" w:rsidRDefault="00AD5283" w:rsidP="00FE109D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41D7A" w:rsidRDefault="00A41D7A" w:rsidP="00FE109D">
      <w:pPr>
        <w:pStyle w:val="1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87CFD">
        <w:rPr>
          <w:rFonts w:ascii="Times New Roman" w:hAnsi="Times New Roman"/>
          <w:b/>
          <w:sz w:val="24"/>
          <w:szCs w:val="24"/>
          <w:u w:val="single"/>
        </w:rPr>
        <w:t>Воспитательная работа в университете</w:t>
      </w:r>
    </w:p>
    <w:p w:rsidR="00A72D85" w:rsidRPr="00FE109D" w:rsidRDefault="00564A50" w:rsidP="00A72D85">
      <w:pPr>
        <w:ind w:firstLine="567"/>
        <w:jc w:val="both"/>
      </w:pPr>
      <w:r w:rsidRPr="00A87CFD">
        <w:t xml:space="preserve">В Самарском государственном экономическом университете воспитательная и социальная работа занимает всегда одно из ключевых мест. </w:t>
      </w:r>
      <w:r w:rsidR="00F65E00">
        <w:t xml:space="preserve">Работа </w:t>
      </w:r>
      <w:r w:rsidR="00A72D85">
        <w:rPr>
          <w:sz w:val="26"/>
          <w:szCs w:val="26"/>
        </w:rPr>
        <w:t xml:space="preserve">ведется </w:t>
      </w:r>
      <w:r w:rsidR="00A72D85" w:rsidRPr="006D2BE4">
        <w:rPr>
          <w:sz w:val="26"/>
          <w:szCs w:val="26"/>
        </w:rPr>
        <w:t>на основе «</w:t>
      </w:r>
      <w:r w:rsidR="00A72D85" w:rsidRPr="00FE109D">
        <w:t xml:space="preserve">Концепции по воспитательной работе со студентами Самарского государственного экономического университета», утвержденной </w:t>
      </w:r>
      <w:r w:rsidR="00AB2A53">
        <w:t>Ученым советом</w:t>
      </w:r>
      <w:r w:rsidR="00A72D85" w:rsidRPr="00FE109D">
        <w:t>.</w:t>
      </w:r>
    </w:p>
    <w:p w:rsidR="00A72D85" w:rsidRPr="00FE109D" w:rsidRDefault="00F65E00" w:rsidP="00A72D85">
      <w:pPr>
        <w:ind w:firstLine="567"/>
        <w:jc w:val="both"/>
      </w:pPr>
      <w:r>
        <w:t>В университете д</w:t>
      </w:r>
      <w:r w:rsidR="00A72D85" w:rsidRPr="00FE109D">
        <w:t>ействует Объединенный совет обучающихся, в составе которого представители всех студенческих организаций: студенческое научное общество, профсоюзная организация студентов, студенческие советы общежитий, студенческие трудовые отряды и другие.</w:t>
      </w:r>
    </w:p>
    <w:p w:rsidR="00A72D85" w:rsidRPr="00FE109D" w:rsidRDefault="00A72D85" w:rsidP="00A72D85">
      <w:pPr>
        <w:ind w:firstLine="567"/>
        <w:jc w:val="both"/>
      </w:pPr>
      <w:r w:rsidRPr="00FE109D">
        <w:t xml:space="preserve">В целях </w:t>
      </w:r>
      <w:r w:rsidR="00AB2A53">
        <w:t>исследования вопросов</w:t>
      </w:r>
      <w:r w:rsidRPr="00FE109D">
        <w:t xml:space="preserve"> успеваемости </w:t>
      </w:r>
      <w:r w:rsidR="00BE33F6">
        <w:t>и</w:t>
      </w:r>
      <w:r w:rsidRPr="00FE109D">
        <w:t xml:space="preserve"> посещаемости </w:t>
      </w:r>
      <w:r w:rsidR="00924935" w:rsidRPr="00FE109D">
        <w:t>занятий студентами</w:t>
      </w:r>
      <w:r w:rsidRPr="00FE109D">
        <w:t xml:space="preserve"> </w:t>
      </w:r>
      <w:r w:rsidR="00924935" w:rsidRPr="00FE109D">
        <w:t>организовано анкетирование</w:t>
      </w:r>
      <w:r w:rsidRPr="00FE109D">
        <w:t xml:space="preserve"> (о востребованности спецкурсов, клубов по интересам на кафедрах, процессах, происходящих в студенческой среде). </w:t>
      </w:r>
    </w:p>
    <w:p w:rsidR="00A72D85" w:rsidRPr="00FE109D" w:rsidRDefault="00A72D85" w:rsidP="00A72D85">
      <w:pPr>
        <w:pStyle w:val="aa"/>
        <w:spacing w:before="0" w:beforeAutospacing="0" w:after="0" w:afterAutospacing="0"/>
        <w:ind w:firstLine="567"/>
        <w:jc w:val="both"/>
        <w:rPr>
          <w:bCs/>
        </w:rPr>
      </w:pPr>
      <w:r w:rsidRPr="00FE109D">
        <w:t xml:space="preserve">В 2018 году СГЭУ выиграл </w:t>
      </w:r>
      <w:r w:rsidRPr="00FE109D">
        <w:rPr>
          <w:color w:val="000000"/>
        </w:rPr>
        <w:t>«Всероссийский конкурс молодежных проектов среди образовательных организаций высшего образования», организованн</w:t>
      </w:r>
      <w:r w:rsidR="00924935">
        <w:rPr>
          <w:color w:val="000000"/>
        </w:rPr>
        <w:t>ый</w:t>
      </w:r>
      <w:r w:rsidRPr="00FE109D">
        <w:rPr>
          <w:color w:val="000000"/>
        </w:rPr>
        <w:t xml:space="preserve"> </w:t>
      </w:r>
      <w:r w:rsidRPr="00FE109D">
        <w:t xml:space="preserve">Федеральным агентством по делам молодежи, в рамках реализации которого </w:t>
      </w:r>
      <w:r w:rsidRPr="00FE109D">
        <w:rPr>
          <w:bCs/>
        </w:rPr>
        <w:t>Университет организовал</w:t>
      </w:r>
      <w:r w:rsidR="00BE33F6">
        <w:rPr>
          <w:bCs/>
        </w:rPr>
        <w:t>:</w:t>
      </w:r>
      <w:r w:rsidRPr="00FE109D">
        <w:rPr>
          <w:bCs/>
        </w:rPr>
        <w:t xml:space="preserve"> </w:t>
      </w:r>
    </w:p>
    <w:p w:rsidR="00A72D85" w:rsidRPr="00FE109D" w:rsidRDefault="00A72D85" w:rsidP="00A72D85">
      <w:pPr>
        <w:pStyle w:val="a3"/>
        <w:numPr>
          <w:ilvl w:val="0"/>
          <w:numId w:val="5"/>
        </w:numPr>
        <w:ind w:left="426"/>
        <w:jc w:val="both"/>
      </w:pPr>
      <w:r w:rsidRPr="00FE109D">
        <w:t xml:space="preserve">студенческое </w:t>
      </w:r>
      <w:proofErr w:type="spellStart"/>
      <w:r w:rsidRPr="00FE109D">
        <w:t>чирлидинг-движение</w:t>
      </w:r>
      <w:proofErr w:type="spellEnd"/>
      <w:r w:rsidRPr="00FE109D">
        <w:t xml:space="preserve"> в Самарской области;</w:t>
      </w:r>
    </w:p>
    <w:p w:rsidR="00A72D85" w:rsidRPr="00FE109D" w:rsidRDefault="00BE33F6" w:rsidP="00A72D85">
      <w:pPr>
        <w:pStyle w:val="a3"/>
        <w:numPr>
          <w:ilvl w:val="0"/>
          <w:numId w:val="5"/>
        </w:numPr>
        <w:ind w:left="426"/>
        <w:jc w:val="both"/>
      </w:pPr>
      <w:r>
        <w:t>д</w:t>
      </w:r>
      <w:r w:rsidR="00A72D85" w:rsidRPr="00FE109D">
        <w:t>обровольческий ресурсный центр Самарской области.</w:t>
      </w:r>
    </w:p>
    <w:p w:rsidR="00A72D85" w:rsidRPr="00FE109D" w:rsidRDefault="00A72D85" w:rsidP="00A72D85">
      <w:pPr>
        <w:ind w:firstLine="567"/>
        <w:jc w:val="both"/>
      </w:pPr>
      <w:r w:rsidRPr="00FE109D">
        <w:t xml:space="preserve">Грант помог решить вопрос </w:t>
      </w:r>
      <w:r w:rsidR="00AB2A53">
        <w:t>о</w:t>
      </w:r>
      <w:r w:rsidRPr="00FE109D">
        <w:t xml:space="preserve"> технической оснащенност</w:t>
      </w:r>
      <w:r w:rsidR="00AB2A53">
        <w:t>и</w:t>
      </w:r>
      <w:r w:rsidRPr="00FE109D">
        <w:t xml:space="preserve"> ряда направлений деятельности органов студенческого самоуправления университета, </w:t>
      </w:r>
      <w:r w:rsidR="00924935" w:rsidRPr="00FE109D">
        <w:t>способствовал развитию</w:t>
      </w:r>
      <w:r w:rsidRPr="00FE109D">
        <w:t xml:space="preserve"> лидерских качеств, конкретной реализации теоретических знаний в сфере управления.</w:t>
      </w:r>
    </w:p>
    <w:p w:rsidR="00A72D85" w:rsidRPr="00FE109D" w:rsidRDefault="00A72D85" w:rsidP="00A72D85">
      <w:pPr>
        <w:ind w:firstLine="567"/>
        <w:jc w:val="both"/>
      </w:pPr>
      <w:r w:rsidRPr="00FE109D">
        <w:t>В университете активно развивается институт студенческого кураторства, ежегодно реализуется обучающий проект «Школа кураторов». Для студентов 1 курса ежегодно проводится молодежный студенческий лагерь «Первый шаг», который является основной площадкой адаптации к жизни в университете, привлечения студентов-первокурсников к участию в научной, общественной и спортивной жизни университета</w:t>
      </w:r>
      <w:r w:rsidR="00AB2A53">
        <w:t>,</w:t>
      </w:r>
      <w:r w:rsidRPr="00FE109D">
        <w:t xml:space="preserve"> к участию в организации собственного досуга. </w:t>
      </w:r>
    </w:p>
    <w:p w:rsidR="00A72D85" w:rsidRPr="00FE109D" w:rsidRDefault="00A72D85" w:rsidP="00A72D85">
      <w:pPr>
        <w:ind w:firstLine="567"/>
        <w:jc w:val="both"/>
      </w:pPr>
      <w:r w:rsidRPr="00FE109D">
        <w:t>В 2019 году Студенческий педагогический отряд СГЭУ «Наш мир» в очередной раз стал призером в региональном конкурсе вожатского мастерства.</w:t>
      </w:r>
    </w:p>
    <w:p w:rsidR="00A72D85" w:rsidRPr="00FE109D" w:rsidRDefault="00A72D85" w:rsidP="00A72D85">
      <w:pPr>
        <w:ind w:firstLine="567"/>
        <w:jc w:val="both"/>
      </w:pPr>
      <w:r w:rsidRPr="00FE109D">
        <w:t xml:space="preserve"> Силами творческих коллективов и студенческого актива университета и институтов проведено более 50 мероприятий, в том числе концерты фестиваля искусств «Студенческая весна», ежегодный фестиваль искусств «Студенческий дебют», вокальный конкурс «Золотой голос Университета» и д.р., в которых приняли участие в качестве организаторов и артистов более 500 человек, а зрителями стали более 7 тыс. студентов и сотрудников университета. Творческие коллективы вуза активно участвуют в международных, областных и городских фестивалях и конкурсах. В областном фестивале искусств «Студенческая весна 2019» университет в двенадцатый раз подряд стал первым среди вузов Самарской области. Более 30 студентов университета представляли университет и Самарскую область на всероссийском фестивале искусств «Студенческая весна 2019» в г. Тула. Из 5 наград, заработанных делегацией Самарской области,</w:t>
      </w:r>
      <w:r w:rsidR="00924935">
        <w:t xml:space="preserve"> </w:t>
      </w:r>
      <w:r w:rsidRPr="00FE109D">
        <w:t>2 награды получили студенты СГЭУ.</w:t>
      </w:r>
    </w:p>
    <w:p w:rsidR="00BE33F6" w:rsidRDefault="00A72D85" w:rsidP="00A72D85">
      <w:pPr>
        <w:ind w:firstLine="567"/>
        <w:jc w:val="both"/>
      </w:pPr>
      <w:r w:rsidRPr="00FE109D">
        <w:t xml:space="preserve">Организацию деятельности студенческих советов общежитий и работу со </w:t>
      </w:r>
      <w:proofErr w:type="gramStart"/>
      <w:r w:rsidRPr="00FE109D">
        <w:t>студентами</w:t>
      </w:r>
      <w:proofErr w:type="gramEnd"/>
      <w:r w:rsidRPr="00FE109D">
        <w:t xml:space="preserve"> проживающими в общежитиях курирует Управление по воспитательной</w:t>
      </w:r>
      <w:r w:rsidR="00AB2A53">
        <w:t xml:space="preserve"> и социальной</w:t>
      </w:r>
      <w:r w:rsidRPr="00FE109D">
        <w:t xml:space="preserve"> работе. Регулярны собрания студентов по обсуждению бытовых условий и правил внутреннего распорядка. </w:t>
      </w:r>
      <w:proofErr w:type="spellStart"/>
      <w:r w:rsidRPr="00FE109D">
        <w:t>Студсовет</w:t>
      </w:r>
      <w:proofErr w:type="spellEnd"/>
      <w:r w:rsidRPr="00FE109D">
        <w:t xml:space="preserve"> общежитий при поддержке профсоюзной организаци</w:t>
      </w:r>
      <w:r w:rsidR="00924935">
        <w:t>и</w:t>
      </w:r>
      <w:r w:rsidRPr="00FE109D">
        <w:t xml:space="preserve"> студентов ежегодно проводит конкурс «Лучшая комната общежития», культурно-массовые мероприятия</w:t>
      </w:r>
      <w:r w:rsidR="00AB2A53">
        <w:t xml:space="preserve"> в общежитии</w:t>
      </w:r>
      <w:r w:rsidR="00BE33F6">
        <w:t>.</w:t>
      </w:r>
      <w:r w:rsidRPr="00FE109D">
        <w:t xml:space="preserve"> </w:t>
      </w:r>
    </w:p>
    <w:p w:rsidR="00A72D85" w:rsidRPr="00FE109D" w:rsidRDefault="00A72D85" w:rsidP="00A72D85">
      <w:pPr>
        <w:ind w:firstLine="567"/>
        <w:jc w:val="both"/>
      </w:pPr>
      <w:r w:rsidRPr="00FE109D">
        <w:t>Составной частью работы управления по воспитательной и социальной работе является социальная работа. Малообеспеченны</w:t>
      </w:r>
      <w:r w:rsidR="00AB2A53">
        <w:t>е студенты, в 2018 г.- 113 чел.</w:t>
      </w:r>
      <w:r w:rsidRPr="00FE109D">
        <w:t xml:space="preserve"> </w:t>
      </w:r>
      <w:proofErr w:type="spellStart"/>
      <w:r w:rsidRPr="00FE109D">
        <w:t>получ</w:t>
      </w:r>
      <w:r w:rsidR="00AB2A53">
        <w:t>чили</w:t>
      </w:r>
      <w:proofErr w:type="spellEnd"/>
      <w:r w:rsidRPr="00FE109D">
        <w:t xml:space="preserve"> социальные стипендии, нуждающиеся регулярно получают материальн</w:t>
      </w:r>
      <w:r w:rsidR="00AB2A53">
        <w:t>ую</w:t>
      </w:r>
      <w:r w:rsidRPr="00FE109D">
        <w:t xml:space="preserve"> помощь, в 2019 </w:t>
      </w:r>
      <w:r w:rsidRPr="00FE109D">
        <w:lastRenderedPageBreak/>
        <w:t xml:space="preserve">году ее получило более 500 студентов. В соответствии с областной программой университету выделены средства </w:t>
      </w:r>
      <w:proofErr w:type="gramStart"/>
      <w:r w:rsidRPr="00FE109D">
        <w:t xml:space="preserve">( </w:t>
      </w:r>
      <w:proofErr w:type="gramEnd"/>
      <w:r w:rsidRPr="00FE109D">
        <w:t>250 тыс. руб.) на компенсацию 50 % оплаты стоимости проезда по территории Самарской области на автомобильном транспорте к месту жительства. Особое внимание уделяется льготным категориям студентов: детям-сиротам и детям, оставшихся без попечения родителей, студентам с ограниченными возможностями, для которых были разработаны мероприятия по адаптации к студенческой среде, своевременно производились все необходимые начисления по льготам.</w:t>
      </w:r>
    </w:p>
    <w:p w:rsidR="00A72D85" w:rsidRDefault="00A72D85" w:rsidP="00A72D85">
      <w:pPr>
        <w:ind w:firstLine="567"/>
        <w:jc w:val="both"/>
      </w:pPr>
      <w:r w:rsidRPr="00FE109D">
        <w:t xml:space="preserve">Важным направлением подготовки качественного специалиста является привлечение студентов к занятиям спортом во </w:t>
      </w:r>
      <w:proofErr w:type="spellStart"/>
      <w:r w:rsidRPr="00FE109D">
        <w:t>внеучебное</w:t>
      </w:r>
      <w:proofErr w:type="spellEnd"/>
      <w:r w:rsidRPr="00FE109D">
        <w:t xml:space="preserve"> время и активное участие в деятельности студенческих спортивных клуб</w:t>
      </w:r>
      <w:r w:rsidR="00AB2A53">
        <w:t>ов</w:t>
      </w:r>
      <w:r w:rsidRPr="00FE109D">
        <w:t xml:space="preserve"> университета. </w:t>
      </w:r>
    </w:p>
    <w:p w:rsidR="00A66C8D" w:rsidRPr="00FE109D" w:rsidRDefault="00A66C8D" w:rsidP="00A72D85">
      <w:pPr>
        <w:ind w:firstLine="567"/>
        <w:jc w:val="both"/>
      </w:pPr>
      <w:proofErr w:type="gramStart"/>
      <w:r w:rsidRPr="00A66C8D">
        <w:t xml:space="preserve">На кафедре физического воспитания работает 10 спортивных секций: 7 </w:t>
      </w:r>
      <w:r w:rsidR="006C2BCC">
        <w:t xml:space="preserve">платных </w:t>
      </w:r>
      <w:r w:rsidRPr="00A66C8D">
        <w:t>групп спортивного совершенствования (плавание, настольный теннис, волейбол (муж. и жен.), баскетбол (муж., жен), л</w:t>
      </w:r>
      <w:r>
        <w:t>егкая</w:t>
      </w:r>
      <w:r w:rsidRPr="00A66C8D">
        <w:t xml:space="preserve"> атлетика и 3 </w:t>
      </w:r>
      <w:r w:rsidR="006C2BCC">
        <w:t xml:space="preserve">бесплатные </w:t>
      </w:r>
      <w:r w:rsidRPr="00A66C8D">
        <w:t>группы специализации по видам спорта (</w:t>
      </w:r>
      <w:proofErr w:type="spellStart"/>
      <w:r w:rsidRPr="00A66C8D">
        <w:t>чир</w:t>
      </w:r>
      <w:proofErr w:type="spellEnd"/>
      <w:r w:rsidRPr="00A66C8D">
        <w:t xml:space="preserve"> спорт, подготовка к ГТО, тхэквондо).</w:t>
      </w:r>
      <w:proofErr w:type="gramEnd"/>
      <w:r w:rsidRPr="00A66C8D">
        <w:t xml:space="preserve"> Общий охват студентов, занимающихся в секциях 190 чел.</w:t>
      </w:r>
    </w:p>
    <w:p w:rsidR="0085442E" w:rsidRDefault="00A72D85" w:rsidP="0085442E">
      <w:pPr>
        <w:pStyle w:val="a3"/>
        <w:ind w:left="0" w:firstLine="426"/>
        <w:jc w:val="both"/>
      </w:pPr>
      <w:r w:rsidRPr="00FE109D">
        <w:t>В 2019-2020 гг. важнейшим направлением воспитательной работы является подготовка и организация празднования 75-лети</w:t>
      </w:r>
      <w:r w:rsidR="00BE33F6">
        <w:t>я</w:t>
      </w:r>
      <w:r w:rsidRPr="00FE109D">
        <w:t xml:space="preserve"> Победы в Великой Отечественной войне 1941-1945 годов. В вузе </w:t>
      </w:r>
      <w:r w:rsidR="00BE33F6" w:rsidRPr="00FE109D">
        <w:t>разработан План</w:t>
      </w:r>
      <w:r w:rsidRPr="00FE109D">
        <w:t xml:space="preserve"> юбилейных мероприятий, важнейшим из которых является организация и проведение </w:t>
      </w:r>
      <w:r w:rsidR="00BE33F6" w:rsidRPr="00FE109D">
        <w:t>общеуниверситетского</w:t>
      </w:r>
      <w:r w:rsidRPr="00FE109D">
        <w:t xml:space="preserve"> патриотического марафона «Великой Победы достойны».</w:t>
      </w:r>
    </w:p>
    <w:p w:rsidR="008420CD" w:rsidRDefault="008420CD" w:rsidP="008420CD">
      <w:pPr>
        <w:jc w:val="both"/>
        <w:rPr>
          <w:rFonts w:eastAsia="Times New Roman"/>
          <w:lang w:eastAsia="ru-RU"/>
        </w:rPr>
      </w:pPr>
    </w:p>
    <w:p w:rsidR="005E6501" w:rsidRDefault="008420CD" w:rsidP="008420CD">
      <w:pPr>
        <w:jc w:val="both"/>
        <w:rPr>
          <w:b/>
          <w:sz w:val="26"/>
          <w:szCs w:val="26"/>
        </w:rPr>
      </w:pPr>
      <w:r>
        <w:rPr>
          <w:rFonts w:eastAsia="Times New Roman"/>
          <w:lang w:eastAsia="ru-RU"/>
        </w:rPr>
        <w:t xml:space="preserve">   </w:t>
      </w:r>
      <w:r w:rsidR="008E3C23" w:rsidRPr="008420CD">
        <w:rPr>
          <w:b/>
          <w:sz w:val="26"/>
          <w:szCs w:val="26"/>
        </w:rPr>
        <w:t>УЧЕНЫЙ</w:t>
      </w:r>
      <w:r w:rsidR="00197BB4" w:rsidRPr="008420CD">
        <w:rPr>
          <w:b/>
          <w:sz w:val="26"/>
          <w:szCs w:val="26"/>
        </w:rPr>
        <w:t xml:space="preserve"> </w:t>
      </w:r>
      <w:r w:rsidR="008E3C23" w:rsidRPr="008420CD">
        <w:rPr>
          <w:b/>
          <w:sz w:val="26"/>
          <w:szCs w:val="26"/>
        </w:rPr>
        <w:t>СОВЕТ</w:t>
      </w:r>
      <w:r w:rsidR="00197BB4" w:rsidRPr="008420CD">
        <w:rPr>
          <w:b/>
          <w:sz w:val="26"/>
          <w:szCs w:val="26"/>
        </w:rPr>
        <w:t xml:space="preserve"> </w:t>
      </w:r>
      <w:r w:rsidR="008E3C23" w:rsidRPr="008420CD">
        <w:rPr>
          <w:b/>
          <w:sz w:val="26"/>
          <w:szCs w:val="26"/>
        </w:rPr>
        <w:t>УНИВЕРСИТЕТА</w:t>
      </w:r>
      <w:r w:rsidR="00197BB4" w:rsidRPr="008420CD">
        <w:rPr>
          <w:b/>
          <w:sz w:val="26"/>
          <w:szCs w:val="26"/>
        </w:rPr>
        <w:t xml:space="preserve"> </w:t>
      </w:r>
      <w:r w:rsidR="008E3C23" w:rsidRPr="008420CD">
        <w:rPr>
          <w:b/>
          <w:sz w:val="26"/>
          <w:szCs w:val="26"/>
        </w:rPr>
        <w:t>ПОСТАНОВЛЯЕТ:</w:t>
      </w:r>
    </w:p>
    <w:p w:rsidR="008420CD" w:rsidRPr="008420CD" w:rsidRDefault="008420CD" w:rsidP="008420CD">
      <w:pPr>
        <w:jc w:val="both"/>
        <w:rPr>
          <w:b/>
          <w:sz w:val="26"/>
          <w:szCs w:val="26"/>
        </w:rPr>
      </w:pPr>
    </w:p>
    <w:p w:rsidR="005E6501" w:rsidRPr="0017591D" w:rsidRDefault="008E3C23" w:rsidP="008420CD">
      <w:pPr>
        <w:tabs>
          <w:tab w:val="num" w:pos="0"/>
        </w:tabs>
        <w:ind w:firstLine="180"/>
        <w:jc w:val="both"/>
        <w:rPr>
          <w:sz w:val="26"/>
          <w:szCs w:val="26"/>
        </w:rPr>
      </w:pPr>
      <w:r w:rsidRPr="0017591D">
        <w:rPr>
          <w:sz w:val="26"/>
          <w:szCs w:val="26"/>
        </w:rPr>
        <w:t>С</w:t>
      </w:r>
      <w:r w:rsidR="00197BB4" w:rsidRPr="0017591D">
        <w:rPr>
          <w:sz w:val="26"/>
          <w:szCs w:val="26"/>
        </w:rPr>
        <w:t xml:space="preserve"> </w:t>
      </w:r>
      <w:r w:rsidRPr="0017591D">
        <w:rPr>
          <w:sz w:val="26"/>
          <w:szCs w:val="26"/>
        </w:rPr>
        <w:t>целью</w:t>
      </w:r>
      <w:r w:rsidR="00197BB4" w:rsidRPr="0017591D">
        <w:rPr>
          <w:sz w:val="26"/>
          <w:szCs w:val="26"/>
        </w:rPr>
        <w:t xml:space="preserve"> </w:t>
      </w:r>
      <w:r w:rsidRPr="0017591D">
        <w:rPr>
          <w:sz w:val="26"/>
          <w:szCs w:val="26"/>
        </w:rPr>
        <w:t>дальнейшего</w:t>
      </w:r>
      <w:r w:rsidR="00197BB4" w:rsidRPr="0017591D">
        <w:rPr>
          <w:sz w:val="26"/>
          <w:szCs w:val="26"/>
        </w:rPr>
        <w:t xml:space="preserve"> </w:t>
      </w:r>
      <w:r w:rsidRPr="0017591D">
        <w:rPr>
          <w:sz w:val="26"/>
          <w:szCs w:val="26"/>
        </w:rPr>
        <w:t>повышения</w:t>
      </w:r>
      <w:r w:rsidR="00197BB4" w:rsidRPr="0017591D">
        <w:rPr>
          <w:sz w:val="26"/>
          <w:szCs w:val="26"/>
        </w:rPr>
        <w:t xml:space="preserve"> </w:t>
      </w:r>
      <w:r w:rsidRPr="0017591D">
        <w:rPr>
          <w:sz w:val="26"/>
          <w:szCs w:val="26"/>
        </w:rPr>
        <w:t>качества</w:t>
      </w:r>
      <w:r w:rsidR="00197BB4" w:rsidRPr="0017591D">
        <w:rPr>
          <w:sz w:val="26"/>
          <w:szCs w:val="26"/>
        </w:rPr>
        <w:t xml:space="preserve"> </w:t>
      </w:r>
      <w:r w:rsidRPr="0017591D">
        <w:rPr>
          <w:sz w:val="26"/>
          <w:szCs w:val="26"/>
        </w:rPr>
        <w:t>образования</w:t>
      </w:r>
      <w:r w:rsidR="00197BB4" w:rsidRPr="0017591D">
        <w:rPr>
          <w:sz w:val="26"/>
          <w:szCs w:val="26"/>
        </w:rPr>
        <w:t xml:space="preserve"> </w:t>
      </w:r>
      <w:r w:rsidRPr="0017591D">
        <w:rPr>
          <w:sz w:val="26"/>
          <w:szCs w:val="26"/>
        </w:rPr>
        <w:t>в</w:t>
      </w:r>
      <w:r w:rsidR="00197BB4" w:rsidRPr="0017591D">
        <w:rPr>
          <w:sz w:val="26"/>
          <w:szCs w:val="26"/>
        </w:rPr>
        <w:t xml:space="preserve"> </w:t>
      </w:r>
      <w:r w:rsidRPr="0017591D">
        <w:rPr>
          <w:sz w:val="26"/>
          <w:szCs w:val="26"/>
        </w:rPr>
        <w:t>университете:</w:t>
      </w:r>
    </w:p>
    <w:p w:rsidR="00A22B8A" w:rsidRDefault="00A22B8A" w:rsidP="00C4476E">
      <w:pPr>
        <w:numPr>
          <w:ilvl w:val="0"/>
          <w:numId w:val="2"/>
        </w:numPr>
        <w:tabs>
          <w:tab w:val="num" w:pos="142"/>
          <w:tab w:val="left" w:pos="993"/>
        </w:tabs>
        <w:ind w:left="0" w:firstLine="142"/>
        <w:jc w:val="both"/>
      </w:pPr>
      <w:r w:rsidRPr="00C4476E">
        <w:t>Проректору по учебной и воспитательной работе</w:t>
      </w:r>
      <w:r>
        <w:t>, про</w:t>
      </w:r>
      <w:r w:rsidR="001635AC">
        <w:t>р</w:t>
      </w:r>
      <w:r>
        <w:t>ектору по инновационному развитию и качеству образовательной деятельности, проректору по научной работе, начальнику УМУ, начальнику управления ВНОКО:</w:t>
      </w:r>
    </w:p>
    <w:p w:rsidR="00A22B8A" w:rsidRDefault="00A22B8A" w:rsidP="00A22B8A">
      <w:pPr>
        <w:numPr>
          <w:ilvl w:val="0"/>
          <w:numId w:val="28"/>
        </w:numPr>
        <w:tabs>
          <w:tab w:val="left" w:pos="993"/>
        </w:tabs>
        <w:jc w:val="both"/>
      </w:pPr>
      <w:r>
        <w:t>провести комплекс мероприятий в соответствии с дорожной картой по подготовке университета к процедуре государственной аккредитации</w:t>
      </w:r>
    </w:p>
    <w:p w:rsidR="005E6501" w:rsidRPr="00C4476E" w:rsidRDefault="005E6501" w:rsidP="00C4476E">
      <w:pPr>
        <w:numPr>
          <w:ilvl w:val="0"/>
          <w:numId w:val="2"/>
        </w:numPr>
        <w:tabs>
          <w:tab w:val="num" w:pos="142"/>
          <w:tab w:val="left" w:pos="993"/>
        </w:tabs>
        <w:ind w:left="0" w:firstLine="142"/>
        <w:jc w:val="both"/>
      </w:pPr>
      <w:r w:rsidRPr="00C4476E">
        <w:t>Проректору по учебной и воспитательной работе, начальнику учебно-методического управления, директорам институтов, деканам факультетов, заведующим кафедрами:</w:t>
      </w:r>
    </w:p>
    <w:p w:rsidR="005E6501" w:rsidRDefault="005E6501" w:rsidP="00C4476E">
      <w:pPr>
        <w:pStyle w:val="a3"/>
        <w:numPr>
          <w:ilvl w:val="0"/>
          <w:numId w:val="3"/>
        </w:numPr>
        <w:ind w:left="0" w:firstLine="142"/>
        <w:jc w:val="both"/>
      </w:pPr>
      <w:r w:rsidRPr="00C4476E">
        <w:t>разработать основные профессиональные образовательные программы на 2019/2020 учебный год по всем направлениям подготовки с учетом новых стандартов ФГОС ВО и ФГОС СПО;</w:t>
      </w:r>
    </w:p>
    <w:p w:rsidR="00F809D0" w:rsidRPr="00C4476E" w:rsidRDefault="00F809D0" w:rsidP="00C4476E">
      <w:pPr>
        <w:pStyle w:val="a3"/>
        <w:numPr>
          <w:ilvl w:val="0"/>
          <w:numId w:val="3"/>
        </w:numPr>
        <w:ind w:left="0" w:firstLine="142"/>
        <w:jc w:val="both"/>
      </w:pPr>
      <w:r>
        <w:t>организовать сбор документов, подтверждающих практическую значимость ВКР обучающихся (заявки на темы ВКР, справки о внедрении, благодарственные письма).</w:t>
      </w:r>
    </w:p>
    <w:p w:rsidR="005E6501" w:rsidRPr="007B7FC4" w:rsidRDefault="005E6501" w:rsidP="007B7FC4">
      <w:pPr>
        <w:pStyle w:val="a3"/>
        <w:numPr>
          <w:ilvl w:val="0"/>
          <w:numId w:val="2"/>
        </w:numPr>
        <w:ind w:left="0" w:firstLine="142"/>
        <w:jc w:val="both"/>
      </w:pPr>
      <w:r w:rsidRPr="007B7FC4">
        <w:t>Проректору по учебной и воспитательной работе, начальнику УМУ:</w:t>
      </w:r>
    </w:p>
    <w:p w:rsidR="007B7FC4" w:rsidRDefault="007B7FC4" w:rsidP="007B7FC4">
      <w:pPr>
        <w:pStyle w:val="a3"/>
        <w:numPr>
          <w:ilvl w:val="0"/>
          <w:numId w:val="27"/>
        </w:numPr>
        <w:jc w:val="both"/>
      </w:pPr>
      <w:r w:rsidRPr="00C4476E">
        <w:t>подготовить документы к изменению лицензии в части изменения адресов мест осуществления образовательной деятельности;</w:t>
      </w:r>
    </w:p>
    <w:p w:rsidR="00C13EDB" w:rsidRDefault="00C13EDB" w:rsidP="00C13EDB">
      <w:pPr>
        <w:pStyle w:val="a3"/>
        <w:numPr>
          <w:ilvl w:val="0"/>
          <w:numId w:val="2"/>
        </w:numPr>
        <w:jc w:val="both"/>
      </w:pPr>
      <w:r>
        <w:t>Про</w:t>
      </w:r>
      <w:r w:rsidR="008420CD">
        <w:t>р</w:t>
      </w:r>
      <w:r>
        <w:t>ектору по инновационному развитию и качеству образовательной деятельности:</w:t>
      </w:r>
    </w:p>
    <w:p w:rsidR="00AE316F" w:rsidRDefault="00C13EDB" w:rsidP="00C13EDB">
      <w:pPr>
        <w:pStyle w:val="a3"/>
        <w:numPr>
          <w:ilvl w:val="0"/>
          <w:numId w:val="27"/>
        </w:numPr>
        <w:jc w:val="both"/>
      </w:pPr>
      <w:r>
        <w:t>провести работу по пролонгации долгосрочных договоров с профильными организациями Самарской области и заключению новых договоров на проведение практики</w:t>
      </w:r>
      <w:r w:rsidR="00C72398">
        <w:t xml:space="preserve">, </w:t>
      </w:r>
      <w:r w:rsidR="00C72398" w:rsidRPr="00C72398">
        <w:t>практиковать защиту выпускных квалифик</w:t>
      </w:r>
      <w:r w:rsidR="00C72398">
        <w:t>ационных работ на базах практик</w:t>
      </w:r>
      <w:r w:rsidR="00AE316F">
        <w:t>;</w:t>
      </w:r>
    </w:p>
    <w:p w:rsidR="00C13EDB" w:rsidRPr="00C4476E" w:rsidRDefault="00AE316F" w:rsidP="00C13EDB">
      <w:pPr>
        <w:pStyle w:val="a3"/>
        <w:numPr>
          <w:ilvl w:val="0"/>
          <w:numId w:val="27"/>
        </w:numPr>
        <w:jc w:val="both"/>
      </w:pPr>
      <w:r>
        <w:t xml:space="preserve">разработать программу участия обучающихся университета в проекте </w:t>
      </w:r>
      <w:proofErr w:type="spellStart"/>
      <w:r>
        <w:t>Профстажировки</w:t>
      </w:r>
      <w:proofErr w:type="spellEnd"/>
      <w:r>
        <w:t xml:space="preserve"> 2.0, направленном на создание новых возможностей развития социальных и карьерных лифтов для активной и талантливой молодежи</w:t>
      </w:r>
      <w:r w:rsidR="00C13EDB">
        <w:t>.</w:t>
      </w:r>
    </w:p>
    <w:p w:rsidR="005E6501" w:rsidRDefault="005E6501" w:rsidP="007B7FC4">
      <w:pPr>
        <w:numPr>
          <w:ilvl w:val="0"/>
          <w:numId w:val="2"/>
        </w:numPr>
        <w:tabs>
          <w:tab w:val="num" w:pos="142"/>
          <w:tab w:val="left" w:pos="993"/>
        </w:tabs>
        <w:ind w:left="0" w:firstLine="142"/>
        <w:jc w:val="both"/>
        <w:rPr>
          <w:szCs w:val="28"/>
        </w:rPr>
      </w:pPr>
      <w:r w:rsidRPr="0017591D">
        <w:t xml:space="preserve">Проректору по учебной и воспитательной работе, </w:t>
      </w:r>
      <w:r w:rsidR="007B7FC4">
        <w:t>зам</w:t>
      </w:r>
      <w:proofErr w:type="gramStart"/>
      <w:r w:rsidR="007B7FC4">
        <w:t>.</w:t>
      </w:r>
      <w:r w:rsidRPr="0017591D">
        <w:t>н</w:t>
      </w:r>
      <w:proofErr w:type="gramEnd"/>
      <w:r w:rsidRPr="0017591D">
        <w:t>ачальник</w:t>
      </w:r>
      <w:r w:rsidR="007B7FC4">
        <w:t>а</w:t>
      </w:r>
      <w:r w:rsidRPr="0017591D">
        <w:t xml:space="preserve"> у</w:t>
      </w:r>
      <w:r w:rsidRPr="0017591D">
        <w:rPr>
          <w:szCs w:val="28"/>
        </w:rPr>
        <w:t>правления информационных систем и технологий:</w:t>
      </w:r>
    </w:p>
    <w:p w:rsidR="005E6501" w:rsidRPr="0017591D" w:rsidRDefault="007B7FC4" w:rsidP="007B7FC4">
      <w:pPr>
        <w:numPr>
          <w:ilvl w:val="0"/>
          <w:numId w:val="6"/>
        </w:numPr>
        <w:tabs>
          <w:tab w:val="left" w:pos="993"/>
        </w:tabs>
        <w:ind w:left="0" w:firstLine="142"/>
        <w:jc w:val="both"/>
        <w:rPr>
          <w:szCs w:val="28"/>
        </w:rPr>
      </w:pPr>
      <w:r>
        <w:rPr>
          <w:szCs w:val="28"/>
        </w:rPr>
        <w:t>подготовить план мероприятий по обновлению парка компьютерной техники университета</w:t>
      </w:r>
      <w:r w:rsidR="001259BA">
        <w:rPr>
          <w:szCs w:val="28"/>
        </w:rPr>
        <w:t>;</w:t>
      </w:r>
    </w:p>
    <w:p w:rsidR="005E6501" w:rsidRDefault="007B7FC4" w:rsidP="007B7FC4">
      <w:pPr>
        <w:numPr>
          <w:ilvl w:val="0"/>
          <w:numId w:val="6"/>
        </w:numPr>
        <w:tabs>
          <w:tab w:val="left" w:pos="993"/>
        </w:tabs>
        <w:ind w:left="0" w:firstLine="142"/>
        <w:jc w:val="both"/>
        <w:rPr>
          <w:szCs w:val="28"/>
        </w:rPr>
      </w:pPr>
      <w:r>
        <w:rPr>
          <w:szCs w:val="28"/>
        </w:rPr>
        <w:t xml:space="preserve">ввести процедуру контроля формирования и заполнения студентами </w:t>
      </w:r>
      <w:r w:rsidR="005E6501" w:rsidRPr="0017591D">
        <w:rPr>
          <w:szCs w:val="28"/>
        </w:rPr>
        <w:t xml:space="preserve">электронного портфолио. </w:t>
      </w:r>
    </w:p>
    <w:p w:rsidR="001635AC" w:rsidRPr="001635AC" w:rsidRDefault="001635AC" w:rsidP="007B7FC4">
      <w:pPr>
        <w:numPr>
          <w:ilvl w:val="0"/>
          <w:numId w:val="2"/>
        </w:numPr>
        <w:tabs>
          <w:tab w:val="left" w:pos="993"/>
        </w:tabs>
        <w:ind w:left="0" w:firstLine="142"/>
        <w:jc w:val="both"/>
      </w:pPr>
      <w:r w:rsidRPr="0017591D">
        <w:lastRenderedPageBreak/>
        <w:t xml:space="preserve">Проректору по учебной и воспитательной работе, </w:t>
      </w:r>
      <w:r>
        <w:t>проректору по инновационному развитию и качеству образовательной деятельности, зам</w:t>
      </w:r>
      <w:proofErr w:type="gramStart"/>
      <w:r>
        <w:t>.</w:t>
      </w:r>
      <w:r w:rsidRPr="0017591D">
        <w:t>н</w:t>
      </w:r>
      <w:proofErr w:type="gramEnd"/>
      <w:r w:rsidRPr="0017591D">
        <w:t>ачальник</w:t>
      </w:r>
      <w:r>
        <w:t>а</w:t>
      </w:r>
      <w:r w:rsidRPr="0017591D">
        <w:t xml:space="preserve"> у</w:t>
      </w:r>
      <w:r w:rsidRPr="0017591D">
        <w:rPr>
          <w:szCs w:val="28"/>
        </w:rPr>
        <w:t>правления информационных систем и технологий</w:t>
      </w:r>
      <w:r>
        <w:rPr>
          <w:szCs w:val="28"/>
        </w:rPr>
        <w:t>:</w:t>
      </w:r>
    </w:p>
    <w:p w:rsidR="001635AC" w:rsidRDefault="001635AC" w:rsidP="001635AC">
      <w:pPr>
        <w:numPr>
          <w:ilvl w:val="0"/>
          <w:numId w:val="37"/>
        </w:numPr>
        <w:tabs>
          <w:tab w:val="left" w:pos="993"/>
        </w:tabs>
        <w:jc w:val="both"/>
      </w:pPr>
      <w:r>
        <w:t xml:space="preserve">провести заседание учебно-методического семинара на тему «Информационная инфраструктура управления </w:t>
      </w:r>
      <w:r w:rsidR="00A66C8D">
        <w:t xml:space="preserve">учебным процессом </w:t>
      </w:r>
      <w:r>
        <w:t>СГЭУ: опыт и перспективы развития»</w:t>
      </w:r>
    </w:p>
    <w:p w:rsidR="005E6501" w:rsidRPr="00AC0119" w:rsidRDefault="005E6501" w:rsidP="007B7FC4">
      <w:pPr>
        <w:numPr>
          <w:ilvl w:val="0"/>
          <w:numId w:val="2"/>
        </w:numPr>
        <w:tabs>
          <w:tab w:val="left" w:pos="993"/>
        </w:tabs>
        <w:ind w:left="0" w:firstLine="142"/>
        <w:jc w:val="both"/>
      </w:pPr>
      <w:r w:rsidRPr="00AC0119">
        <w:t xml:space="preserve">Проректору по учебной и воспитательной работе, декану факультета дополнительного образования: </w:t>
      </w:r>
    </w:p>
    <w:p w:rsidR="005E6501" w:rsidRDefault="005E6501" w:rsidP="007B7FC4">
      <w:pPr>
        <w:numPr>
          <w:ilvl w:val="0"/>
          <w:numId w:val="7"/>
        </w:numPr>
        <w:tabs>
          <w:tab w:val="left" w:pos="993"/>
        </w:tabs>
        <w:ind w:left="0" w:firstLine="142"/>
        <w:jc w:val="both"/>
      </w:pPr>
      <w:r w:rsidRPr="00AC0119">
        <w:t>организовать повышение квалификации ППС</w:t>
      </w:r>
      <w:r w:rsidR="00A32E65">
        <w:t xml:space="preserve"> и сотрудников </w:t>
      </w:r>
      <w:bookmarkStart w:id="0" w:name="_GoBack"/>
      <w:bookmarkEnd w:id="0"/>
      <w:r w:rsidRPr="00AC0119">
        <w:t xml:space="preserve">СГЭУ в соответствии с требованиями ФГОС ВО, ФГОС СПО, профессиональных стандартов. </w:t>
      </w:r>
    </w:p>
    <w:p w:rsidR="00D76FF8" w:rsidRDefault="001635AC" w:rsidP="00B6435C">
      <w:pPr>
        <w:numPr>
          <w:ilvl w:val="0"/>
          <w:numId w:val="2"/>
        </w:numPr>
        <w:tabs>
          <w:tab w:val="num" w:pos="142"/>
          <w:tab w:val="left" w:pos="993"/>
        </w:tabs>
        <w:ind w:left="0" w:firstLine="142"/>
        <w:jc w:val="both"/>
      </w:pPr>
      <w:r w:rsidRPr="00AC0119">
        <w:t>Проректору по учебной и воспитательной работе</w:t>
      </w:r>
      <w:r>
        <w:t>, проректору по инновационному развитию и качеству образовательной деятельности, зав кафедрой математической статистики и эконометрики, зав. кафедрой высшей математики и ЭММ провести заседание учебно-методического семинара на тему</w:t>
      </w:r>
      <w:r w:rsidRPr="001635AC">
        <w:t xml:space="preserve"> </w:t>
      </w:r>
      <w:r w:rsidR="00D76FF8">
        <w:t>«О повышении качества математической подготовки экономистов и управленцев».</w:t>
      </w:r>
    </w:p>
    <w:p w:rsidR="00A32E65" w:rsidRPr="00BD1F89" w:rsidRDefault="00A32E65" w:rsidP="00B6435C">
      <w:pPr>
        <w:numPr>
          <w:ilvl w:val="0"/>
          <w:numId w:val="2"/>
        </w:numPr>
        <w:tabs>
          <w:tab w:val="num" w:pos="142"/>
          <w:tab w:val="left" w:pos="993"/>
        </w:tabs>
        <w:ind w:left="0" w:firstLine="142"/>
        <w:jc w:val="both"/>
      </w:pPr>
      <w:r w:rsidRPr="00BD1F89">
        <w:t>Зав. научной библиотекой:</w:t>
      </w:r>
    </w:p>
    <w:p w:rsidR="00A32E65" w:rsidRPr="00AC0119" w:rsidRDefault="00A32E65" w:rsidP="00A32E65">
      <w:pPr>
        <w:pStyle w:val="a3"/>
        <w:numPr>
          <w:ilvl w:val="0"/>
          <w:numId w:val="3"/>
        </w:numPr>
        <w:ind w:left="0" w:firstLine="142"/>
        <w:jc w:val="both"/>
      </w:pPr>
      <w:r w:rsidRPr="00BD1F89">
        <w:t>подготовить план мероприятий по обновлению фонда основной и дополнительной учебной литературы   в соответствии</w:t>
      </w:r>
      <w:r w:rsidRPr="00AC0119">
        <w:t xml:space="preserve"> с установленными лицензионными требованиями и требованиями ФГОС ВО, ФГОС СПО</w:t>
      </w:r>
      <w:r>
        <w:t>.</w:t>
      </w:r>
    </w:p>
    <w:p w:rsidR="003D2417" w:rsidRPr="00BD1F89" w:rsidRDefault="003D2417" w:rsidP="003D2417">
      <w:pPr>
        <w:numPr>
          <w:ilvl w:val="0"/>
          <w:numId w:val="2"/>
        </w:numPr>
        <w:tabs>
          <w:tab w:val="num" w:pos="142"/>
          <w:tab w:val="left" w:pos="993"/>
        </w:tabs>
        <w:ind w:left="0" w:firstLine="142"/>
        <w:jc w:val="both"/>
      </w:pPr>
      <w:r w:rsidRPr="00BD1F89">
        <w:t>Проректору по учебной и воспитательной работе, зам. проректора по учебной и воспитательной работе, начальнику управления по воспитательной и социальной работе:</w:t>
      </w:r>
    </w:p>
    <w:p w:rsidR="00AC0119" w:rsidRPr="004F3383" w:rsidRDefault="00BD1F89" w:rsidP="004F3383">
      <w:pPr>
        <w:numPr>
          <w:ilvl w:val="0"/>
          <w:numId w:val="6"/>
        </w:numPr>
        <w:tabs>
          <w:tab w:val="left" w:pos="993"/>
        </w:tabs>
        <w:ind w:left="0" w:firstLine="142"/>
        <w:jc w:val="both"/>
        <w:rPr>
          <w:szCs w:val="28"/>
        </w:rPr>
      </w:pPr>
      <w:r w:rsidRPr="004F3383">
        <w:rPr>
          <w:szCs w:val="28"/>
        </w:rPr>
        <w:t>провести</w:t>
      </w:r>
      <w:r w:rsidR="00AC0119" w:rsidRPr="004F3383">
        <w:rPr>
          <w:szCs w:val="28"/>
        </w:rPr>
        <w:t xml:space="preserve"> </w:t>
      </w:r>
      <w:r w:rsidRPr="004F3383">
        <w:rPr>
          <w:szCs w:val="28"/>
        </w:rPr>
        <w:t>подготовительные мероприятия к празднованию 75-летия Победы в Великой Отечественной войне 1941-1945 гг.</w:t>
      </w:r>
    </w:p>
    <w:p w:rsidR="00BD1F89" w:rsidRPr="004F3383" w:rsidRDefault="00BD1F89" w:rsidP="004F3383">
      <w:pPr>
        <w:numPr>
          <w:ilvl w:val="0"/>
          <w:numId w:val="6"/>
        </w:numPr>
        <w:tabs>
          <w:tab w:val="left" w:pos="993"/>
        </w:tabs>
        <w:ind w:left="0" w:firstLine="142"/>
        <w:jc w:val="both"/>
        <w:rPr>
          <w:szCs w:val="28"/>
        </w:rPr>
      </w:pPr>
      <w:r w:rsidRPr="004F3383">
        <w:rPr>
          <w:szCs w:val="28"/>
        </w:rPr>
        <w:t xml:space="preserve">вести постоянный мониторинг состояния и организации воспитательной и социальной работы в институтах/факультетах университета, качества работы кураторов, работы с иностранными студентами с целью предупреждения фактов </w:t>
      </w:r>
      <w:proofErr w:type="spellStart"/>
      <w:r w:rsidRPr="004F3383">
        <w:rPr>
          <w:szCs w:val="28"/>
        </w:rPr>
        <w:t>девиантно</w:t>
      </w:r>
      <w:r w:rsidR="00F21472">
        <w:rPr>
          <w:szCs w:val="28"/>
        </w:rPr>
        <w:t>го</w:t>
      </w:r>
      <w:proofErr w:type="spellEnd"/>
      <w:r w:rsidR="00F21472">
        <w:rPr>
          <w:szCs w:val="28"/>
        </w:rPr>
        <w:t xml:space="preserve"> поведения и т.п.</w:t>
      </w:r>
      <w:r w:rsidRPr="004F3383">
        <w:rPr>
          <w:szCs w:val="28"/>
        </w:rPr>
        <w:t>;</w:t>
      </w:r>
    </w:p>
    <w:p w:rsidR="00BD1F89" w:rsidRPr="004F3383" w:rsidRDefault="00BD1F89" w:rsidP="004F3383">
      <w:pPr>
        <w:numPr>
          <w:ilvl w:val="0"/>
          <w:numId w:val="6"/>
        </w:numPr>
        <w:tabs>
          <w:tab w:val="left" w:pos="993"/>
        </w:tabs>
        <w:ind w:left="0" w:firstLine="142"/>
        <w:jc w:val="both"/>
        <w:rPr>
          <w:szCs w:val="28"/>
        </w:rPr>
      </w:pPr>
      <w:r w:rsidRPr="004F3383">
        <w:rPr>
          <w:szCs w:val="28"/>
        </w:rPr>
        <w:t>расширить практику волонтерского движения и разработать положение «О волонтерах и волонтерском движении в СГЭУ»</w:t>
      </w:r>
      <w:r w:rsidR="00D76FF8">
        <w:rPr>
          <w:szCs w:val="28"/>
        </w:rPr>
        <w:t>.</w:t>
      </w:r>
    </w:p>
    <w:p w:rsidR="00924935" w:rsidRDefault="00924935" w:rsidP="00924935">
      <w:pPr>
        <w:pStyle w:val="a3"/>
        <w:shd w:val="clear" w:color="auto" w:fill="FFFFFF"/>
        <w:tabs>
          <w:tab w:val="left" w:pos="993"/>
        </w:tabs>
        <w:ind w:left="540"/>
        <w:jc w:val="both"/>
        <w:rPr>
          <w:sz w:val="26"/>
          <w:szCs w:val="26"/>
        </w:rPr>
      </w:pPr>
    </w:p>
    <w:p w:rsidR="008420CD" w:rsidRDefault="008420CD" w:rsidP="00924935">
      <w:pPr>
        <w:pStyle w:val="a3"/>
        <w:shd w:val="clear" w:color="auto" w:fill="FFFFFF"/>
        <w:tabs>
          <w:tab w:val="left" w:pos="993"/>
        </w:tabs>
        <w:ind w:left="540"/>
        <w:jc w:val="both"/>
        <w:rPr>
          <w:sz w:val="26"/>
          <w:szCs w:val="26"/>
        </w:rPr>
      </w:pPr>
    </w:p>
    <w:p w:rsidR="00924935" w:rsidRDefault="00924935" w:rsidP="00924935">
      <w:pPr>
        <w:pStyle w:val="a3"/>
        <w:shd w:val="clear" w:color="auto" w:fill="FFFFFF"/>
        <w:tabs>
          <w:tab w:val="left" w:pos="993"/>
        </w:tabs>
        <w:ind w:left="540"/>
        <w:jc w:val="both"/>
        <w:rPr>
          <w:sz w:val="26"/>
          <w:szCs w:val="26"/>
        </w:rPr>
      </w:pPr>
    </w:p>
    <w:p w:rsidR="00924935" w:rsidRDefault="00924935" w:rsidP="00924935">
      <w:pPr>
        <w:pStyle w:val="a3"/>
        <w:shd w:val="clear" w:color="auto" w:fill="FFFFFF"/>
        <w:tabs>
          <w:tab w:val="left" w:pos="993"/>
        </w:tabs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ученого совета         </w:t>
      </w:r>
      <w:r w:rsidRPr="00924935">
        <w:rPr>
          <w:sz w:val="26"/>
          <w:szCs w:val="26"/>
        </w:rPr>
        <w:t xml:space="preserve">                                                          </w:t>
      </w:r>
      <w:r>
        <w:rPr>
          <w:sz w:val="26"/>
          <w:szCs w:val="26"/>
        </w:rPr>
        <w:t>С.И.</w:t>
      </w:r>
      <w:r w:rsidRPr="00924935">
        <w:rPr>
          <w:sz w:val="26"/>
          <w:szCs w:val="26"/>
        </w:rPr>
        <w:t xml:space="preserve"> </w:t>
      </w:r>
      <w:proofErr w:type="spellStart"/>
      <w:r w:rsidRPr="00924935">
        <w:rPr>
          <w:sz w:val="26"/>
          <w:szCs w:val="26"/>
        </w:rPr>
        <w:t>Ашмарина</w:t>
      </w:r>
      <w:proofErr w:type="spellEnd"/>
    </w:p>
    <w:p w:rsidR="008420CD" w:rsidRDefault="008420CD" w:rsidP="00924935">
      <w:pPr>
        <w:pStyle w:val="a3"/>
        <w:shd w:val="clear" w:color="auto" w:fill="FFFFFF"/>
        <w:tabs>
          <w:tab w:val="left" w:pos="993"/>
        </w:tabs>
        <w:ind w:left="0"/>
        <w:jc w:val="both"/>
        <w:rPr>
          <w:sz w:val="26"/>
          <w:szCs w:val="26"/>
        </w:rPr>
      </w:pPr>
    </w:p>
    <w:p w:rsidR="008420CD" w:rsidRPr="00924935" w:rsidRDefault="008420CD" w:rsidP="00924935">
      <w:pPr>
        <w:pStyle w:val="a3"/>
        <w:shd w:val="clear" w:color="auto" w:fill="FFFFFF"/>
        <w:tabs>
          <w:tab w:val="left" w:pos="993"/>
        </w:tabs>
        <w:ind w:left="0"/>
        <w:jc w:val="both"/>
        <w:rPr>
          <w:sz w:val="22"/>
        </w:rPr>
      </w:pPr>
    </w:p>
    <w:p w:rsidR="00093222" w:rsidRDefault="00093222" w:rsidP="004F3383">
      <w:pPr>
        <w:tabs>
          <w:tab w:val="left" w:pos="993"/>
        </w:tabs>
        <w:ind w:left="142"/>
        <w:jc w:val="both"/>
        <w:rPr>
          <w:szCs w:val="28"/>
        </w:rPr>
      </w:pPr>
    </w:p>
    <w:p w:rsidR="00093222" w:rsidRDefault="00093222" w:rsidP="00093222">
      <w:pPr>
        <w:shd w:val="clear" w:color="auto" w:fill="FFFFFF"/>
        <w:tabs>
          <w:tab w:val="left" w:pos="99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Ученый секретарь ученого совета                                                            </w:t>
      </w:r>
      <w:r w:rsidR="00924935">
        <w:rPr>
          <w:sz w:val="26"/>
          <w:szCs w:val="26"/>
        </w:rPr>
        <w:t>Р.И.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Семикова</w:t>
      </w:r>
      <w:proofErr w:type="spellEnd"/>
    </w:p>
    <w:p w:rsidR="00D76FF8" w:rsidRDefault="00D76FF8" w:rsidP="00093222">
      <w:pPr>
        <w:shd w:val="clear" w:color="auto" w:fill="FFFFFF"/>
        <w:tabs>
          <w:tab w:val="left" w:pos="993"/>
        </w:tabs>
        <w:jc w:val="both"/>
        <w:rPr>
          <w:sz w:val="26"/>
          <w:szCs w:val="26"/>
        </w:rPr>
      </w:pPr>
    </w:p>
    <w:sectPr w:rsidR="00D76FF8" w:rsidSect="00AD5283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3F6" w:rsidRDefault="00D163F6" w:rsidP="006F1615">
      <w:r>
        <w:separator/>
      </w:r>
    </w:p>
  </w:endnote>
  <w:endnote w:type="continuationSeparator" w:id="0">
    <w:p w:rsidR="00D163F6" w:rsidRDefault="00D163F6" w:rsidP="006F1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BB4" w:rsidRDefault="00ED37C9">
    <w:pPr>
      <w:pStyle w:val="ad"/>
      <w:jc w:val="right"/>
    </w:pPr>
    <w:r>
      <w:fldChar w:fldCharType="begin"/>
    </w:r>
    <w:r w:rsidR="00197BB4">
      <w:instrText xml:space="preserve"> PAGE   \* MERGEFORMAT </w:instrText>
    </w:r>
    <w:r>
      <w:fldChar w:fldCharType="separate"/>
    </w:r>
    <w:r w:rsidR="009A30D2">
      <w:rPr>
        <w:noProof/>
      </w:rPr>
      <w:t>8</w:t>
    </w:r>
    <w:r>
      <w:fldChar w:fldCharType="end"/>
    </w:r>
  </w:p>
  <w:p w:rsidR="00197BB4" w:rsidRDefault="00197BB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3F6" w:rsidRDefault="00D163F6" w:rsidP="006F1615">
      <w:r>
        <w:separator/>
      </w:r>
    </w:p>
  </w:footnote>
  <w:footnote w:type="continuationSeparator" w:id="0">
    <w:p w:rsidR="00D163F6" w:rsidRDefault="00D163F6" w:rsidP="006F16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348E"/>
    <w:multiLevelType w:val="hybridMultilevel"/>
    <w:tmpl w:val="AF26E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A1D02"/>
    <w:multiLevelType w:val="hybridMultilevel"/>
    <w:tmpl w:val="F70645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545C1D"/>
    <w:multiLevelType w:val="multilevel"/>
    <w:tmpl w:val="C71ABB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2" w:hanging="1800"/>
      </w:pPr>
      <w:rPr>
        <w:rFonts w:hint="default"/>
      </w:rPr>
    </w:lvl>
  </w:abstractNum>
  <w:abstractNum w:abstractNumId="3">
    <w:nsid w:val="0BB37C90"/>
    <w:multiLevelType w:val="hybridMultilevel"/>
    <w:tmpl w:val="4268E9C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6047B5"/>
    <w:multiLevelType w:val="hybridMultilevel"/>
    <w:tmpl w:val="3F0891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507162"/>
    <w:multiLevelType w:val="hybridMultilevel"/>
    <w:tmpl w:val="184A1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6B6829"/>
    <w:multiLevelType w:val="multilevel"/>
    <w:tmpl w:val="86C4ABA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2" w:hanging="1800"/>
      </w:pPr>
      <w:rPr>
        <w:rFonts w:hint="default"/>
      </w:rPr>
    </w:lvl>
  </w:abstractNum>
  <w:abstractNum w:abstractNumId="7">
    <w:nsid w:val="170C4E19"/>
    <w:multiLevelType w:val="hybridMultilevel"/>
    <w:tmpl w:val="D16821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E0E2774"/>
    <w:multiLevelType w:val="hybridMultilevel"/>
    <w:tmpl w:val="7992329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E420902"/>
    <w:multiLevelType w:val="hybridMultilevel"/>
    <w:tmpl w:val="680E3EFC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1F204424"/>
    <w:multiLevelType w:val="hybridMultilevel"/>
    <w:tmpl w:val="B56A5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2874A8"/>
    <w:multiLevelType w:val="multilevel"/>
    <w:tmpl w:val="51DCF5CE"/>
    <w:lvl w:ilvl="0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2" w:hanging="1800"/>
      </w:pPr>
      <w:rPr>
        <w:rFonts w:hint="default"/>
      </w:rPr>
    </w:lvl>
  </w:abstractNum>
  <w:abstractNum w:abstractNumId="12">
    <w:nsid w:val="24435344"/>
    <w:multiLevelType w:val="hybridMultilevel"/>
    <w:tmpl w:val="02DAD7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AC328B"/>
    <w:multiLevelType w:val="multilevel"/>
    <w:tmpl w:val="7C14874C"/>
    <w:lvl w:ilvl="0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2" w:hanging="1800"/>
      </w:pPr>
      <w:rPr>
        <w:rFonts w:hint="default"/>
      </w:rPr>
    </w:lvl>
  </w:abstractNum>
  <w:abstractNum w:abstractNumId="14">
    <w:nsid w:val="2B77347D"/>
    <w:multiLevelType w:val="hybridMultilevel"/>
    <w:tmpl w:val="54CC9F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3421D1"/>
    <w:multiLevelType w:val="hybridMultilevel"/>
    <w:tmpl w:val="0A3889C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8E4918"/>
    <w:multiLevelType w:val="hybridMultilevel"/>
    <w:tmpl w:val="AFA61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F64BE8"/>
    <w:multiLevelType w:val="hybridMultilevel"/>
    <w:tmpl w:val="702A964C"/>
    <w:lvl w:ilvl="0" w:tplc="ED5EC2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F610E9F"/>
    <w:multiLevelType w:val="hybridMultilevel"/>
    <w:tmpl w:val="E5E657FA"/>
    <w:lvl w:ilvl="0" w:tplc="B9DE2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F6F2ABB"/>
    <w:multiLevelType w:val="hybridMultilevel"/>
    <w:tmpl w:val="21FE8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941E22"/>
    <w:multiLevelType w:val="hybridMultilevel"/>
    <w:tmpl w:val="8B280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8D7E5A"/>
    <w:multiLevelType w:val="multilevel"/>
    <w:tmpl w:val="21340C8E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2" w:hanging="1800"/>
      </w:pPr>
      <w:rPr>
        <w:rFonts w:hint="default"/>
      </w:rPr>
    </w:lvl>
  </w:abstractNum>
  <w:abstractNum w:abstractNumId="22">
    <w:nsid w:val="527F25AE"/>
    <w:multiLevelType w:val="hybridMultilevel"/>
    <w:tmpl w:val="7946F12C"/>
    <w:lvl w:ilvl="0" w:tplc="0419000D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8"/>
        </w:tabs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8"/>
        </w:tabs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8"/>
        </w:tabs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8"/>
        </w:tabs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8"/>
        </w:tabs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8"/>
        </w:tabs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8"/>
        </w:tabs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8"/>
        </w:tabs>
        <w:ind w:left="6878" w:hanging="360"/>
      </w:pPr>
      <w:rPr>
        <w:rFonts w:ascii="Wingdings" w:hAnsi="Wingdings" w:hint="default"/>
      </w:rPr>
    </w:lvl>
  </w:abstractNum>
  <w:abstractNum w:abstractNumId="23">
    <w:nsid w:val="56D201AE"/>
    <w:multiLevelType w:val="hybridMultilevel"/>
    <w:tmpl w:val="3FD8CD32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4">
    <w:nsid w:val="5BDD730E"/>
    <w:multiLevelType w:val="hybridMultilevel"/>
    <w:tmpl w:val="33DA7DF0"/>
    <w:lvl w:ilvl="0" w:tplc="0419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>
    <w:nsid w:val="5E6B6C0B"/>
    <w:multiLevelType w:val="hybridMultilevel"/>
    <w:tmpl w:val="70AC02F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03948A0"/>
    <w:multiLevelType w:val="hybridMultilevel"/>
    <w:tmpl w:val="B31229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1507CB3"/>
    <w:multiLevelType w:val="multilevel"/>
    <w:tmpl w:val="6644DBD8"/>
    <w:lvl w:ilvl="0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2" w:hanging="1800"/>
      </w:pPr>
      <w:rPr>
        <w:rFonts w:hint="default"/>
      </w:rPr>
    </w:lvl>
  </w:abstractNum>
  <w:abstractNum w:abstractNumId="28">
    <w:nsid w:val="661802FD"/>
    <w:multiLevelType w:val="hybridMultilevel"/>
    <w:tmpl w:val="B4DE5E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79F1C47"/>
    <w:multiLevelType w:val="hybridMultilevel"/>
    <w:tmpl w:val="130870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BA274EC"/>
    <w:multiLevelType w:val="hybridMultilevel"/>
    <w:tmpl w:val="C1C2CC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A00772"/>
    <w:multiLevelType w:val="multilevel"/>
    <w:tmpl w:val="6644DBD8"/>
    <w:lvl w:ilvl="0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2" w:hanging="1800"/>
      </w:pPr>
      <w:rPr>
        <w:rFonts w:hint="default"/>
      </w:rPr>
    </w:lvl>
  </w:abstractNum>
  <w:abstractNum w:abstractNumId="32">
    <w:nsid w:val="6E126E40"/>
    <w:multiLevelType w:val="hybridMultilevel"/>
    <w:tmpl w:val="BC14C16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6E476A54"/>
    <w:multiLevelType w:val="hybridMultilevel"/>
    <w:tmpl w:val="CD62DA3C"/>
    <w:lvl w:ilvl="0" w:tplc="ED5EC2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3223835"/>
    <w:multiLevelType w:val="hybridMultilevel"/>
    <w:tmpl w:val="0AE6702E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5">
    <w:nsid w:val="793F41F1"/>
    <w:multiLevelType w:val="hybridMultilevel"/>
    <w:tmpl w:val="1BEA5C4A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22"/>
  </w:num>
  <w:num w:numId="4">
    <w:abstractNumId w:val="28"/>
  </w:num>
  <w:num w:numId="5">
    <w:abstractNumId w:val="29"/>
  </w:num>
  <w:num w:numId="6">
    <w:abstractNumId w:val="13"/>
  </w:num>
  <w:num w:numId="7">
    <w:abstractNumId w:val="31"/>
  </w:num>
  <w:num w:numId="8">
    <w:abstractNumId w:val="27"/>
  </w:num>
  <w:num w:numId="9">
    <w:abstractNumId w:val="24"/>
  </w:num>
  <w:num w:numId="10">
    <w:abstractNumId w:val="7"/>
  </w:num>
  <w:num w:numId="11">
    <w:abstractNumId w:val="17"/>
  </w:num>
  <w:num w:numId="12">
    <w:abstractNumId w:val="33"/>
  </w:num>
  <w:num w:numId="13">
    <w:abstractNumId w:val="30"/>
  </w:num>
  <w:num w:numId="14">
    <w:abstractNumId w:val="0"/>
  </w:num>
  <w:num w:numId="15">
    <w:abstractNumId w:val="18"/>
  </w:num>
  <w:num w:numId="16">
    <w:abstractNumId w:val="12"/>
  </w:num>
  <w:num w:numId="17">
    <w:abstractNumId w:val="3"/>
  </w:num>
  <w:num w:numId="18">
    <w:abstractNumId w:val="16"/>
  </w:num>
  <w:num w:numId="19">
    <w:abstractNumId w:val="19"/>
  </w:num>
  <w:num w:numId="20">
    <w:abstractNumId w:val="32"/>
  </w:num>
  <w:num w:numId="21">
    <w:abstractNumId w:val="26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23"/>
  </w:num>
  <w:num w:numId="25">
    <w:abstractNumId w:val="25"/>
  </w:num>
  <w:num w:numId="26">
    <w:abstractNumId w:val="6"/>
  </w:num>
  <w:num w:numId="27">
    <w:abstractNumId w:val="8"/>
  </w:num>
  <w:num w:numId="28">
    <w:abstractNumId w:val="11"/>
  </w:num>
  <w:num w:numId="29">
    <w:abstractNumId w:val="21"/>
  </w:num>
  <w:num w:numId="30">
    <w:abstractNumId w:val="10"/>
  </w:num>
  <w:num w:numId="31">
    <w:abstractNumId w:val="5"/>
  </w:num>
  <w:num w:numId="32">
    <w:abstractNumId w:val="14"/>
  </w:num>
  <w:num w:numId="33">
    <w:abstractNumId w:val="15"/>
  </w:num>
  <w:num w:numId="34">
    <w:abstractNumId w:val="1"/>
  </w:num>
  <w:num w:numId="35">
    <w:abstractNumId w:val="9"/>
  </w:num>
  <w:num w:numId="36">
    <w:abstractNumId w:val="34"/>
  </w:num>
  <w:num w:numId="37">
    <w:abstractNumId w:val="35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7DE8"/>
    <w:rsid w:val="00003F2F"/>
    <w:rsid w:val="00005320"/>
    <w:rsid w:val="00042001"/>
    <w:rsid w:val="00061BA4"/>
    <w:rsid w:val="0009024E"/>
    <w:rsid w:val="000924D1"/>
    <w:rsid w:val="00093222"/>
    <w:rsid w:val="000A7138"/>
    <w:rsid w:val="000E17F2"/>
    <w:rsid w:val="000E1B20"/>
    <w:rsid w:val="001150FB"/>
    <w:rsid w:val="001259BA"/>
    <w:rsid w:val="00130313"/>
    <w:rsid w:val="00136F53"/>
    <w:rsid w:val="00137EDF"/>
    <w:rsid w:val="001453EE"/>
    <w:rsid w:val="001565B4"/>
    <w:rsid w:val="00160153"/>
    <w:rsid w:val="001635AC"/>
    <w:rsid w:val="00174334"/>
    <w:rsid w:val="0017591D"/>
    <w:rsid w:val="00187607"/>
    <w:rsid w:val="00193988"/>
    <w:rsid w:val="00197BB4"/>
    <w:rsid w:val="001E5314"/>
    <w:rsid w:val="001F1F52"/>
    <w:rsid w:val="001F3DE4"/>
    <w:rsid w:val="002058CD"/>
    <w:rsid w:val="002168C5"/>
    <w:rsid w:val="002174EB"/>
    <w:rsid w:val="002244EF"/>
    <w:rsid w:val="0024670E"/>
    <w:rsid w:val="00256FDA"/>
    <w:rsid w:val="002629D2"/>
    <w:rsid w:val="002639EF"/>
    <w:rsid w:val="002731D3"/>
    <w:rsid w:val="00277DE8"/>
    <w:rsid w:val="002843D7"/>
    <w:rsid w:val="00286B37"/>
    <w:rsid w:val="002A41A6"/>
    <w:rsid w:val="002A6A61"/>
    <w:rsid w:val="002A73FC"/>
    <w:rsid w:val="002C457C"/>
    <w:rsid w:val="002C5349"/>
    <w:rsid w:val="002C63D3"/>
    <w:rsid w:val="002C7144"/>
    <w:rsid w:val="002C7D0A"/>
    <w:rsid w:val="002D21D2"/>
    <w:rsid w:val="003064C3"/>
    <w:rsid w:val="00310DB9"/>
    <w:rsid w:val="00320F5A"/>
    <w:rsid w:val="00325528"/>
    <w:rsid w:val="003259BC"/>
    <w:rsid w:val="003310A9"/>
    <w:rsid w:val="00337EC2"/>
    <w:rsid w:val="00340B6D"/>
    <w:rsid w:val="00346352"/>
    <w:rsid w:val="00355196"/>
    <w:rsid w:val="003A11F1"/>
    <w:rsid w:val="003B2249"/>
    <w:rsid w:val="003B3290"/>
    <w:rsid w:val="003D2417"/>
    <w:rsid w:val="003D5E94"/>
    <w:rsid w:val="003D674A"/>
    <w:rsid w:val="003E1CDE"/>
    <w:rsid w:val="003E4129"/>
    <w:rsid w:val="00401B1E"/>
    <w:rsid w:val="00403038"/>
    <w:rsid w:val="00411012"/>
    <w:rsid w:val="00456422"/>
    <w:rsid w:val="00475918"/>
    <w:rsid w:val="00494242"/>
    <w:rsid w:val="004A1415"/>
    <w:rsid w:val="004B1BE3"/>
    <w:rsid w:val="004B6A3F"/>
    <w:rsid w:val="004B74DE"/>
    <w:rsid w:val="004C4027"/>
    <w:rsid w:val="004D5562"/>
    <w:rsid w:val="004E460C"/>
    <w:rsid w:val="004F3383"/>
    <w:rsid w:val="004F4188"/>
    <w:rsid w:val="005007AE"/>
    <w:rsid w:val="005079E8"/>
    <w:rsid w:val="005253FA"/>
    <w:rsid w:val="005269CB"/>
    <w:rsid w:val="00526B9A"/>
    <w:rsid w:val="00533BE5"/>
    <w:rsid w:val="00540BB3"/>
    <w:rsid w:val="00544153"/>
    <w:rsid w:val="005446BD"/>
    <w:rsid w:val="00564A50"/>
    <w:rsid w:val="00567DFB"/>
    <w:rsid w:val="00576E1E"/>
    <w:rsid w:val="005774E5"/>
    <w:rsid w:val="00580E14"/>
    <w:rsid w:val="0058155B"/>
    <w:rsid w:val="005A0E16"/>
    <w:rsid w:val="005A31A3"/>
    <w:rsid w:val="005A7768"/>
    <w:rsid w:val="005B1151"/>
    <w:rsid w:val="005D18D1"/>
    <w:rsid w:val="005E6501"/>
    <w:rsid w:val="005F1639"/>
    <w:rsid w:val="0060487C"/>
    <w:rsid w:val="00604FDB"/>
    <w:rsid w:val="00615411"/>
    <w:rsid w:val="006160E1"/>
    <w:rsid w:val="00627CBD"/>
    <w:rsid w:val="006323A1"/>
    <w:rsid w:val="006419A6"/>
    <w:rsid w:val="0065131E"/>
    <w:rsid w:val="00652985"/>
    <w:rsid w:val="00671E5A"/>
    <w:rsid w:val="00680867"/>
    <w:rsid w:val="00680890"/>
    <w:rsid w:val="00694F4D"/>
    <w:rsid w:val="006A4006"/>
    <w:rsid w:val="006A4740"/>
    <w:rsid w:val="006B5473"/>
    <w:rsid w:val="006B5F1B"/>
    <w:rsid w:val="006B7468"/>
    <w:rsid w:val="006C2BCC"/>
    <w:rsid w:val="006C6E4F"/>
    <w:rsid w:val="006E3DEC"/>
    <w:rsid w:val="006E663D"/>
    <w:rsid w:val="006F1615"/>
    <w:rsid w:val="00701E04"/>
    <w:rsid w:val="00726471"/>
    <w:rsid w:val="007703B7"/>
    <w:rsid w:val="00772FC4"/>
    <w:rsid w:val="00773838"/>
    <w:rsid w:val="0079790A"/>
    <w:rsid w:val="007A524C"/>
    <w:rsid w:val="007B7FC4"/>
    <w:rsid w:val="007C4DC9"/>
    <w:rsid w:val="007E245F"/>
    <w:rsid w:val="007E6343"/>
    <w:rsid w:val="007F0A56"/>
    <w:rsid w:val="007F34BF"/>
    <w:rsid w:val="00802C2C"/>
    <w:rsid w:val="00812BA8"/>
    <w:rsid w:val="00830D46"/>
    <w:rsid w:val="008420CD"/>
    <w:rsid w:val="00852BC0"/>
    <w:rsid w:val="0085442E"/>
    <w:rsid w:val="00860D41"/>
    <w:rsid w:val="0087671C"/>
    <w:rsid w:val="008B5696"/>
    <w:rsid w:val="008C5648"/>
    <w:rsid w:val="008D151A"/>
    <w:rsid w:val="008E3C23"/>
    <w:rsid w:val="00903644"/>
    <w:rsid w:val="0091578E"/>
    <w:rsid w:val="00924935"/>
    <w:rsid w:val="00936D3F"/>
    <w:rsid w:val="009612D3"/>
    <w:rsid w:val="0096320B"/>
    <w:rsid w:val="00967C14"/>
    <w:rsid w:val="009741D7"/>
    <w:rsid w:val="009A0296"/>
    <w:rsid w:val="009A30D2"/>
    <w:rsid w:val="009C5509"/>
    <w:rsid w:val="009D19DB"/>
    <w:rsid w:val="009F16C7"/>
    <w:rsid w:val="00A12680"/>
    <w:rsid w:val="00A20F1D"/>
    <w:rsid w:val="00A22B8A"/>
    <w:rsid w:val="00A26CDD"/>
    <w:rsid w:val="00A32B9D"/>
    <w:rsid w:val="00A32E65"/>
    <w:rsid w:val="00A372DD"/>
    <w:rsid w:val="00A41D7A"/>
    <w:rsid w:val="00A449EE"/>
    <w:rsid w:val="00A46D78"/>
    <w:rsid w:val="00A50B9D"/>
    <w:rsid w:val="00A66C8D"/>
    <w:rsid w:val="00A720EF"/>
    <w:rsid w:val="00A72D85"/>
    <w:rsid w:val="00A87CFD"/>
    <w:rsid w:val="00A90969"/>
    <w:rsid w:val="00A948B7"/>
    <w:rsid w:val="00AA17FF"/>
    <w:rsid w:val="00AA719F"/>
    <w:rsid w:val="00AB124B"/>
    <w:rsid w:val="00AB21BD"/>
    <w:rsid w:val="00AB2831"/>
    <w:rsid w:val="00AB2A53"/>
    <w:rsid w:val="00AC0119"/>
    <w:rsid w:val="00AD5283"/>
    <w:rsid w:val="00AE29B3"/>
    <w:rsid w:val="00AE316F"/>
    <w:rsid w:val="00AF1525"/>
    <w:rsid w:val="00B27AC8"/>
    <w:rsid w:val="00B32D83"/>
    <w:rsid w:val="00B36FF9"/>
    <w:rsid w:val="00B53F14"/>
    <w:rsid w:val="00B6435C"/>
    <w:rsid w:val="00B774DF"/>
    <w:rsid w:val="00B94286"/>
    <w:rsid w:val="00BA2EB3"/>
    <w:rsid w:val="00BD1F89"/>
    <w:rsid w:val="00BE0991"/>
    <w:rsid w:val="00BE33F6"/>
    <w:rsid w:val="00BE3CE8"/>
    <w:rsid w:val="00BE7A5A"/>
    <w:rsid w:val="00BF39DC"/>
    <w:rsid w:val="00BF7DFD"/>
    <w:rsid w:val="00C001E2"/>
    <w:rsid w:val="00C07AF2"/>
    <w:rsid w:val="00C13EDB"/>
    <w:rsid w:val="00C213CE"/>
    <w:rsid w:val="00C4476E"/>
    <w:rsid w:val="00C55A4D"/>
    <w:rsid w:val="00C56748"/>
    <w:rsid w:val="00C64115"/>
    <w:rsid w:val="00C64EE4"/>
    <w:rsid w:val="00C72398"/>
    <w:rsid w:val="00C73F93"/>
    <w:rsid w:val="00C75034"/>
    <w:rsid w:val="00C90536"/>
    <w:rsid w:val="00C91C04"/>
    <w:rsid w:val="00CA21E2"/>
    <w:rsid w:val="00CC32B9"/>
    <w:rsid w:val="00CD1C42"/>
    <w:rsid w:val="00CD2D12"/>
    <w:rsid w:val="00CE19F3"/>
    <w:rsid w:val="00CE5135"/>
    <w:rsid w:val="00CF60AB"/>
    <w:rsid w:val="00D029DA"/>
    <w:rsid w:val="00D15A53"/>
    <w:rsid w:val="00D163F6"/>
    <w:rsid w:val="00D16CEF"/>
    <w:rsid w:val="00D20EEA"/>
    <w:rsid w:val="00D224AC"/>
    <w:rsid w:val="00D26262"/>
    <w:rsid w:val="00D27031"/>
    <w:rsid w:val="00D5707E"/>
    <w:rsid w:val="00D71182"/>
    <w:rsid w:val="00D73998"/>
    <w:rsid w:val="00D7534C"/>
    <w:rsid w:val="00D75B05"/>
    <w:rsid w:val="00D76C09"/>
    <w:rsid w:val="00D76FF8"/>
    <w:rsid w:val="00D77832"/>
    <w:rsid w:val="00D83B27"/>
    <w:rsid w:val="00D85351"/>
    <w:rsid w:val="00D921C2"/>
    <w:rsid w:val="00D97669"/>
    <w:rsid w:val="00DA61C0"/>
    <w:rsid w:val="00DB56CD"/>
    <w:rsid w:val="00DE06A2"/>
    <w:rsid w:val="00DE0891"/>
    <w:rsid w:val="00DF36DA"/>
    <w:rsid w:val="00DF54E1"/>
    <w:rsid w:val="00E10ED6"/>
    <w:rsid w:val="00E3755A"/>
    <w:rsid w:val="00E623B3"/>
    <w:rsid w:val="00E67690"/>
    <w:rsid w:val="00E705A6"/>
    <w:rsid w:val="00E81F0B"/>
    <w:rsid w:val="00E9213E"/>
    <w:rsid w:val="00E92832"/>
    <w:rsid w:val="00E95579"/>
    <w:rsid w:val="00EC0132"/>
    <w:rsid w:val="00EC3105"/>
    <w:rsid w:val="00EC3B09"/>
    <w:rsid w:val="00ED37C9"/>
    <w:rsid w:val="00EE1980"/>
    <w:rsid w:val="00F0098B"/>
    <w:rsid w:val="00F00B32"/>
    <w:rsid w:val="00F134DD"/>
    <w:rsid w:val="00F15DF4"/>
    <w:rsid w:val="00F21472"/>
    <w:rsid w:val="00F54F75"/>
    <w:rsid w:val="00F577BD"/>
    <w:rsid w:val="00F65E00"/>
    <w:rsid w:val="00F809D0"/>
    <w:rsid w:val="00F91C71"/>
    <w:rsid w:val="00FB0BBD"/>
    <w:rsid w:val="00FD378B"/>
    <w:rsid w:val="00FE1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DE8"/>
    <w:rPr>
      <w:rFonts w:ascii="Times New Roman" w:hAnsi="Times New Roman"/>
      <w:sz w:val="24"/>
      <w:szCs w:val="24"/>
      <w:lang w:eastAsia="en-US"/>
    </w:rPr>
  </w:style>
  <w:style w:type="paragraph" w:styleId="3">
    <w:name w:val="heading 3"/>
    <w:basedOn w:val="a"/>
    <w:link w:val="30"/>
    <w:uiPriority w:val="9"/>
    <w:qFormat/>
    <w:rsid w:val="008C5648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277DE8"/>
  </w:style>
  <w:style w:type="character" w:customStyle="1" w:styleId="s2">
    <w:name w:val="s2"/>
    <w:basedOn w:val="a0"/>
    <w:rsid w:val="00277DE8"/>
  </w:style>
  <w:style w:type="paragraph" w:customStyle="1" w:styleId="western">
    <w:name w:val="western"/>
    <w:basedOn w:val="a"/>
    <w:rsid w:val="00277DE8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3">
    <w:name w:val="List Paragraph"/>
    <w:basedOn w:val="a"/>
    <w:uiPriority w:val="34"/>
    <w:qFormat/>
    <w:rsid w:val="00277DE8"/>
    <w:pPr>
      <w:ind w:left="720"/>
      <w:contextualSpacing/>
    </w:pPr>
    <w:rPr>
      <w:rFonts w:eastAsia="Times New Roman"/>
      <w:lang w:eastAsia="ru-RU"/>
    </w:rPr>
  </w:style>
  <w:style w:type="character" w:styleId="a4">
    <w:name w:val="Strong"/>
    <w:uiPriority w:val="22"/>
    <w:qFormat/>
    <w:rsid w:val="00277DE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77D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77DE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629D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2C457C"/>
    <w:pPr>
      <w:spacing w:after="120"/>
    </w:pPr>
    <w:rPr>
      <w:lang w:eastAsia="ru-RU"/>
    </w:rPr>
  </w:style>
  <w:style w:type="character" w:customStyle="1" w:styleId="a9">
    <w:name w:val="Основной текст Знак"/>
    <w:link w:val="a8"/>
    <w:rsid w:val="002C457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2C457C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rtejustify">
    <w:name w:val="rtejustify"/>
    <w:basedOn w:val="a"/>
    <w:rsid w:val="002C457C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b">
    <w:name w:val="header"/>
    <w:basedOn w:val="a"/>
    <w:link w:val="ac"/>
    <w:uiPriority w:val="99"/>
    <w:unhideWhenUsed/>
    <w:rsid w:val="006F161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6F1615"/>
    <w:rPr>
      <w:rFonts w:ascii="Times New Roman" w:hAnsi="Times New Roman"/>
      <w:sz w:val="24"/>
      <w:szCs w:val="24"/>
      <w:lang w:eastAsia="en-US"/>
    </w:rPr>
  </w:style>
  <w:style w:type="paragraph" w:styleId="ad">
    <w:name w:val="footer"/>
    <w:basedOn w:val="a"/>
    <w:link w:val="ae"/>
    <w:uiPriority w:val="99"/>
    <w:unhideWhenUsed/>
    <w:rsid w:val="006F161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6F1615"/>
    <w:rPr>
      <w:rFonts w:ascii="Times New Roman" w:hAnsi="Times New Roman"/>
      <w:sz w:val="24"/>
      <w:szCs w:val="24"/>
      <w:lang w:eastAsia="en-US"/>
    </w:rPr>
  </w:style>
  <w:style w:type="character" w:customStyle="1" w:styleId="FontStyle20">
    <w:name w:val="Font Style20"/>
    <w:uiPriority w:val="99"/>
    <w:rsid w:val="009F16C7"/>
    <w:rPr>
      <w:rFonts w:ascii="Times New Roman" w:hAnsi="Times New Roman" w:cs="Times New Roman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CA21E2"/>
  </w:style>
  <w:style w:type="character" w:customStyle="1" w:styleId="30">
    <w:name w:val="Заголовок 3 Знак"/>
    <w:link w:val="3"/>
    <w:uiPriority w:val="9"/>
    <w:rsid w:val="008C5648"/>
    <w:rPr>
      <w:rFonts w:ascii="Times New Roman" w:eastAsia="Times New Roman" w:hAnsi="Times New Roman"/>
      <w:b/>
      <w:bCs/>
      <w:sz w:val="27"/>
      <w:szCs w:val="27"/>
    </w:rPr>
  </w:style>
  <w:style w:type="paragraph" w:styleId="af">
    <w:name w:val="caption"/>
    <w:basedOn w:val="a"/>
    <w:next w:val="a"/>
    <w:uiPriority w:val="35"/>
    <w:unhideWhenUsed/>
    <w:qFormat/>
    <w:rsid w:val="00D71182"/>
    <w:pPr>
      <w:spacing w:after="200"/>
    </w:pPr>
    <w:rPr>
      <w:rFonts w:ascii="Calibri" w:eastAsia="Times New Roman" w:hAnsi="Calibri"/>
      <w:i/>
      <w:iCs/>
      <w:color w:val="44546A"/>
      <w:sz w:val="18"/>
      <w:szCs w:val="18"/>
      <w:lang w:eastAsia="ru-RU"/>
    </w:rPr>
  </w:style>
  <w:style w:type="paragraph" w:customStyle="1" w:styleId="1">
    <w:name w:val="Абзац списка1"/>
    <w:basedOn w:val="a"/>
    <w:rsid w:val="00A41D7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1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751788-CE84-476E-B637-A5DE02F6D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11</Pages>
  <Words>4755</Words>
  <Characters>27107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MakarovaA.A</dc:creator>
  <cp:lastModifiedBy>AbramovaA.V</cp:lastModifiedBy>
  <cp:revision>4</cp:revision>
  <cp:lastPrinted>2019-10-23T07:29:00Z</cp:lastPrinted>
  <dcterms:created xsi:type="dcterms:W3CDTF">2019-10-21T11:11:00Z</dcterms:created>
  <dcterms:modified xsi:type="dcterms:W3CDTF">2019-10-23T07:30:00Z</dcterms:modified>
</cp:coreProperties>
</file>