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3C88" w:rsidRDefault="00803C88" w:rsidP="00803C88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03C88" w:rsidRDefault="00803C88" w:rsidP="00803C88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Решением Ученого совета</w:t>
      </w:r>
    </w:p>
    <w:p w:rsidR="00803C88" w:rsidRDefault="00803C88" w:rsidP="00803C88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ФГБОУ ВО «СГЭУ»</w:t>
      </w:r>
    </w:p>
    <w:p w:rsidR="00803C88" w:rsidRDefault="00803C88" w:rsidP="00803C88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10.06.2020г.</w:t>
      </w:r>
    </w:p>
    <w:p w:rsidR="00803C88" w:rsidRPr="003A234B" w:rsidRDefault="00803C88" w:rsidP="00803C88">
      <w:pPr>
        <w:widowControl w:val="0"/>
        <w:spacing w:line="360" w:lineRule="auto"/>
        <w:jc w:val="right"/>
        <w:rPr>
          <w:rFonts w:ascii="Arial" w:hAnsi="Arial" w:cs="Arial"/>
          <w:b/>
        </w:rPr>
      </w:pPr>
      <w:r w:rsidRPr="003A234B">
        <w:rPr>
          <w:b/>
          <w:sz w:val="28"/>
          <w:szCs w:val="28"/>
        </w:rPr>
        <w:t>Протокол № 12</w:t>
      </w:r>
    </w:p>
    <w:p w:rsidR="00803C88" w:rsidRPr="003A234B" w:rsidRDefault="00803C88" w:rsidP="00803C88">
      <w:pPr>
        <w:widowControl w:val="0"/>
        <w:spacing w:line="360" w:lineRule="auto"/>
        <w:jc w:val="center"/>
        <w:rPr>
          <w:b/>
        </w:rPr>
      </w:pPr>
      <w:r w:rsidRPr="003A234B">
        <w:rPr>
          <w:b/>
        </w:rPr>
        <w:t xml:space="preserve">Показатели и критерии эффективности деятельности и условия получения стимулирующих выплат работниками из числа отдельных категорий </w:t>
      </w:r>
      <w:r w:rsidRPr="003A234B">
        <w:rPr>
          <w:rFonts w:eastAsia="Calibri"/>
          <w:b/>
          <w:lang w:eastAsia="en-US"/>
        </w:rPr>
        <w:t>педагогических работников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073"/>
        <w:gridCol w:w="3998"/>
        <w:gridCol w:w="2438"/>
        <w:gridCol w:w="3941"/>
        <w:gridCol w:w="2126"/>
      </w:tblGrid>
      <w:tr w:rsidR="00803C88" w:rsidRPr="00DD3D26" w:rsidTr="00803C88">
        <w:trPr>
          <w:trHeight w:val="226"/>
        </w:trPr>
        <w:tc>
          <w:tcPr>
            <w:tcW w:w="445" w:type="dxa"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center"/>
              <w:rPr>
                <w:b/>
              </w:rPr>
            </w:pPr>
            <w:r w:rsidRPr="00DD3D26">
              <w:rPr>
                <w:b/>
              </w:rPr>
              <w:t>№</w:t>
            </w:r>
          </w:p>
        </w:tc>
        <w:tc>
          <w:tcPr>
            <w:tcW w:w="2073" w:type="dxa"/>
            <w:shd w:val="clear" w:color="auto" w:fill="auto"/>
          </w:tcPr>
          <w:p w:rsidR="00803C88" w:rsidRPr="00DD3D26" w:rsidRDefault="00803C88" w:rsidP="003A1E0A">
            <w:pPr>
              <w:widowControl w:val="0"/>
              <w:jc w:val="center"/>
              <w:rPr>
                <w:b/>
              </w:rPr>
            </w:pPr>
            <w:r w:rsidRPr="00DD3D26">
              <w:rPr>
                <w:b/>
              </w:rPr>
              <w:t>Наименование выплаты</w:t>
            </w:r>
          </w:p>
        </w:tc>
        <w:tc>
          <w:tcPr>
            <w:tcW w:w="3998" w:type="dxa"/>
            <w:shd w:val="clear" w:color="auto" w:fill="auto"/>
          </w:tcPr>
          <w:p w:rsidR="00803C88" w:rsidRPr="00DD3D26" w:rsidRDefault="00803C88" w:rsidP="003A1E0A">
            <w:pPr>
              <w:widowControl w:val="0"/>
              <w:jc w:val="center"/>
              <w:rPr>
                <w:b/>
              </w:rPr>
            </w:pPr>
            <w:r w:rsidRPr="00DD3D26">
              <w:rPr>
                <w:b/>
              </w:rPr>
              <w:t>Условия получения выплаты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C88" w:rsidRPr="00DD3D26" w:rsidRDefault="00803C88" w:rsidP="003A1E0A">
            <w:pPr>
              <w:widowControl w:val="0"/>
              <w:jc w:val="center"/>
              <w:rPr>
                <w:b/>
              </w:rPr>
            </w:pPr>
            <w:r w:rsidRPr="00DD3D26">
              <w:rPr>
                <w:b/>
              </w:rPr>
              <w:t>Показатели и критерии эффективности деятельности</w:t>
            </w:r>
          </w:p>
        </w:tc>
        <w:tc>
          <w:tcPr>
            <w:tcW w:w="2126" w:type="dxa"/>
            <w:shd w:val="clear" w:color="auto" w:fill="auto"/>
          </w:tcPr>
          <w:p w:rsidR="00803C88" w:rsidRPr="00DD3D26" w:rsidRDefault="00803C88" w:rsidP="003A1E0A">
            <w:pPr>
              <w:widowControl w:val="0"/>
              <w:jc w:val="center"/>
              <w:rPr>
                <w:rFonts w:eastAsia="Calibri"/>
                <w:b/>
              </w:rPr>
            </w:pPr>
            <w:r w:rsidRPr="00DD3D26">
              <w:rPr>
                <w:rFonts w:eastAsia="Calibri"/>
                <w:b/>
              </w:rPr>
              <w:t>Периодичность выплаты</w:t>
            </w:r>
          </w:p>
        </w:tc>
      </w:tr>
      <w:tr w:rsidR="00803C88" w:rsidRPr="00DD3D26" w:rsidTr="00803C88">
        <w:trPr>
          <w:trHeight w:val="2277"/>
        </w:trPr>
        <w:tc>
          <w:tcPr>
            <w:tcW w:w="445" w:type="dxa"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DD3D26">
              <w:rPr>
                <w:rFonts w:eastAsia="Calibri"/>
              </w:rPr>
              <w:t>1</w:t>
            </w:r>
          </w:p>
        </w:tc>
        <w:tc>
          <w:tcPr>
            <w:tcW w:w="2073" w:type="dxa"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 w:rsidRPr="00DD3D26">
              <w:rPr>
                <w:rFonts w:eastAsia="Calibri"/>
              </w:rPr>
              <w:t xml:space="preserve">Разработка и размещение  учебно-наглядного пособия (УНП) в электронно-библиотечной системе (ЭБС) СГЭУ </w:t>
            </w:r>
          </w:p>
        </w:tc>
        <w:tc>
          <w:tcPr>
            <w:tcW w:w="3998" w:type="dxa"/>
            <w:shd w:val="clear" w:color="auto" w:fill="auto"/>
          </w:tcPr>
          <w:p w:rsidR="00803C88" w:rsidRPr="003F1B75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  <w:color w:val="000000"/>
              </w:rPr>
            </w:pPr>
            <w:r w:rsidRPr="003F1B75">
              <w:rPr>
                <w:rFonts w:eastAsia="Calibri"/>
                <w:color w:val="000000"/>
              </w:rPr>
              <w:t>Договор на отчуждение исключительных прав;</w:t>
            </w:r>
          </w:p>
          <w:p w:rsidR="00803C88" w:rsidRPr="00DD3D26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DD3D26">
              <w:rPr>
                <w:rFonts w:eastAsia="Calibri"/>
              </w:rPr>
              <w:t>Протокол заседания Комиссии по оценке условий для назначения выплат стимулирующего характера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 w:rsidRPr="00DD3D26">
              <w:rPr>
                <w:rFonts w:eastAsia="Calibri"/>
              </w:rPr>
              <w:t xml:space="preserve"> 1 </w:t>
            </w:r>
            <w:r>
              <w:rPr>
                <w:rFonts w:eastAsia="Calibri"/>
              </w:rPr>
              <w:t xml:space="preserve">учебно-наглядное пособие </w:t>
            </w:r>
            <w:r w:rsidRPr="00DD3D26">
              <w:rPr>
                <w:rFonts w:eastAsia="Calibri"/>
              </w:rPr>
              <w:t xml:space="preserve">в год*. </w:t>
            </w:r>
          </w:p>
        </w:tc>
        <w:tc>
          <w:tcPr>
            <w:tcW w:w="2126" w:type="dxa"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 w:rsidRPr="00DD3D26">
              <w:rPr>
                <w:rFonts w:eastAsia="Calibri"/>
              </w:rPr>
              <w:t>Ежемесячно</w:t>
            </w:r>
          </w:p>
        </w:tc>
      </w:tr>
      <w:tr w:rsidR="00803C88" w:rsidRPr="00DD3D26" w:rsidTr="00803C88">
        <w:trPr>
          <w:trHeight w:val="864"/>
        </w:trPr>
        <w:tc>
          <w:tcPr>
            <w:tcW w:w="445" w:type="dxa"/>
            <w:vMerge w:val="restart"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DD3D26">
              <w:rPr>
                <w:rFonts w:eastAsia="Calibri"/>
              </w:rPr>
              <w:t>2</w:t>
            </w:r>
          </w:p>
        </w:tc>
        <w:tc>
          <w:tcPr>
            <w:tcW w:w="2073" w:type="dxa"/>
            <w:vMerge w:val="restart"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 w:rsidRPr="00DD3D26">
              <w:rPr>
                <w:rFonts w:eastAsia="Calibri"/>
              </w:rPr>
              <w:t>Вклад в публикационную активность (Scopus, Web of Science)</w:t>
            </w:r>
          </w:p>
        </w:tc>
        <w:tc>
          <w:tcPr>
            <w:tcW w:w="3998" w:type="dxa"/>
            <w:vMerge w:val="restart"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DD3D26">
              <w:rPr>
                <w:rFonts w:eastAsia="Calibri"/>
              </w:rPr>
              <w:t>Протокол заседания Комиссии по оценке условий для назначения выплат стимулирующего характера</w:t>
            </w:r>
          </w:p>
        </w:tc>
        <w:tc>
          <w:tcPr>
            <w:tcW w:w="2438" w:type="dxa"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 w:rsidRPr="00DD3D26">
              <w:rPr>
                <w:rFonts w:eastAsia="Calibri"/>
              </w:rPr>
              <w:t>Преподаватель по программам ВО;</w:t>
            </w:r>
          </w:p>
          <w:p w:rsidR="00803C88" w:rsidRPr="00DD3D26" w:rsidRDefault="00803C88" w:rsidP="003A1E0A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DD3D26">
              <w:rPr>
                <w:rFonts w:eastAsia="Calibri"/>
              </w:rPr>
              <w:t xml:space="preserve">тарший преподаватель </w:t>
            </w:r>
          </w:p>
        </w:tc>
        <w:tc>
          <w:tcPr>
            <w:tcW w:w="3941" w:type="dxa"/>
            <w:shd w:val="clear" w:color="auto" w:fill="auto"/>
          </w:tcPr>
          <w:p w:rsidR="00803C88" w:rsidRDefault="00803C88" w:rsidP="003A1E0A">
            <w:pPr>
              <w:widowControl w:val="0"/>
              <w:ind w:left="-10" w:right="-47"/>
              <w:rPr>
                <w:rFonts w:eastAsia="Calibri"/>
              </w:rPr>
            </w:pPr>
            <w:r w:rsidRPr="007C57A6">
              <w:rPr>
                <w:rFonts w:eastAsia="Calibri"/>
                <w:b/>
              </w:rPr>
              <w:t>1 статья</w:t>
            </w:r>
            <w:r w:rsidRPr="00DD3D26">
              <w:rPr>
                <w:rFonts w:eastAsia="Calibri"/>
              </w:rPr>
              <w:t xml:space="preserve"> в журналах или конференциях индексируемых международной базой цитирования Scopus или Web of Science</w:t>
            </w:r>
            <w:r>
              <w:rPr>
                <w:rFonts w:eastAsia="Calibri"/>
              </w:rPr>
              <w:t xml:space="preserve">, </w:t>
            </w:r>
          </w:p>
          <w:p w:rsidR="00803C88" w:rsidRPr="00DD3D26" w:rsidRDefault="00803C88" w:rsidP="003A1E0A">
            <w:pPr>
              <w:widowControl w:val="0"/>
              <w:ind w:left="-10" w:right="-47"/>
              <w:rPr>
                <w:rFonts w:eastAsia="Calibri"/>
              </w:rPr>
            </w:pPr>
            <w:r w:rsidRPr="007C57A6">
              <w:rPr>
                <w:rFonts w:eastAsia="Calibri"/>
              </w:rPr>
              <w:t xml:space="preserve">Наличие  </w:t>
            </w:r>
            <w:r w:rsidRPr="007C57A6">
              <w:rPr>
                <w:rFonts w:eastAsia="Calibri"/>
                <w:lang w:val="en-US"/>
              </w:rPr>
              <w:t>DOI</w:t>
            </w:r>
            <w:r>
              <w:rPr>
                <w:rFonts w:eastAsia="Calibri"/>
              </w:rPr>
              <w:t xml:space="preserve"> - обязательно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 w:rsidRPr="00DD3D26">
              <w:rPr>
                <w:rFonts w:eastAsia="Calibri"/>
              </w:rPr>
              <w:t>Ежемесячно</w:t>
            </w:r>
          </w:p>
        </w:tc>
      </w:tr>
      <w:tr w:rsidR="00803C88" w:rsidRPr="00DD3D26" w:rsidTr="00803C88">
        <w:trPr>
          <w:trHeight w:val="735"/>
        </w:trPr>
        <w:tc>
          <w:tcPr>
            <w:tcW w:w="445" w:type="dxa"/>
            <w:vMerge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center"/>
              <w:rPr>
                <w:rFonts w:eastAsia="Calibri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</w:p>
        </w:tc>
        <w:tc>
          <w:tcPr>
            <w:tcW w:w="2438" w:type="dxa"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 w:rsidRPr="00DD3D26">
              <w:rPr>
                <w:rFonts w:eastAsia="Calibri"/>
              </w:rPr>
              <w:t xml:space="preserve">Доцент, </w:t>
            </w:r>
            <w:r>
              <w:rPr>
                <w:rFonts w:eastAsia="Calibri"/>
              </w:rPr>
              <w:t>п</w:t>
            </w:r>
            <w:r w:rsidRPr="00DD3D26">
              <w:rPr>
                <w:rFonts w:eastAsia="Calibri"/>
              </w:rPr>
              <w:t>рофессор</w:t>
            </w:r>
          </w:p>
          <w:p w:rsidR="00803C88" w:rsidRPr="00DD3D26" w:rsidRDefault="00803C88" w:rsidP="003A1E0A">
            <w:pPr>
              <w:widowControl w:val="0"/>
              <w:ind w:left="-10" w:right="-47"/>
              <w:jc w:val="center"/>
              <w:rPr>
                <w:rFonts w:eastAsia="Calibri"/>
              </w:rPr>
            </w:pPr>
          </w:p>
        </w:tc>
        <w:tc>
          <w:tcPr>
            <w:tcW w:w="3941" w:type="dxa"/>
            <w:shd w:val="clear" w:color="auto" w:fill="auto"/>
          </w:tcPr>
          <w:p w:rsidR="00803C88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7C57A6">
              <w:rPr>
                <w:rFonts w:eastAsia="Calibri"/>
                <w:b/>
              </w:rPr>
              <w:t>2 статьи</w:t>
            </w:r>
            <w:r w:rsidRPr="00DD3D26">
              <w:rPr>
                <w:rFonts w:eastAsia="Calibri"/>
              </w:rPr>
              <w:t xml:space="preserve"> в журналах или конференциях, индексируемых международной базой цитирования Scopus </w:t>
            </w:r>
          </w:p>
          <w:p w:rsidR="00803C88" w:rsidRPr="00DD3D26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</w:p>
          <w:p w:rsidR="00803C88" w:rsidRPr="00DD3D26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DD3D26">
              <w:rPr>
                <w:rFonts w:eastAsia="Calibri"/>
                <w:u w:val="single"/>
              </w:rPr>
              <w:t xml:space="preserve">ЛИБО </w:t>
            </w:r>
            <w:r w:rsidRPr="00DD3D26">
              <w:rPr>
                <w:rFonts w:eastAsia="Calibri"/>
              </w:rPr>
              <w:t>2 статьи в журналах или конференциях, индексируемых международной базой цитирования Web of Science</w:t>
            </w:r>
          </w:p>
          <w:p w:rsidR="00803C88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DD3D26">
              <w:rPr>
                <w:rFonts w:eastAsia="Calibri"/>
                <w:u w:val="single"/>
              </w:rPr>
              <w:t>ЛИБО</w:t>
            </w:r>
            <w:r w:rsidRPr="00DD3D26">
              <w:rPr>
                <w:rFonts w:eastAsia="Calibri"/>
              </w:rPr>
              <w:t xml:space="preserve"> 1 статья в журналах или конференциях, индексируемых международной базой цитирования Web of </w:t>
            </w:r>
            <w:r w:rsidRPr="007C57A6">
              <w:rPr>
                <w:rFonts w:eastAsia="Calibri"/>
              </w:rPr>
              <w:t xml:space="preserve">Science и 1 статья в журналах или конференциях, индексируемых международной базой цитирования Scopus, </w:t>
            </w:r>
          </w:p>
          <w:p w:rsidR="00803C88" w:rsidRPr="00DD3D26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7C57A6">
              <w:rPr>
                <w:rFonts w:eastAsia="Calibri"/>
              </w:rPr>
              <w:t xml:space="preserve">Наличие  </w:t>
            </w:r>
            <w:r w:rsidRPr="007C57A6">
              <w:rPr>
                <w:rFonts w:eastAsia="Calibri"/>
                <w:lang w:val="en-US"/>
              </w:rPr>
              <w:t>DOI</w:t>
            </w:r>
            <w:r>
              <w:rPr>
                <w:rFonts w:eastAsia="Calibri"/>
              </w:rPr>
              <w:t xml:space="preserve"> - обязательно</w:t>
            </w:r>
          </w:p>
        </w:tc>
        <w:tc>
          <w:tcPr>
            <w:tcW w:w="2126" w:type="dxa"/>
            <w:vMerge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center"/>
              <w:rPr>
                <w:rFonts w:eastAsia="Calibri"/>
              </w:rPr>
            </w:pPr>
          </w:p>
        </w:tc>
      </w:tr>
      <w:tr w:rsidR="00803C88" w:rsidRPr="00DD3D26" w:rsidTr="00803C88">
        <w:trPr>
          <w:trHeight w:val="864"/>
        </w:trPr>
        <w:tc>
          <w:tcPr>
            <w:tcW w:w="445" w:type="dxa"/>
            <w:vMerge w:val="restart"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DD3D26">
              <w:rPr>
                <w:rFonts w:eastAsia="Calibri"/>
              </w:rPr>
              <w:t>3</w:t>
            </w:r>
          </w:p>
        </w:tc>
        <w:tc>
          <w:tcPr>
            <w:tcW w:w="2073" w:type="dxa"/>
            <w:vMerge w:val="restart"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 w:rsidRPr="00DD3D26">
              <w:rPr>
                <w:rFonts w:eastAsia="Calibri"/>
              </w:rPr>
              <w:t>Вклад в публикационную активность (РИНЦ)</w:t>
            </w:r>
          </w:p>
        </w:tc>
        <w:tc>
          <w:tcPr>
            <w:tcW w:w="3998" w:type="dxa"/>
            <w:vMerge w:val="restart"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DD3D26">
              <w:rPr>
                <w:rFonts w:eastAsia="Calibri"/>
              </w:rPr>
              <w:t>Протокол заседания Комиссии по оценке условий для назначения выплат стимулирующего характера</w:t>
            </w:r>
          </w:p>
        </w:tc>
        <w:tc>
          <w:tcPr>
            <w:tcW w:w="2438" w:type="dxa"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 w:rsidRPr="00DD3D26">
              <w:rPr>
                <w:rFonts w:eastAsia="Calibri"/>
              </w:rPr>
              <w:t>Преподаватель по программам ВО;</w:t>
            </w:r>
          </w:p>
          <w:p w:rsidR="00803C88" w:rsidRPr="00DD3D26" w:rsidRDefault="00803C88" w:rsidP="003A1E0A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DD3D26">
              <w:rPr>
                <w:rFonts w:eastAsia="Calibri"/>
              </w:rPr>
              <w:t xml:space="preserve">тарший преподаватель </w:t>
            </w:r>
          </w:p>
        </w:tc>
        <w:tc>
          <w:tcPr>
            <w:tcW w:w="3941" w:type="dxa"/>
            <w:shd w:val="clear" w:color="auto" w:fill="auto"/>
          </w:tcPr>
          <w:p w:rsidR="00803C88" w:rsidRPr="007C57A6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7C57A6">
              <w:rPr>
                <w:rFonts w:eastAsia="Calibri"/>
                <w:b/>
              </w:rPr>
              <w:t>2 статьи</w:t>
            </w:r>
            <w:r w:rsidRPr="007C57A6">
              <w:rPr>
                <w:rFonts w:eastAsia="Calibri"/>
              </w:rPr>
              <w:t xml:space="preserve"> в изданиях, индексируемых в РИНЦ и имеющих </w:t>
            </w:r>
            <w:r w:rsidRPr="007C57A6">
              <w:rPr>
                <w:rFonts w:eastAsia="Calibri"/>
                <w:lang w:val="en-US"/>
              </w:rPr>
              <w:t>DOI</w:t>
            </w:r>
            <w:r w:rsidRPr="007C57A6">
              <w:rPr>
                <w:rFonts w:eastAsia="Calibri"/>
              </w:rPr>
              <w:t xml:space="preserve">; </w:t>
            </w:r>
          </w:p>
          <w:p w:rsidR="00803C88" w:rsidRPr="007C57A6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7C57A6">
              <w:rPr>
                <w:rFonts w:eastAsia="Calibri"/>
              </w:rPr>
              <w:t xml:space="preserve">2 статьи в изданиях, индексируемых в РИНЦ и </w:t>
            </w:r>
            <w:r w:rsidRPr="00413753">
              <w:rPr>
                <w:rFonts w:eastAsia="Calibri"/>
                <w:b/>
              </w:rPr>
              <w:t xml:space="preserve">не имеющих </w:t>
            </w:r>
            <w:r w:rsidRPr="00413753">
              <w:rPr>
                <w:rFonts w:eastAsia="Calibri"/>
                <w:b/>
                <w:lang w:val="en-US"/>
              </w:rPr>
              <w:t>DOI</w:t>
            </w:r>
            <w:r w:rsidRPr="007C57A6">
              <w:rPr>
                <w:rFonts w:eastAsia="Calibri"/>
              </w:rPr>
              <w:t>;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 w:rsidRPr="00DD3D26">
              <w:rPr>
                <w:rFonts w:eastAsia="Calibri"/>
              </w:rPr>
              <w:t>Ежемесячно</w:t>
            </w:r>
          </w:p>
        </w:tc>
      </w:tr>
      <w:tr w:rsidR="00803C88" w:rsidRPr="00DD3D26" w:rsidTr="00803C88">
        <w:trPr>
          <w:trHeight w:val="735"/>
        </w:trPr>
        <w:tc>
          <w:tcPr>
            <w:tcW w:w="445" w:type="dxa"/>
            <w:vMerge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center"/>
              <w:rPr>
                <w:rFonts w:eastAsia="Calibri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</w:p>
        </w:tc>
        <w:tc>
          <w:tcPr>
            <w:tcW w:w="2438" w:type="dxa"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Доцент, п</w:t>
            </w:r>
            <w:r w:rsidRPr="00DD3D26">
              <w:rPr>
                <w:rFonts w:eastAsia="Calibri"/>
              </w:rPr>
              <w:t>рофессор</w:t>
            </w:r>
          </w:p>
          <w:p w:rsidR="00803C88" w:rsidRPr="00DD3D26" w:rsidRDefault="00803C88" w:rsidP="003A1E0A">
            <w:pPr>
              <w:widowControl w:val="0"/>
              <w:ind w:left="-10" w:right="-47"/>
              <w:jc w:val="center"/>
              <w:rPr>
                <w:rFonts w:eastAsia="Calibri"/>
              </w:rPr>
            </w:pPr>
          </w:p>
        </w:tc>
        <w:tc>
          <w:tcPr>
            <w:tcW w:w="3941" w:type="dxa"/>
            <w:shd w:val="clear" w:color="auto" w:fill="auto"/>
          </w:tcPr>
          <w:p w:rsidR="00803C88" w:rsidRPr="007C57A6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7C57A6">
              <w:rPr>
                <w:rFonts w:eastAsia="Calibri"/>
              </w:rPr>
              <w:t xml:space="preserve">Участие в </w:t>
            </w:r>
            <w:r w:rsidRPr="007C57A6">
              <w:rPr>
                <w:rFonts w:eastAsia="Calibri"/>
                <w:b/>
              </w:rPr>
              <w:t>1 Всероссийской</w:t>
            </w:r>
            <w:r w:rsidRPr="007C57A6">
              <w:rPr>
                <w:rFonts w:eastAsia="Calibri"/>
              </w:rPr>
              <w:t xml:space="preserve"> научной конференции </w:t>
            </w:r>
            <w:r w:rsidRPr="007C57A6">
              <w:rPr>
                <w:rFonts w:eastAsia="Calibri"/>
                <w:b/>
              </w:rPr>
              <w:t>и в 1 Международной</w:t>
            </w:r>
            <w:r w:rsidRPr="007C57A6">
              <w:rPr>
                <w:rFonts w:eastAsia="Calibri"/>
              </w:rPr>
              <w:t xml:space="preserve"> научной конференции, с публикацией статей в изданиях, имеющих </w:t>
            </w:r>
            <w:r w:rsidRPr="007C57A6">
              <w:rPr>
                <w:rFonts w:eastAsia="Calibri"/>
                <w:lang w:val="en-US"/>
              </w:rPr>
              <w:t>DOI</w:t>
            </w:r>
            <w:r w:rsidRPr="007C57A6">
              <w:rPr>
                <w:rFonts w:eastAsia="Calibri"/>
              </w:rPr>
              <w:t xml:space="preserve">; </w:t>
            </w:r>
          </w:p>
          <w:p w:rsidR="00803C88" w:rsidRPr="007C57A6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</w:p>
          <w:p w:rsidR="00803C88" w:rsidRPr="007C57A6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7C57A6">
              <w:rPr>
                <w:rFonts w:eastAsia="Calibri"/>
              </w:rPr>
              <w:t xml:space="preserve">Участие в 1 Всероссийской научной конференции и в 1 Международной научной конференции, с публикацией статей в изданиях, не имеющих </w:t>
            </w:r>
            <w:r w:rsidRPr="007C57A6">
              <w:rPr>
                <w:rFonts w:eastAsia="Calibri"/>
                <w:lang w:val="en-US"/>
              </w:rPr>
              <w:t>DOI</w:t>
            </w:r>
            <w:r w:rsidRPr="007C57A6">
              <w:rPr>
                <w:rFonts w:eastAsia="Calibri"/>
              </w:rPr>
              <w:t xml:space="preserve">; </w:t>
            </w:r>
          </w:p>
          <w:p w:rsidR="00803C88" w:rsidRPr="007C57A6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</w:p>
          <w:p w:rsidR="00803C88" w:rsidRPr="007C57A6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center"/>
              <w:rPr>
                <w:rFonts w:eastAsia="Calibri"/>
              </w:rPr>
            </w:pPr>
          </w:p>
        </w:tc>
      </w:tr>
      <w:tr w:rsidR="00803C88" w:rsidRPr="00DD3D26" w:rsidTr="00803C88">
        <w:trPr>
          <w:trHeight w:val="1010"/>
        </w:trPr>
        <w:tc>
          <w:tcPr>
            <w:tcW w:w="445" w:type="dxa"/>
            <w:vMerge w:val="restart"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DD3D26">
              <w:rPr>
                <w:rFonts w:eastAsia="Calibri"/>
              </w:rPr>
              <w:t>4</w:t>
            </w:r>
          </w:p>
        </w:tc>
        <w:tc>
          <w:tcPr>
            <w:tcW w:w="2073" w:type="dxa"/>
            <w:vMerge w:val="restart"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 w:rsidRPr="00DD3D26">
              <w:rPr>
                <w:rFonts w:eastAsia="Calibri"/>
              </w:rPr>
              <w:t>Вклад в публикационную активность  (ВАК)</w:t>
            </w:r>
          </w:p>
        </w:tc>
        <w:tc>
          <w:tcPr>
            <w:tcW w:w="3998" w:type="dxa"/>
            <w:vMerge w:val="restart"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DD3D26">
              <w:rPr>
                <w:rFonts w:eastAsia="Calibri"/>
              </w:rPr>
              <w:t>Протокол заседания Комиссии по оценке условий для назначения выплат стимулирующего характера</w:t>
            </w:r>
          </w:p>
        </w:tc>
        <w:tc>
          <w:tcPr>
            <w:tcW w:w="2438" w:type="dxa"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 w:rsidRPr="00DD3D26">
              <w:rPr>
                <w:rFonts w:eastAsia="Calibri"/>
              </w:rPr>
              <w:t>Доцент</w:t>
            </w:r>
          </w:p>
        </w:tc>
        <w:tc>
          <w:tcPr>
            <w:tcW w:w="3941" w:type="dxa"/>
            <w:shd w:val="clear" w:color="auto" w:fill="auto"/>
          </w:tcPr>
          <w:p w:rsidR="00803C88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DD3684">
              <w:rPr>
                <w:rFonts w:eastAsia="Calibri"/>
                <w:b/>
              </w:rPr>
              <w:t>1 статья</w:t>
            </w:r>
            <w:r w:rsidRPr="00DD3D26">
              <w:rPr>
                <w:rFonts w:eastAsia="Calibri"/>
              </w:rPr>
              <w:t xml:space="preserve"> в журналах ВАК</w:t>
            </w:r>
          </w:p>
          <w:p w:rsidR="00803C88" w:rsidRPr="00DD3D26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7C57A6">
              <w:rPr>
                <w:rFonts w:eastAsia="Calibri"/>
              </w:rPr>
              <w:t xml:space="preserve">Наличие  </w:t>
            </w:r>
            <w:r w:rsidRPr="007C57A6">
              <w:rPr>
                <w:rFonts w:eastAsia="Calibri"/>
                <w:lang w:val="en-US"/>
              </w:rPr>
              <w:t>DOI</w:t>
            </w:r>
            <w:r>
              <w:rPr>
                <w:rFonts w:eastAsia="Calibri"/>
              </w:rPr>
              <w:t xml:space="preserve"> - обязательно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 w:rsidRPr="00DD3D26">
              <w:rPr>
                <w:rFonts w:eastAsia="Calibri"/>
              </w:rPr>
              <w:t>Ежемесячно</w:t>
            </w:r>
          </w:p>
        </w:tc>
      </w:tr>
      <w:tr w:rsidR="00803C88" w:rsidRPr="00DD3D26" w:rsidTr="00803C88">
        <w:trPr>
          <w:trHeight w:val="930"/>
        </w:trPr>
        <w:tc>
          <w:tcPr>
            <w:tcW w:w="445" w:type="dxa"/>
            <w:vMerge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</w:p>
        </w:tc>
        <w:tc>
          <w:tcPr>
            <w:tcW w:w="2073" w:type="dxa"/>
            <w:vMerge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center"/>
              <w:rPr>
                <w:rFonts w:eastAsia="Calibri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</w:p>
        </w:tc>
        <w:tc>
          <w:tcPr>
            <w:tcW w:w="2438" w:type="dxa"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 w:rsidRPr="00DD3D26">
              <w:rPr>
                <w:rFonts w:eastAsia="Calibri"/>
              </w:rPr>
              <w:t>Профессор</w:t>
            </w:r>
          </w:p>
        </w:tc>
        <w:tc>
          <w:tcPr>
            <w:tcW w:w="3941" w:type="dxa"/>
            <w:shd w:val="clear" w:color="auto" w:fill="auto"/>
          </w:tcPr>
          <w:p w:rsidR="00803C88" w:rsidRDefault="00803C88" w:rsidP="003A1E0A">
            <w:pPr>
              <w:widowControl w:val="0"/>
              <w:ind w:left="-10" w:right="-47"/>
              <w:rPr>
                <w:rFonts w:eastAsia="Calibri"/>
              </w:rPr>
            </w:pPr>
            <w:r w:rsidRPr="00DD3684">
              <w:rPr>
                <w:rFonts w:eastAsia="Calibri"/>
                <w:b/>
              </w:rPr>
              <w:t>2 стать</w:t>
            </w:r>
            <w:r>
              <w:rPr>
                <w:rFonts w:eastAsia="Calibri"/>
                <w:b/>
              </w:rPr>
              <w:t>и</w:t>
            </w:r>
            <w:r w:rsidRPr="00DD3D26">
              <w:rPr>
                <w:rFonts w:eastAsia="Calibri"/>
              </w:rPr>
              <w:t xml:space="preserve"> в журналах ВАК</w:t>
            </w:r>
          </w:p>
          <w:p w:rsidR="00803C88" w:rsidRPr="00DD3D26" w:rsidRDefault="00803C88" w:rsidP="003A1E0A">
            <w:pPr>
              <w:widowControl w:val="0"/>
              <w:ind w:left="-10" w:right="-47"/>
              <w:rPr>
                <w:rFonts w:eastAsia="Calibri"/>
              </w:rPr>
            </w:pPr>
            <w:r w:rsidRPr="007C57A6">
              <w:rPr>
                <w:rFonts w:eastAsia="Calibri"/>
              </w:rPr>
              <w:t xml:space="preserve">Наличие  </w:t>
            </w:r>
            <w:r w:rsidRPr="007C57A6">
              <w:rPr>
                <w:rFonts w:eastAsia="Calibri"/>
                <w:lang w:val="en-US"/>
              </w:rPr>
              <w:t>DOI</w:t>
            </w:r>
            <w:r>
              <w:rPr>
                <w:rFonts w:eastAsia="Calibri"/>
              </w:rPr>
              <w:t xml:space="preserve"> - обязательно</w:t>
            </w:r>
          </w:p>
        </w:tc>
        <w:tc>
          <w:tcPr>
            <w:tcW w:w="2126" w:type="dxa"/>
            <w:vMerge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center"/>
              <w:rPr>
                <w:rFonts w:eastAsia="Calibri"/>
              </w:rPr>
            </w:pPr>
          </w:p>
        </w:tc>
      </w:tr>
    </w:tbl>
    <w:p w:rsidR="00803C88" w:rsidRPr="00DD3D26" w:rsidRDefault="00803C88" w:rsidP="00803C88">
      <w:pPr>
        <w:widowControl w:val="0"/>
        <w:spacing w:line="360" w:lineRule="auto"/>
        <w:jc w:val="both"/>
      </w:pPr>
      <w:r w:rsidRPr="00DD3D26">
        <w:t>Примечание:</w:t>
      </w:r>
    </w:p>
    <w:p w:rsidR="00803C88" w:rsidRPr="00DD3D26" w:rsidRDefault="00803C88" w:rsidP="00803C88">
      <w:pPr>
        <w:widowControl w:val="0"/>
        <w:spacing w:line="360" w:lineRule="auto"/>
        <w:jc w:val="both"/>
      </w:pPr>
      <w:r w:rsidRPr="00DD3D26">
        <w:t>1.*оплата производится только за одно УНП в год</w:t>
      </w:r>
      <w:r>
        <w:t xml:space="preserve">. </w:t>
      </w:r>
      <w:r w:rsidRPr="00DD3D26">
        <w:rPr>
          <w:rFonts w:eastAsia="Calibri"/>
        </w:rPr>
        <w:t xml:space="preserve">Число слайдов – не менее </w:t>
      </w:r>
      <w:r>
        <w:rPr>
          <w:rFonts w:eastAsia="Calibri"/>
        </w:rPr>
        <w:t>5</w:t>
      </w:r>
      <w:r w:rsidRPr="00DD3D26">
        <w:rPr>
          <w:rFonts w:eastAsia="Calibri"/>
        </w:rPr>
        <w:t xml:space="preserve">0. </w:t>
      </w:r>
    </w:p>
    <w:p w:rsidR="00803C88" w:rsidRDefault="00803C88" w:rsidP="00803C88">
      <w:pPr>
        <w:widowControl w:val="0"/>
        <w:spacing w:line="360" w:lineRule="auto"/>
        <w:ind w:left="-10" w:right="-47"/>
      </w:pPr>
      <w:r w:rsidRPr="00DD3D26">
        <w:t xml:space="preserve">2.По показателям 2, 3, 4 учитываются вышедшие публикации, аффилированные с Университетом и имеющие DOI за текущий и предыдущий календарные годы, за исключением уже учтенных </w:t>
      </w:r>
      <w:r w:rsidRPr="008E0765">
        <w:t>ранее (в премировании по балльно-рейтинговой системе или в выплатах по трудовому договору), при обязательном наличии активной ссылки на статью, размещенную на сайте издательства/журнала/конференции.</w:t>
      </w:r>
    </w:p>
    <w:p w:rsidR="00803C88" w:rsidRPr="00DD3D26" w:rsidRDefault="00803C88" w:rsidP="00803C88">
      <w:pPr>
        <w:widowControl w:val="0"/>
        <w:spacing w:line="360" w:lineRule="auto"/>
        <w:ind w:left="-10" w:right="-47"/>
      </w:pPr>
      <w:r w:rsidRPr="00DD3D26">
        <w:t>3.Целая статья («единица») засчитывается при условии:</w:t>
      </w:r>
    </w:p>
    <w:p w:rsidR="00803C88" w:rsidRPr="00DD3D26" w:rsidRDefault="00803C88" w:rsidP="00803C88">
      <w:pPr>
        <w:widowControl w:val="0"/>
        <w:spacing w:line="360" w:lineRule="auto"/>
        <w:ind w:left="-10" w:right="-47"/>
      </w:pPr>
      <w:r w:rsidRPr="00DD3D26">
        <w:t xml:space="preserve">- единоличного авторства; </w:t>
      </w:r>
    </w:p>
    <w:p w:rsidR="00803C88" w:rsidRPr="00DD3D26" w:rsidRDefault="00803C88" w:rsidP="00803C88">
      <w:pPr>
        <w:widowControl w:val="0"/>
        <w:spacing w:line="360" w:lineRule="auto"/>
        <w:ind w:left="-10" w:right="-47"/>
      </w:pPr>
      <w:r w:rsidRPr="00DD3D26">
        <w:t xml:space="preserve">- соавторства с учеными других организаций; </w:t>
      </w:r>
    </w:p>
    <w:p w:rsidR="00803C88" w:rsidRPr="00DD3D26" w:rsidRDefault="00803C88" w:rsidP="00803C88">
      <w:pPr>
        <w:widowControl w:val="0"/>
        <w:spacing w:line="360" w:lineRule="auto"/>
        <w:ind w:left="-10" w:right="-47"/>
      </w:pPr>
      <w:r w:rsidRPr="00DD3D26">
        <w:t xml:space="preserve">- соавторстве с обучающимися. </w:t>
      </w:r>
    </w:p>
    <w:p w:rsidR="00803C88" w:rsidRPr="003F1B75" w:rsidRDefault="00803C88" w:rsidP="00803C88">
      <w:pPr>
        <w:widowControl w:val="0"/>
        <w:spacing w:line="360" w:lineRule="auto"/>
        <w:ind w:left="-10" w:right="-47"/>
        <w:rPr>
          <w:color w:val="000000"/>
        </w:rPr>
      </w:pPr>
      <w:r w:rsidRPr="003F1B75">
        <w:rPr>
          <w:color w:val="000000"/>
        </w:rPr>
        <w:t>При соавторстве с работниками СГЭУ в расчет принимается только парциальная доля объема статьи. Округление до единицы при этом производится только в случае, если авторский объем статьи составляет 0,99. При наличии других дробных показателей совокупного объема статей округление не производится.</w:t>
      </w:r>
    </w:p>
    <w:p w:rsidR="00803C88" w:rsidRPr="00DD3D26" w:rsidRDefault="00803C88" w:rsidP="00803C88">
      <w:pPr>
        <w:widowControl w:val="0"/>
        <w:spacing w:line="360" w:lineRule="auto"/>
        <w:ind w:left="-10" w:right="-47"/>
        <w:jc w:val="both"/>
      </w:pPr>
    </w:p>
    <w:p w:rsidR="00803C88" w:rsidRPr="00DD3D26" w:rsidRDefault="00803C88" w:rsidP="00803C88">
      <w:pPr>
        <w:widowControl w:val="0"/>
        <w:spacing w:line="360" w:lineRule="auto"/>
        <w:ind w:left="-10" w:right="-47"/>
        <w:jc w:val="center"/>
        <w:rPr>
          <w:b/>
        </w:rPr>
      </w:pPr>
      <w:r w:rsidRPr="00DD3D26">
        <w:rPr>
          <w:b/>
        </w:rPr>
        <w:t>Дополнительные критерии</w:t>
      </w:r>
    </w:p>
    <w:tbl>
      <w:tblPr>
        <w:tblW w:w="14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1844"/>
        <w:gridCol w:w="4938"/>
        <w:gridCol w:w="5198"/>
        <w:gridCol w:w="2076"/>
      </w:tblGrid>
      <w:tr w:rsidR="00803C88" w:rsidRPr="00DD3D26" w:rsidTr="00803C88">
        <w:trPr>
          <w:trHeight w:val="226"/>
        </w:trPr>
        <w:tc>
          <w:tcPr>
            <w:tcW w:w="448" w:type="dxa"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center"/>
              <w:rPr>
                <w:b/>
              </w:rPr>
            </w:pPr>
            <w:r w:rsidRPr="00DD3D26">
              <w:rPr>
                <w:b/>
              </w:rPr>
              <w:t>№</w:t>
            </w:r>
          </w:p>
        </w:tc>
        <w:tc>
          <w:tcPr>
            <w:tcW w:w="1844" w:type="dxa"/>
            <w:shd w:val="clear" w:color="auto" w:fill="auto"/>
          </w:tcPr>
          <w:p w:rsidR="00803C88" w:rsidRPr="00DD3D26" w:rsidRDefault="00803C88" w:rsidP="003A1E0A">
            <w:pPr>
              <w:widowControl w:val="0"/>
              <w:jc w:val="center"/>
              <w:rPr>
                <w:b/>
              </w:rPr>
            </w:pPr>
            <w:r w:rsidRPr="00DD3D26">
              <w:rPr>
                <w:b/>
              </w:rPr>
              <w:t>Наименование выплаты</w:t>
            </w:r>
          </w:p>
        </w:tc>
        <w:tc>
          <w:tcPr>
            <w:tcW w:w="4938" w:type="dxa"/>
            <w:shd w:val="clear" w:color="auto" w:fill="auto"/>
          </w:tcPr>
          <w:p w:rsidR="00803C88" w:rsidRPr="00DD3D26" w:rsidRDefault="00803C88" w:rsidP="003A1E0A">
            <w:pPr>
              <w:widowControl w:val="0"/>
              <w:jc w:val="center"/>
              <w:rPr>
                <w:b/>
              </w:rPr>
            </w:pPr>
            <w:r w:rsidRPr="00DD3D26">
              <w:rPr>
                <w:b/>
              </w:rPr>
              <w:t>Условия получения выплаты</w:t>
            </w:r>
          </w:p>
        </w:tc>
        <w:tc>
          <w:tcPr>
            <w:tcW w:w="5198" w:type="dxa"/>
            <w:shd w:val="clear" w:color="auto" w:fill="auto"/>
          </w:tcPr>
          <w:p w:rsidR="00803C88" w:rsidRPr="00DD3D26" w:rsidRDefault="00803C88" w:rsidP="003A1E0A">
            <w:pPr>
              <w:widowControl w:val="0"/>
              <w:jc w:val="center"/>
              <w:rPr>
                <w:b/>
              </w:rPr>
            </w:pPr>
            <w:r w:rsidRPr="00DD3D26">
              <w:rPr>
                <w:b/>
              </w:rPr>
              <w:t>Показатели и критерии эффективности деятельности</w:t>
            </w:r>
          </w:p>
        </w:tc>
        <w:tc>
          <w:tcPr>
            <w:tcW w:w="2076" w:type="dxa"/>
            <w:shd w:val="clear" w:color="auto" w:fill="auto"/>
          </w:tcPr>
          <w:p w:rsidR="00803C88" w:rsidRPr="00DD3D26" w:rsidRDefault="00803C88" w:rsidP="003A1E0A">
            <w:pPr>
              <w:widowControl w:val="0"/>
              <w:jc w:val="center"/>
              <w:rPr>
                <w:rFonts w:eastAsia="Calibri"/>
                <w:b/>
              </w:rPr>
            </w:pPr>
            <w:r w:rsidRPr="00DD3D26">
              <w:rPr>
                <w:rFonts w:eastAsia="Calibri"/>
                <w:b/>
              </w:rPr>
              <w:t>Периодичность выплаты</w:t>
            </w:r>
          </w:p>
        </w:tc>
      </w:tr>
      <w:tr w:rsidR="00803C88" w:rsidRPr="00DD3D26" w:rsidTr="00803C88">
        <w:trPr>
          <w:trHeight w:val="2559"/>
        </w:trPr>
        <w:tc>
          <w:tcPr>
            <w:tcW w:w="448" w:type="dxa"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DD3D26">
              <w:rPr>
                <w:rFonts w:eastAsia="Calibri"/>
              </w:rPr>
              <w:t>5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03C88" w:rsidRPr="00DD3D26" w:rsidRDefault="00803C88" w:rsidP="003A1E0A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 w:rsidRPr="00DD3D26">
              <w:rPr>
                <w:rFonts w:eastAsia="Calibri"/>
              </w:rPr>
              <w:t xml:space="preserve">Интенсивность научно-педагогической деятельности </w:t>
            </w:r>
          </w:p>
        </w:tc>
        <w:tc>
          <w:tcPr>
            <w:tcW w:w="4938" w:type="dxa"/>
            <w:shd w:val="clear" w:color="auto" w:fill="auto"/>
          </w:tcPr>
          <w:p w:rsidR="00803C88" w:rsidRPr="00DD3D26" w:rsidRDefault="00803C88" w:rsidP="003A1E0A">
            <w:pPr>
              <w:widowControl w:val="0"/>
              <w:ind w:right="-47"/>
              <w:jc w:val="both"/>
              <w:rPr>
                <w:rFonts w:eastAsia="Calibri"/>
              </w:rPr>
            </w:pPr>
            <w:r w:rsidRPr="00DD3D26">
              <w:rPr>
                <w:rFonts w:eastAsia="Calibri"/>
              </w:rPr>
              <w:t xml:space="preserve">Занятость на условиях </w:t>
            </w:r>
            <w:r w:rsidRPr="007C57A6">
              <w:rPr>
                <w:rFonts w:eastAsia="Calibri"/>
                <w:b/>
              </w:rPr>
              <w:t>внутреннего совместительства</w:t>
            </w:r>
            <w:r w:rsidRPr="00DD3D26">
              <w:rPr>
                <w:rFonts w:eastAsia="Calibri"/>
              </w:rPr>
              <w:t xml:space="preserve"> ППС по одной и той же  должности</w:t>
            </w:r>
          </w:p>
          <w:p w:rsidR="00803C88" w:rsidRPr="00DD3D26" w:rsidRDefault="00803C88" w:rsidP="003A1E0A">
            <w:pPr>
              <w:widowControl w:val="0"/>
              <w:ind w:right="-47"/>
              <w:jc w:val="both"/>
              <w:rPr>
                <w:rFonts w:eastAsia="Calibri"/>
              </w:rPr>
            </w:pPr>
            <w:r w:rsidRPr="00DD3D26">
              <w:rPr>
                <w:rFonts w:eastAsia="Calibri"/>
              </w:rPr>
              <w:t>Выполнение показателей эффективного контракта по основной должности</w:t>
            </w:r>
          </w:p>
          <w:p w:rsidR="00803C88" w:rsidRPr="00DD3D26" w:rsidRDefault="00803C88" w:rsidP="003A1E0A">
            <w:pPr>
              <w:widowControl w:val="0"/>
              <w:ind w:right="-47"/>
              <w:jc w:val="both"/>
              <w:rPr>
                <w:rFonts w:eastAsia="Calibri"/>
              </w:rPr>
            </w:pPr>
            <w:r w:rsidRPr="00DD3D26">
              <w:rPr>
                <w:rFonts w:eastAsia="Calibri"/>
              </w:rPr>
              <w:t>Протокол заседания Комиссии по оценке условий для назначения выплат стимулирующего характера</w:t>
            </w:r>
          </w:p>
        </w:tc>
        <w:tc>
          <w:tcPr>
            <w:tcW w:w="5198" w:type="dxa"/>
            <w:shd w:val="clear" w:color="auto" w:fill="auto"/>
            <w:vAlign w:val="center"/>
          </w:tcPr>
          <w:p w:rsidR="00803C88" w:rsidRPr="00DD3D26" w:rsidRDefault="00803C88" w:rsidP="003A1E0A">
            <w:pPr>
              <w:widowControl w:val="0"/>
              <w:ind w:right="-47"/>
              <w:rPr>
                <w:rFonts w:eastAsia="Calibri"/>
              </w:rPr>
            </w:pPr>
            <w:r w:rsidRPr="00DD3D26">
              <w:rPr>
                <w:rFonts w:eastAsia="Calibri"/>
              </w:rPr>
              <w:t xml:space="preserve">Выполнение показателей эффективного контракта по основной должности </w:t>
            </w:r>
          </w:p>
          <w:p w:rsidR="00803C88" w:rsidRDefault="00803C88" w:rsidP="003A1E0A">
            <w:pPr>
              <w:widowControl w:val="0"/>
              <w:ind w:right="-47"/>
              <w:rPr>
                <w:rFonts w:eastAsia="Calibri"/>
              </w:rPr>
            </w:pPr>
          </w:p>
          <w:p w:rsidR="00803C88" w:rsidRDefault="00803C88" w:rsidP="003A1E0A">
            <w:pPr>
              <w:widowControl w:val="0"/>
              <w:ind w:right="-47"/>
              <w:rPr>
                <w:rFonts w:eastAsia="Calibri"/>
              </w:rPr>
            </w:pPr>
          </w:p>
          <w:p w:rsidR="00803C88" w:rsidRPr="00DD3D26" w:rsidRDefault="00803C88" w:rsidP="003A1E0A">
            <w:pPr>
              <w:widowControl w:val="0"/>
              <w:ind w:right="-47"/>
              <w:rPr>
                <w:rFonts w:eastAsia="Calibri"/>
              </w:rPr>
            </w:pPr>
          </w:p>
          <w:p w:rsidR="00803C88" w:rsidRPr="00DD3D26" w:rsidRDefault="00803C88" w:rsidP="003A1E0A">
            <w:pPr>
              <w:widowControl w:val="0"/>
              <w:ind w:right="-47"/>
              <w:rPr>
                <w:rFonts w:eastAsia="Calibri"/>
              </w:rPr>
            </w:pPr>
          </w:p>
          <w:p w:rsidR="00803C88" w:rsidRPr="00DD3D26" w:rsidRDefault="00803C88" w:rsidP="003A1E0A">
            <w:pPr>
              <w:widowControl w:val="0"/>
              <w:ind w:right="-47"/>
              <w:rPr>
                <w:rFonts w:eastAsia="Calibri"/>
              </w:rPr>
            </w:pPr>
          </w:p>
          <w:p w:rsidR="00803C88" w:rsidRPr="00DD3D26" w:rsidRDefault="00803C88" w:rsidP="003A1E0A">
            <w:pPr>
              <w:widowControl w:val="0"/>
              <w:ind w:right="-47"/>
              <w:rPr>
                <w:rFonts w:eastAsia="Calibri"/>
              </w:rPr>
            </w:pPr>
            <w:r w:rsidRPr="00DD3D26">
              <w:rPr>
                <w:rFonts w:eastAsia="Calibri"/>
              </w:rPr>
              <w:t>Преподаватель, старший преподаватель</w:t>
            </w:r>
          </w:p>
          <w:p w:rsidR="00803C88" w:rsidRPr="00DD3D26" w:rsidRDefault="00803C88" w:rsidP="003A1E0A">
            <w:pPr>
              <w:widowControl w:val="0"/>
              <w:ind w:right="-47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DD3D26">
              <w:rPr>
                <w:rFonts w:eastAsia="Calibri"/>
              </w:rPr>
              <w:t>оцент</w:t>
            </w:r>
          </w:p>
          <w:p w:rsidR="00803C88" w:rsidRPr="00DD3D26" w:rsidRDefault="00803C88" w:rsidP="003A1E0A">
            <w:pPr>
              <w:widowControl w:val="0"/>
              <w:ind w:right="-47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DD3D26">
              <w:rPr>
                <w:rFonts w:eastAsia="Calibri"/>
              </w:rPr>
              <w:t>рофессор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03C88" w:rsidRPr="00DD3D26" w:rsidRDefault="00803C88" w:rsidP="003A1E0A">
            <w:pPr>
              <w:widowControl w:val="0"/>
              <w:ind w:right="-47"/>
              <w:rPr>
                <w:rFonts w:eastAsia="Calibri"/>
              </w:rPr>
            </w:pPr>
            <w:r w:rsidRPr="00DD3D26">
              <w:rPr>
                <w:rFonts w:eastAsia="Calibri"/>
              </w:rPr>
              <w:t>Ежемесячно</w:t>
            </w:r>
          </w:p>
        </w:tc>
      </w:tr>
      <w:tr w:rsidR="00803C88" w:rsidRPr="00DD3D26" w:rsidTr="00803C88">
        <w:trPr>
          <w:trHeight w:val="699"/>
        </w:trPr>
        <w:tc>
          <w:tcPr>
            <w:tcW w:w="448" w:type="dxa"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DD3D26">
              <w:rPr>
                <w:rFonts w:eastAsia="Calibri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803C88" w:rsidRPr="00DD3D26" w:rsidRDefault="00803C88" w:rsidP="003A1E0A">
            <w:pPr>
              <w:widowControl w:val="0"/>
              <w:ind w:left="-10" w:right="-47"/>
              <w:jc w:val="center"/>
              <w:rPr>
                <w:rFonts w:eastAsia="Calibri"/>
              </w:rPr>
            </w:pPr>
            <w:r w:rsidRPr="00DD3D26">
              <w:rPr>
                <w:rFonts w:eastAsia="Calibri"/>
              </w:rPr>
              <w:t>Мотивационная надбавка</w:t>
            </w:r>
          </w:p>
        </w:tc>
        <w:tc>
          <w:tcPr>
            <w:tcW w:w="4938" w:type="dxa"/>
            <w:shd w:val="clear" w:color="auto" w:fill="auto"/>
          </w:tcPr>
          <w:p w:rsidR="00803C88" w:rsidRPr="00DD3D26" w:rsidRDefault="00803C88" w:rsidP="003A1E0A">
            <w:pPr>
              <w:widowControl w:val="0"/>
              <w:ind w:right="-47"/>
              <w:rPr>
                <w:rFonts w:eastAsia="Calibri"/>
              </w:rPr>
            </w:pPr>
            <w:r w:rsidRPr="00DD3D26">
              <w:rPr>
                <w:rFonts w:eastAsia="Calibri"/>
              </w:rPr>
              <w:t xml:space="preserve">Трудоустройство в Университет </w:t>
            </w:r>
            <w:r w:rsidRPr="007C57A6">
              <w:rPr>
                <w:rFonts w:eastAsia="Calibri"/>
                <w:b/>
              </w:rPr>
              <w:t>впервые за 2 последних календарных года</w:t>
            </w:r>
            <w:r w:rsidRPr="00DD3D26">
              <w:rPr>
                <w:rFonts w:eastAsia="Calibri"/>
              </w:rPr>
              <w:t xml:space="preserve"> либо выход из отпуска по уходу за ребенком</w:t>
            </w:r>
          </w:p>
          <w:p w:rsidR="00803C88" w:rsidRPr="00DD3D26" w:rsidRDefault="00803C88" w:rsidP="003A1E0A">
            <w:pPr>
              <w:widowControl w:val="0"/>
              <w:ind w:right="-47"/>
              <w:rPr>
                <w:rFonts w:eastAsia="Calibri"/>
              </w:rPr>
            </w:pPr>
          </w:p>
        </w:tc>
        <w:tc>
          <w:tcPr>
            <w:tcW w:w="5198" w:type="dxa"/>
            <w:shd w:val="clear" w:color="auto" w:fill="auto"/>
          </w:tcPr>
          <w:p w:rsidR="00803C88" w:rsidRPr="00DD3D26" w:rsidRDefault="00803C88" w:rsidP="003A1E0A">
            <w:pPr>
              <w:widowControl w:val="0"/>
              <w:rPr>
                <w:rFonts w:eastAsia="Calibri"/>
              </w:rPr>
            </w:pPr>
            <w:r w:rsidRPr="00DD3D26">
              <w:rPr>
                <w:rFonts w:eastAsia="Calibri"/>
              </w:rPr>
              <w:t>Выполнение нагрузки в полном объеме, отсутствие дисциплинарных взысканий в виде выговоров</w:t>
            </w:r>
          </w:p>
          <w:p w:rsidR="00803C88" w:rsidRPr="00DD3D26" w:rsidRDefault="00803C88" w:rsidP="003A1E0A">
            <w:pPr>
              <w:widowControl w:val="0"/>
              <w:rPr>
                <w:rFonts w:eastAsia="Calibri"/>
              </w:rPr>
            </w:pPr>
          </w:p>
          <w:p w:rsidR="00803C88" w:rsidRPr="00DD3D26" w:rsidRDefault="00803C88" w:rsidP="003A1E0A">
            <w:pPr>
              <w:widowControl w:val="0"/>
              <w:rPr>
                <w:rFonts w:eastAsia="Calibri"/>
              </w:rPr>
            </w:pPr>
          </w:p>
          <w:p w:rsidR="00803C88" w:rsidRPr="00DD3D26" w:rsidRDefault="00803C88" w:rsidP="003A1E0A">
            <w:pPr>
              <w:widowControl w:val="0"/>
              <w:rPr>
                <w:rFonts w:eastAsia="Calibri"/>
              </w:rPr>
            </w:pPr>
          </w:p>
          <w:p w:rsidR="00803C88" w:rsidRDefault="00803C88" w:rsidP="003A1E0A">
            <w:pPr>
              <w:widowControl w:val="0"/>
              <w:rPr>
                <w:rFonts w:eastAsia="Calibri"/>
              </w:rPr>
            </w:pPr>
          </w:p>
          <w:p w:rsidR="00803C88" w:rsidRPr="00DD3D26" w:rsidRDefault="00803C88" w:rsidP="003A1E0A">
            <w:pPr>
              <w:widowControl w:val="0"/>
              <w:rPr>
                <w:rFonts w:eastAsia="Calibri"/>
              </w:rPr>
            </w:pPr>
          </w:p>
          <w:p w:rsidR="00803C88" w:rsidRPr="00DD3D26" w:rsidRDefault="00803C88" w:rsidP="003A1E0A">
            <w:pPr>
              <w:widowControl w:val="0"/>
              <w:ind w:right="-47"/>
              <w:rPr>
                <w:rFonts w:eastAsia="Calibri"/>
              </w:rPr>
            </w:pPr>
            <w:r w:rsidRPr="00DD3D26">
              <w:rPr>
                <w:rFonts w:eastAsia="Calibri"/>
              </w:rPr>
              <w:t>Преподаватель, старший преподаватель</w:t>
            </w:r>
          </w:p>
          <w:p w:rsidR="00803C88" w:rsidRPr="00DD3D26" w:rsidRDefault="00803C88" w:rsidP="003A1E0A">
            <w:pPr>
              <w:widowControl w:val="0"/>
              <w:ind w:right="-47"/>
              <w:rPr>
                <w:rFonts w:eastAsia="Calibri"/>
              </w:rPr>
            </w:pPr>
            <w:r w:rsidRPr="00DD3D26">
              <w:rPr>
                <w:rFonts w:eastAsia="Calibri"/>
              </w:rPr>
              <w:t>Доцент</w:t>
            </w:r>
          </w:p>
          <w:p w:rsidR="00803C88" w:rsidRPr="00DD3D26" w:rsidRDefault="00803C88" w:rsidP="003A1E0A">
            <w:pPr>
              <w:widowControl w:val="0"/>
              <w:rPr>
                <w:rFonts w:eastAsia="Calibri"/>
              </w:rPr>
            </w:pPr>
            <w:r w:rsidRPr="00DD3D26">
              <w:rPr>
                <w:rFonts w:eastAsia="Calibri"/>
              </w:rPr>
              <w:t>Профессор</w:t>
            </w:r>
          </w:p>
          <w:p w:rsidR="00803C88" w:rsidRPr="00DD3D26" w:rsidRDefault="00803C88" w:rsidP="003A1E0A">
            <w:pPr>
              <w:widowControl w:val="0"/>
              <w:rPr>
                <w:rFonts w:eastAsia="Calibri"/>
              </w:rPr>
            </w:pPr>
            <w:r w:rsidRPr="00DD3D26">
              <w:rPr>
                <w:rFonts w:eastAsia="Calibri"/>
              </w:rPr>
              <w:t>Заведующий кафедрой</w:t>
            </w:r>
          </w:p>
          <w:p w:rsidR="00803C88" w:rsidRPr="00DD3D26" w:rsidRDefault="00803C88" w:rsidP="003A1E0A">
            <w:pPr>
              <w:widowControl w:val="0"/>
              <w:rPr>
                <w:rFonts w:eastAsia="Calibri"/>
              </w:rPr>
            </w:pPr>
            <w:r w:rsidRPr="00DD3D26">
              <w:rPr>
                <w:rFonts w:eastAsia="Calibri"/>
              </w:rPr>
              <w:t xml:space="preserve">Директор института/декан </w:t>
            </w:r>
          </w:p>
        </w:tc>
        <w:tc>
          <w:tcPr>
            <w:tcW w:w="2076" w:type="dxa"/>
            <w:shd w:val="clear" w:color="auto" w:fill="auto"/>
          </w:tcPr>
          <w:p w:rsidR="00803C88" w:rsidRPr="00DD3D26" w:rsidRDefault="00803C88" w:rsidP="003A1E0A">
            <w:pPr>
              <w:widowControl w:val="0"/>
              <w:ind w:right="-47"/>
              <w:rPr>
                <w:rFonts w:eastAsia="Calibri"/>
              </w:rPr>
            </w:pPr>
            <w:r w:rsidRPr="00DD3D26">
              <w:rPr>
                <w:rFonts w:eastAsia="Calibri"/>
              </w:rPr>
              <w:t>Ежемесячно в течение первого года трудоустройства либо выхода из отпуска по уходу за ребенком</w:t>
            </w:r>
          </w:p>
        </w:tc>
      </w:tr>
    </w:tbl>
    <w:p w:rsidR="00803C88" w:rsidRPr="00413753" w:rsidRDefault="00803C88" w:rsidP="00803C88">
      <w:pPr>
        <w:widowControl w:val="0"/>
        <w:spacing w:line="360" w:lineRule="auto"/>
        <w:jc w:val="center"/>
        <w:rPr>
          <w:rFonts w:eastAsia="Calibri"/>
          <w:b/>
        </w:rPr>
      </w:pPr>
      <w:r w:rsidRPr="00413753">
        <w:rPr>
          <w:rFonts w:eastAsia="Calibri"/>
          <w:b/>
        </w:rPr>
        <w:t>Показатели и критерии оценки эффективности деятельности заведующих кафедрами</w:t>
      </w:r>
    </w:p>
    <w:tbl>
      <w:tblPr>
        <w:tblW w:w="14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382"/>
        <w:gridCol w:w="5416"/>
        <w:gridCol w:w="2900"/>
        <w:gridCol w:w="18"/>
        <w:gridCol w:w="2106"/>
        <w:gridCol w:w="18"/>
      </w:tblGrid>
      <w:tr w:rsidR="00803C88" w:rsidRPr="00413753" w:rsidTr="00803C88">
        <w:trPr>
          <w:gridAfter w:val="1"/>
          <w:wAfter w:w="18" w:type="dxa"/>
          <w:trHeight w:val="545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803C88" w:rsidRPr="00413753" w:rsidRDefault="00803C88" w:rsidP="003A1E0A">
            <w:pPr>
              <w:widowControl w:val="0"/>
              <w:ind w:left="-10" w:right="-47"/>
              <w:jc w:val="both"/>
              <w:rPr>
                <w:b/>
              </w:rPr>
            </w:pPr>
            <w:r w:rsidRPr="00413753">
              <w:rPr>
                <w:b/>
              </w:rPr>
              <w:t>№</w:t>
            </w:r>
          </w:p>
        </w:tc>
        <w:tc>
          <w:tcPr>
            <w:tcW w:w="3382" w:type="dxa"/>
            <w:shd w:val="clear" w:color="auto" w:fill="auto"/>
          </w:tcPr>
          <w:p w:rsidR="00803C88" w:rsidRPr="00413753" w:rsidRDefault="00803C88" w:rsidP="003A1E0A">
            <w:pPr>
              <w:widowControl w:val="0"/>
              <w:ind w:right="218"/>
              <w:jc w:val="both"/>
              <w:rPr>
                <w:b/>
              </w:rPr>
            </w:pPr>
            <w:r w:rsidRPr="00413753">
              <w:rPr>
                <w:b/>
              </w:rPr>
              <w:t>Наименование выплаты</w:t>
            </w:r>
          </w:p>
        </w:tc>
        <w:tc>
          <w:tcPr>
            <w:tcW w:w="5416" w:type="dxa"/>
            <w:tcBorders>
              <w:bottom w:val="single" w:sz="4" w:space="0" w:color="auto"/>
            </w:tcBorders>
            <w:shd w:val="clear" w:color="auto" w:fill="auto"/>
          </w:tcPr>
          <w:p w:rsidR="00803C88" w:rsidRPr="00413753" w:rsidRDefault="00803C88" w:rsidP="003A1E0A">
            <w:pPr>
              <w:widowControl w:val="0"/>
              <w:ind w:right="62"/>
              <w:jc w:val="both"/>
              <w:rPr>
                <w:b/>
              </w:rPr>
            </w:pPr>
            <w:r w:rsidRPr="00413753">
              <w:rPr>
                <w:b/>
              </w:rPr>
              <w:t>Условия получения выплаты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shd w:val="clear" w:color="auto" w:fill="auto"/>
          </w:tcPr>
          <w:p w:rsidR="00803C88" w:rsidRPr="00413753" w:rsidRDefault="00803C88" w:rsidP="003A1E0A">
            <w:pPr>
              <w:widowControl w:val="0"/>
              <w:ind w:right="34"/>
              <w:jc w:val="both"/>
              <w:rPr>
                <w:b/>
              </w:rPr>
            </w:pPr>
            <w:r w:rsidRPr="00413753">
              <w:rPr>
                <w:b/>
              </w:rPr>
              <w:t>Показатели и критерии эффективности деятельности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803C88" w:rsidRPr="00413753" w:rsidRDefault="00803C88" w:rsidP="003A1E0A">
            <w:pPr>
              <w:widowControl w:val="0"/>
              <w:ind w:right="218"/>
              <w:jc w:val="both"/>
              <w:rPr>
                <w:rFonts w:eastAsia="Calibri"/>
                <w:b/>
              </w:rPr>
            </w:pPr>
            <w:r w:rsidRPr="00413753">
              <w:rPr>
                <w:rFonts w:eastAsia="Calibri"/>
                <w:b/>
              </w:rPr>
              <w:t>Периодичность выплаты</w:t>
            </w:r>
          </w:p>
        </w:tc>
      </w:tr>
      <w:tr w:rsidR="00803C88" w:rsidRPr="003F1B75" w:rsidTr="00803C88">
        <w:trPr>
          <w:trHeight w:val="5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88" w:rsidRPr="003F1B75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  <w:color w:val="000000"/>
              </w:rPr>
            </w:pPr>
            <w:r w:rsidRPr="003F1B75">
              <w:rPr>
                <w:rFonts w:eastAsia="Calibri"/>
                <w:color w:val="000000"/>
              </w:rPr>
              <w:t>1</w:t>
            </w:r>
          </w:p>
        </w:tc>
        <w:tc>
          <w:tcPr>
            <w:tcW w:w="33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C88" w:rsidRPr="003F1B75" w:rsidRDefault="00803C88" w:rsidP="003A1E0A">
            <w:pPr>
              <w:widowControl w:val="0"/>
              <w:jc w:val="both"/>
              <w:textAlignment w:val="baseline"/>
              <w:rPr>
                <w:color w:val="000000"/>
              </w:rPr>
            </w:pPr>
            <w:r w:rsidRPr="003F1B75">
              <w:rPr>
                <w:color w:val="000000"/>
              </w:rPr>
              <w:t>Обеспечение абсолютной успеваемости</w:t>
            </w:r>
          </w:p>
          <w:p w:rsidR="00803C88" w:rsidRPr="003F1B75" w:rsidRDefault="00803C88" w:rsidP="003A1E0A">
            <w:pPr>
              <w:widowControl w:val="0"/>
              <w:jc w:val="both"/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C88" w:rsidRPr="003F1B75" w:rsidRDefault="00803C88" w:rsidP="003A1E0A">
            <w:pPr>
              <w:widowControl w:val="0"/>
              <w:ind w:right="62"/>
              <w:jc w:val="both"/>
              <w:rPr>
                <w:rFonts w:eastAsia="Calibri"/>
                <w:color w:val="000000"/>
              </w:rPr>
            </w:pPr>
            <w:r w:rsidRPr="003F1B75">
              <w:rPr>
                <w:rFonts w:eastAsia="Calibri"/>
                <w:color w:val="000000"/>
              </w:rPr>
              <w:t xml:space="preserve">Академическая задолженность обучающихся по дисциплинам кафедры не более </w:t>
            </w:r>
          </w:p>
          <w:p w:rsidR="00803C88" w:rsidRPr="003F1B75" w:rsidRDefault="00803C88" w:rsidP="003A1E0A">
            <w:pPr>
              <w:widowControl w:val="0"/>
              <w:ind w:right="62"/>
              <w:jc w:val="both"/>
              <w:rPr>
                <w:color w:val="000000"/>
              </w:rPr>
            </w:pPr>
            <w:r w:rsidRPr="003F1B75">
              <w:rPr>
                <w:rFonts w:eastAsia="Calibri"/>
                <w:color w:val="000000"/>
              </w:rPr>
              <w:t>10%</w:t>
            </w:r>
            <w:r w:rsidRPr="003F1B75">
              <w:rPr>
                <w:color w:val="000000"/>
              </w:rPr>
              <w:t>*</w:t>
            </w:r>
          </w:p>
          <w:p w:rsidR="00803C88" w:rsidRPr="003F1B75" w:rsidRDefault="00803C88" w:rsidP="003A1E0A">
            <w:pPr>
              <w:pStyle w:val="a3"/>
              <w:widowControl w:val="0"/>
              <w:ind w:left="0" w:right="62"/>
              <w:jc w:val="both"/>
              <w:rPr>
                <w:rFonts w:eastAsia="Calibri"/>
                <w:color w:val="000000"/>
              </w:rPr>
            </w:pPr>
            <w:r w:rsidRPr="003F1B75">
              <w:rPr>
                <w:rFonts w:eastAsia="Calibri"/>
                <w:color w:val="000000"/>
              </w:rPr>
              <w:t xml:space="preserve">Протокол заседания </w:t>
            </w:r>
            <w:r w:rsidRPr="003F1B75">
              <w:rPr>
                <w:color w:val="000000"/>
              </w:rPr>
              <w:t>Комиссии по оценке условий для назначения выплат стимулирующего характера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3C88" w:rsidRPr="00A873D5" w:rsidRDefault="00803C88" w:rsidP="003A1E0A">
            <w:pPr>
              <w:widowControl w:val="0"/>
              <w:ind w:right="34"/>
              <w:rPr>
                <w:rFonts w:eastAsia="Calibri"/>
                <w:color w:val="000000"/>
              </w:rPr>
            </w:pPr>
            <w:r w:rsidRPr="00A873D5">
              <w:rPr>
                <w:rFonts w:eastAsia="Calibri"/>
                <w:color w:val="000000"/>
              </w:rPr>
              <w:t>Академическая задолженность обучающихся по дисциплинам кафедры не более 10%</w:t>
            </w:r>
          </w:p>
          <w:p w:rsidR="00803C88" w:rsidRPr="00A873D5" w:rsidRDefault="00803C88" w:rsidP="003A1E0A">
            <w:pPr>
              <w:widowControl w:val="0"/>
              <w:jc w:val="both"/>
              <w:textAlignment w:val="baseline"/>
              <w:rPr>
                <w:color w:val="000000"/>
              </w:rPr>
            </w:pPr>
            <w:r w:rsidRPr="00A873D5">
              <w:rPr>
                <w:color w:val="000000"/>
              </w:rPr>
              <w:t xml:space="preserve">- обучающихся очной формы по дисциплинам кафедры </w:t>
            </w:r>
          </w:p>
          <w:p w:rsidR="00803C88" w:rsidRPr="00A873D5" w:rsidRDefault="00803C88" w:rsidP="003A1E0A">
            <w:pPr>
              <w:widowControl w:val="0"/>
              <w:ind w:right="34"/>
              <w:rPr>
                <w:rFonts w:eastAsia="Calibri"/>
                <w:color w:val="000000"/>
              </w:rPr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803C88" w:rsidRPr="003F1B75" w:rsidRDefault="00803C88" w:rsidP="003A1E0A">
            <w:pPr>
              <w:widowControl w:val="0"/>
              <w:jc w:val="both"/>
              <w:rPr>
                <w:color w:val="000000"/>
              </w:rPr>
            </w:pPr>
          </w:p>
          <w:p w:rsidR="00803C88" w:rsidRPr="003F1B75" w:rsidRDefault="00803C88" w:rsidP="003A1E0A">
            <w:pPr>
              <w:widowControl w:val="0"/>
              <w:jc w:val="both"/>
              <w:rPr>
                <w:color w:val="000000"/>
              </w:rPr>
            </w:pPr>
          </w:p>
          <w:p w:rsidR="00803C88" w:rsidRPr="003F1B75" w:rsidRDefault="00803C88" w:rsidP="003A1E0A">
            <w:pPr>
              <w:widowControl w:val="0"/>
              <w:jc w:val="both"/>
              <w:rPr>
                <w:color w:val="000000"/>
              </w:rPr>
            </w:pPr>
          </w:p>
          <w:p w:rsidR="00803C88" w:rsidRPr="003F1B75" w:rsidRDefault="00803C88" w:rsidP="003A1E0A">
            <w:pPr>
              <w:widowControl w:val="0"/>
              <w:jc w:val="both"/>
              <w:rPr>
                <w:color w:val="000000"/>
              </w:rPr>
            </w:pPr>
          </w:p>
          <w:p w:rsidR="00803C88" w:rsidRPr="003F1B75" w:rsidRDefault="00803C88" w:rsidP="003A1E0A">
            <w:pPr>
              <w:widowControl w:val="0"/>
              <w:jc w:val="both"/>
              <w:rPr>
                <w:color w:val="000000"/>
              </w:rPr>
            </w:pPr>
            <w:r w:rsidRPr="003F1B75">
              <w:rPr>
                <w:color w:val="000000"/>
              </w:rPr>
              <w:t>Ежемесячно</w:t>
            </w:r>
          </w:p>
          <w:p w:rsidR="00803C88" w:rsidRPr="003F1B75" w:rsidRDefault="00803C88" w:rsidP="003A1E0A">
            <w:pPr>
              <w:widowControl w:val="0"/>
              <w:jc w:val="both"/>
              <w:rPr>
                <w:color w:val="000000"/>
              </w:rPr>
            </w:pPr>
          </w:p>
          <w:p w:rsidR="00803C88" w:rsidRPr="003F1B75" w:rsidRDefault="00803C88" w:rsidP="003A1E0A">
            <w:pPr>
              <w:widowControl w:val="0"/>
              <w:jc w:val="both"/>
              <w:rPr>
                <w:color w:val="000000"/>
              </w:rPr>
            </w:pPr>
          </w:p>
          <w:p w:rsidR="00803C88" w:rsidRPr="003F1B75" w:rsidRDefault="00803C88" w:rsidP="003A1E0A">
            <w:pPr>
              <w:widowControl w:val="0"/>
              <w:jc w:val="both"/>
              <w:rPr>
                <w:color w:val="000000"/>
              </w:rPr>
            </w:pPr>
          </w:p>
          <w:p w:rsidR="00803C88" w:rsidRPr="003F1B75" w:rsidRDefault="00803C88" w:rsidP="003A1E0A">
            <w:pPr>
              <w:widowControl w:val="0"/>
              <w:jc w:val="both"/>
              <w:rPr>
                <w:color w:val="000000"/>
              </w:rPr>
            </w:pPr>
          </w:p>
          <w:p w:rsidR="00803C88" w:rsidRPr="003F1B75" w:rsidRDefault="00803C88" w:rsidP="003A1E0A">
            <w:pPr>
              <w:widowControl w:val="0"/>
              <w:jc w:val="both"/>
              <w:rPr>
                <w:color w:val="000000"/>
              </w:rPr>
            </w:pPr>
          </w:p>
        </w:tc>
      </w:tr>
      <w:tr w:rsidR="00803C88" w:rsidRPr="00413753" w:rsidTr="00803C88">
        <w:trPr>
          <w:gridAfter w:val="1"/>
          <w:wAfter w:w="18" w:type="dxa"/>
          <w:trHeight w:val="533"/>
        </w:trPr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:rsidR="00803C88" w:rsidRPr="00413753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</w:p>
        </w:tc>
        <w:tc>
          <w:tcPr>
            <w:tcW w:w="33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03C88" w:rsidRPr="00413753" w:rsidRDefault="00803C88" w:rsidP="003A1E0A">
            <w:pPr>
              <w:pStyle w:val="a3"/>
              <w:ind w:left="-6"/>
            </w:pPr>
          </w:p>
        </w:tc>
        <w:tc>
          <w:tcPr>
            <w:tcW w:w="5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88" w:rsidRPr="00413753" w:rsidRDefault="00803C88" w:rsidP="003A1E0A">
            <w:pPr>
              <w:pStyle w:val="a3"/>
              <w:ind w:left="0" w:right="62"/>
            </w:pPr>
          </w:p>
        </w:tc>
        <w:tc>
          <w:tcPr>
            <w:tcW w:w="2900" w:type="dxa"/>
            <w:tcBorders>
              <w:left w:val="single" w:sz="4" w:space="0" w:color="auto"/>
            </w:tcBorders>
            <w:shd w:val="clear" w:color="auto" w:fill="auto"/>
          </w:tcPr>
          <w:p w:rsidR="00803C88" w:rsidRPr="00413753" w:rsidRDefault="00803C88" w:rsidP="003A1E0A">
            <w:pPr>
              <w:pStyle w:val="a3"/>
              <w:ind w:left="0" w:right="62"/>
            </w:pPr>
            <w:r w:rsidRPr="00A873D5">
              <w:rPr>
                <w:color w:val="000000"/>
              </w:rPr>
              <w:t>- обучающихся заочной, очно-заочной формы по дисциплинам кафедры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803C88" w:rsidRPr="00413753" w:rsidRDefault="00803C88" w:rsidP="003A1E0A">
            <w:r w:rsidRPr="003F1B75">
              <w:rPr>
                <w:color w:val="000000"/>
              </w:rPr>
              <w:t>Ежемесячно</w:t>
            </w:r>
          </w:p>
        </w:tc>
      </w:tr>
      <w:tr w:rsidR="00803C88" w:rsidRPr="00413753" w:rsidTr="00803C88">
        <w:trPr>
          <w:gridAfter w:val="1"/>
          <w:wAfter w:w="18" w:type="dxa"/>
          <w:trHeight w:val="533"/>
        </w:trPr>
        <w:tc>
          <w:tcPr>
            <w:tcW w:w="700" w:type="dxa"/>
            <w:shd w:val="clear" w:color="auto" w:fill="auto"/>
          </w:tcPr>
          <w:p w:rsidR="00803C88" w:rsidRPr="00413753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413753">
              <w:rPr>
                <w:rFonts w:eastAsia="Calibri"/>
              </w:rPr>
              <w:t>2</w:t>
            </w:r>
          </w:p>
        </w:tc>
        <w:tc>
          <w:tcPr>
            <w:tcW w:w="3382" w:type="dxa"/>
            <w:shd w:val="clear" w:color="auto" w:fill="auto"/>
          </w:tcPr>
          <w:p w:rsidR="00803C88" w:rsidRPr="00413753" w:rsidRDefault="00803C88" w:rsidP="003A1E0A">
            <w:pPr>
              <w:pStyle w:val="a3"/>
              <w:ind w:left="-6"/>
            </w:pPr>
            <w:r w:rsidRPr="00413753">
              <w:t>Организация исполнения эффективного контракта ППС кафедры в части разработки и размещения УНП</w:t>
            </w:r>
          </w:p>
          <w:p w:rsidR="00803C88" w:rsidRPr="00413753" w:rsidRDefault="00803C88" w:rsidP="003A1E0A"/>
        </w:tc>
        <w:tc>
          <w:tcPr>
            <w:tcW w:w="5416" w:type="dxa"/>
            <w:tcBorders>
              <w:top w:val="single" w:sz="4" w:space="0" w:color="auto"/>
            </w:tcBorders>
            <w:shd w:val="clear" w:color="auto" w:fill="auto"/>
          </w:tcPr>
          <w:p w:rsidR="00803C88" w:rsidRPr="00413753" w:rsidRDefault="00803C88" w:rsidP="003A1E0A">
            <w:pPr>
              <w:pStyle w:val="a3"/>
              <w:ind w:left="0" w:right="62"/>
            </w:pPr>
            <w:r w:rsidRPr="00413753">
              <w:t xml:space="preserve">Наличие разработанных и размещенных УНП </w:t>
            </w:r>
            <w:r>
              <w:t xml:space="preserve">в ЭБС </w:t>
            </w:r>
            <w:r w:rsidRPr="00413753">
              <w:t>по всем дисциплинам</w:t>
            </w:r>
            <w:r>
              <w:t>, закрепленным за  кафедрой, в том числе по дисциплинам по выбору.</w:t>
            </w:r>
            <w:r w:rsidRPr="00413753">
              <w:rPr>
                <w:highlight w:val="yellow"/>
              </w:rPr>
              <w:t xml:space="preserve"> </w:t>
            </w:r>
          </w:p>
          <w:p w:rsidR="00803C88" w:rsidRPr="00413753" w:rsidRDefault="00803C88" w:rsidP="003A1E0A">
            <w:pPr>
              <w:ind w:right="62"/>
            </w:pPr>
            <w:r w:rsidRPr="00413753">
              <w:rPr>
                <w:rFonts w:eastAsia="Calibri"/>
              </w:rPr>
              <w:t xml:space="preserve">Протокол заседания </w:t>
            </w:r>
            <w:r w:rsidRPr="00413753">
              <w:t>Комиссии по оценке условий для назначения выплат стимулирующего характера.</w:t>
            </w:r>
          </w:p>
        </w:tc>
        <w:tc>
          <w:tcPr>
            <w:tcW w:w="2900" w:type="dxa"/>
            <w:shd w:val="clear" w:color="auto" w:fill="auto"/>
          </w:tcPr>
          <w:p w:rsidR="00803C88" w:rsidRPr="00413753" w:rsidRDefault="00803C88" w:rsidP="003A1E0A">
            <w:pPr>
              <w:pStyle w:val="a3"/>
              <w:ind w:left="0" w:right="62"/>
            </w:pPr>
            <w:r w:rsidRPr="00413753">
              <w:t>Наличие разработанных и размещенных УНП по всем дисциплинам кафедры</w:t>
            </w:r>
            <w:r w:rsidRPr="00413753">
              <w:rPr>
                <w:highlight w:val="yellow"/>
              </w:rPr>
              <w:t xml:space="preserve"> </w:t>
            </w:r>
          </w:p>
          <w:p w:rsidR="00803C88" w:rsidRPr="00413753" w:rsidRDefault="00803C88" w:rsidP="003A1E0A">
            <w:pPr>
              <w:pStyle w:val="a3"/>
              <w:ind w:left="0" w:right="34"/>
              <w:jc w:val="center"/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803C88" w:rsidRPr="00413753" w:rsidRDefault="00803C88" w:rsidP="003A1E0A"/>
          <w:p w:rsidR="00803C88" w:rsidRPr="00413753" w:rsidRDefault="00803C88" w:rsidP="003A1E0A">
            <w:r w:rsidRPr="00413753">
              <w:t>Ежемесячно</w:t>
            </w:r>
          </w:p>
        </w:tc>
      </w:tr>
      <w:tr w:rsidR="00803C88" w:rsidRPr="00413753" w:rsidTr="00803C88">
        <w:trPr>
          <w:gridAfter w:val="1"/>
          <w:wAfter w:w="18" w:type="dxa"/>
          <w:trHeight w:val="533"/>
        </w:trPr>
        <w:tc>
          <w:tcPr>
            <w:tcW w:w="700" w:type="dxa"/>
            <w:shd w:val="clear" w:color="auto" w:fill="auto"/>
          </w:tcPr>
          <w:p w:rsidR="00803C88" w:rsidRPr="00413753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413753">
              <w:rPr>
                <w:rFonts w:eastAsia="Calibri"/>
              </w:rPr>
              <w:t>3</w:t>
            </w:r>
          </w:p>
        </w:tc>
        <w:tc>
          <w:tcPr>
            <w:tcW w:w="3382" w:type="dxa"/>
            <w:shd w:val="clear" w:color="auto" w:fill="auto"/>
          </w:tcPr>
          <w:p w:rsidR="00803C88" w:rsidRPr="00413753" w:rsidRDefault="00803C88" w:rsidP="003A1E0A">
            <w:r w:rsidRPr="00413753">
              <w:t>Организация исполнения эффективного контракта ППС кафедры в части публикационной активности</w:t>
            </w:r>
          </w:p>
          <w:p w:rsidR="00803C88" w:rsidRPr="00413753" w:rsidRDefault="00803C88" w:rsidP="003A1E0A"/>
        </w:tc>
        <w:tc>
          <w:tcPr>
            <w:tcW w:w="5416" w:type="dxa"/>
            <w:shd w:val="clear" w:color="auto" w:fill="auto"/>
          </w:tcPr>
          <w:p w:rsidR="00803C88" w:rsidRPr="00413753" w:rsidRDefault="00803C88" w:rsidP="003A1E0A">
            <w:pPr>
              <w:widowControl w:val="0"/>
              <w:ind w:right="62"/>
              <w:jc w:val="both"/>
            </w:pPr>
            <w:r w:rsidRPr="00413753">
              <w:t xml:space="preserve">100 % выполнение утвержденных нормативов по публикационной активности по кафедре (без учета внешних совместителей);  </w:t>
            </w:r>
          </w:p>
          <w:p w:rsidR="00803C88" w:rsidRPr="00413753" w:rsidRDefault="00803C88" w:rsidP="003A1E0A">
            <w:pPr>
              <w:widowControl w:val="0"/>
              <w:ind w:right="62"/>
              <w:jc w:val="both"/>
            </w:pPr>
            <w:r w:rsidRPr="00413753">
              <w:rPr>
                <w:rFonts w:eastAsia="Calibri"/>
              </w:rPr>
              <w:t xml:space="preserve">Протокол заседания </w:t>
            </w:r>
            <w:r w:rsidRPr="00413753">
              <w:t>Комиссии по оценке условий для назначения выплат стимулирующего характера</w:t>
            </w:r>
          </w:p>
        </w:tc>
        <w:tc>
          <w:tcPr>
            <w:tcW w:w="2900" w:type="dxa"/>
            <w:shd w:val="clear" w:color="auto" w:fill="auto"/>
          </w:tcPr>
          <w:p w:rsidR="00803C88" w:rsidRPr="00413753" w:rsidRDefault="00803C88" w:rsidP="003A1E0A">
            <w:pPr>
              <w:pStyle w:val="a3"/>
              <w:ind w:left="0" w:right="34"/>
            </w:pPr>
            <w:r w:rsidRPr="00413753">
              <w:t>100% выполнения утвержденных нормативов по публикационной активности кафедры (без учетом внешних совместителей)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803C88" w:rsidRPr="00413753" w:rsidRDefault="00803C88" w:rsidP="003A1E0A">
            <w:r w:rsidRPr="00413753">
              <w:t>Ежемесячно</w:t>
            </w:r>
          </w:p>
        </w:tc>
      </w:tr>
    </w:tbl>
    <w:p w:rsidR="00803C88" w:rsidRPr="00413753" w:rsidRDefault="00803C88" w:rsidP="00803C88">
      <w:pPr>
        <w:widowControl w:val="0"/>
        <w:jc w:val="both"/>
      </w:pPr>
      <w:r w:rsidRPr="00413753">
        <w:t>*от списочной численности обучающихся с учетом неявок</w:t>
      </w:r>
    </w:p>
    <w:p w:rsidR="00803C88" w:rsidRDefault="00803C88" w:rsidP="00803C88">
      <w:pPr>
        <w:widowControl w:val="0"/>
        <w:jc w:val="both"/>
      </w:pPr>
    </w:p>
    <w:p w:rsidR="00803C88" w:rsidRPr="00413753" w:rsidRDefault="00803C88" w:rsidP="00803C88">
      <w:pPr>
        <w:widowControl w:val="0"/>
        <w:jc w:val="both"/>
      </w:pPr>
    </w:p>
    <w:p w:rsidR="00803C88" w:rsidRPr="00413753" w:rsidRDefault="00803C88" w:rsidP="00803C88">
      <w:pPr>
        <w:widowControl w:val="0"/>
        <w:spacing w:line="360" w:lineRule="auto"/>
        <w:jc w:val="center"/>
        <w:rPr>
          <w:rFonts w:eastAsia="Calibri"/>
          <w:b/>
        </w:rPr>
      </w:pPr>
      <w:r w:rsidRPr="00413753">
        <w:rPr>
          <w:rFonts w:eastAsia="Calibri"/>
          <w:b/>
        </w:rPr>
        <w:t>Показатели и критерии оценки эффективности деятельности директоров институтов, декана факультета СППО</w:t>
      </w:r>
    </w:p>
    <w:tbl>
      <w:tblPr>
        <w:tblW w:w="14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3945"/>
        <w:gridCol w:w="4820"/>
        <w:gridCol w:w="3261"/>
        <w:gridCol w:w="1984"/>
      </w:tblGrid>
      <w:tr w:rsidR="00803C88" w:rsidRPr="00413753" w:rsidTr="00803C88">
        <w:trPr>
          <w:trHeight w:val="555"/>
        </w:trPr>
        <w:tc>
          <w:tcPr>
            <w:tcW w:w="733" w:type="dxa"/>
            <w:shd w:val="clear" w:color="auto" w:fill="auto"/>
          </w:tcPr>
          <w:p w:rsidR="00803C88" w:rsidRPr="00413753" w:rsidRDefault="00803C88" w:rsidP="003A1E0A">
            <w:pPr>
              <w:widowControl w:val="0"/>
              <w:ind w:left="-10" w:right="-47"/>
              <w:jc w:val="both"/>
              <w:rPr>
                <w:b/>
              </w:rPr>
            </w:pPr>
            <w:r w:rsidRPr="00413753">
              <w:rPr>
                <w:b/>
              </w:rPr>
              <w:t>№</w:t>
            </w:r>
          </w:p>
        </w:tc>
        <w:tc>
          <w:tcPr>
            <w:tcW w:w="3945" w:type="dxa"/>
            <w:shd w:val="clear" w:color="auto" w:fill="auto"/>
          </w:tcPr>
          <w:p w:rsidR="00803C88" w:rsidRPr="00413753" w:rsidRDefault="00803C88" w:rsidP="003A1E0A">
            <w:pPr>
              <w:widowControl w:val="0"/>
              <w:jc w:val="both"/>
              <w:rPr>
                <w:b/>
              </w:rPr>
            </w:pPr>
            <w:r w:rsidRPr="00413753">
              <w:rPr>
                <w:b/>
              </w:rPr>
              <w:t>Наименование выплаты</w:t>
            </w:r>
          </w:p>
        </w:tc>
        <w:tc>
          <w:tcPr>
            <w:tcW w:w="4820" w:type="dxa"/>
            <w:shd w:val="clear" w:color="auto" w:fill="auto"/>
          </w:tcPr>
          <w:p w:rsidR="00803C88" w:rsidRPr="00413753" w:rsidRDefault="00803C88" w:rsidP="003A1E0A">
            <w:pPr>
              <w:widowControl w:val="0"/>
              <w:jc w:val="both"/>
              <w:rPr>
                <w:b/>
              </w:rPr>
            </w:pPr>
            <w:r w:rsidRPr="00413753">
              <w:rPr>
                <w:b/>
              </w:rPr>
              <w:t>Условия получения выплаты</w:t>
            </w:r>
          </w:p>
        </w:tc>
        <w:tc>
          <w:tcPr>
            <w:tcW w:w="3261" w:type="dxa"/>
            <w:shd w:val="clear" w:color="auto" w:fill="auto"/>
          </w:tcPr>
          <w:p w:rsidR="00803C88" w:rsidRPr="00413753" w:rsidRDefault="00803C88" w:rsidP="003A1E0A">
            <w:pPr>
              <w:widowControl w:val="0"/>
              <w:ind w:right="63"/>
              <w:jc w:val="center"/>
              <w:rPr>
                <w:b/>
              </w:rPr>
            </w:pPr>
            <w:r w:rsidRPr="00413753">
              <w:rPr>
                <w:b/>
              </w:rPr>
              <w:t>Показатели и критерии эффективности деятельности</w:t>
            </w:r>
          </w:p>
        </w:tc>
        <w:tc>
          <w:tcPr>
            <w:tcW w:w="1984" w:type="dxa"/>
            <w:shd w:val="clear" w:color="auto" w:fill="auto"/>
          </w:tcPr>
          <w:p w:rsidR="00803C88" w:rsidRPr="00413753" w:rsidRDefault="00803C88" w:rsidP="003A1E0A">
            <w:pPr>
              <w:widowControl w:val="0"/>
              <w:jc w:val="both"/>
              <w:rPr>
                <w:rFonts w:eastAsia="Calibri"/>
                <w:b/>
              </w:rPr>
            </w:pPr>
            <w:r w:rsidRPr="00413753">
              <w:rPr>
                <w:rFonts w:eastAsia="Calibri"/>
                <w:b/>
              </w:rPr>
              <w:t>Периодичность выплаты</w:t>
            </w:r>
          </w:p>
        </w:tc>
      </w:tr>
      <w:tr w:rsidR="00803C88" w:rsidRPr="00413753" w:rsidTr="00803C88">
        <w:trPr>
          <w:trHeight w:val="833"/>
        </w:trPr>
        <w:tc>
          <w:tcPr>
            <w:tcW w:w="733" w:type="dxa"/>
            <w:shd w:val="clear" w:color="auto" w:fill="auto"/>
          </w:tcPr>
          <w:p w:rsidR="00803C88" w:rsidRPr="00413753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  <w:lang w:val="en-US"/>
              </w:rPr>
            </w:pPr>
            <w:r w:rsidRPr="00413753">
              <w:rPr>
                <w:rFonts w:eastAsia="Calibri"/>
                <w:lang w:val="en-US"/>
              </w:rPr>
              <w:t>1</w:t>
            </w:r>
          </w:p>
        </w:tc>
        <w:tc>
          <w:tcPr>
            <w:tcW w:w="3945" w:type="dxa"/>
            <w:shd w:val="clear" w:color="auto" w:fill="auto"/>
          </w:tcPr>
          <w:p w:rsidR="00803C88" w:rsidRPr="00413753" w:rsidRDefault="00803C88" w:rsidP="003A1E0A">
            <w:pPr>
              <w:widowControl w:val="0"/>
              <w:jc w:val="both"/>
              <w:textAlignment w:val="baseline"/>
              <w:rPr>
                <w:rFonts w:eastAsia="Calibri"/>
              </w:rPr>
            </w:pPr>
            <w:r w:rsidRPr="00413753">
              <w:t>Обеспечение сохранности контингента института/факультета</w:t>
            </w:r>
          </w:p>
        </w:tc>
        <w:tc>
          <w:tcPr>
            <w:tcW w:w="4820" w:type="dxa"/>
            <w:shd w:val="clear" w:color="auto" w:fill="auto"/>
          </w:tcPr>
          <w:p w:rsidR="00803C88" w:rsidRPr="00413753" w:rsidRDefault="00803C88" w:rsidP="003A1E0A">
            <w:pPr>
              <w:widowControl w:val="0"/>
              <w:jc w:val="both"/>
            </w:pPr>
            <w:r w:rsidRPr="00413753">
              <w:rPr>
                <w:rFonts w:eastAsia="Calibri"/>
              </w:rPr>
              <w:t>Сохранность контингента обучающихся по институту/факультету не менее 95%</w:t>
            </w:r>
          </w:p>
          <w:p w:rsidR="00803C88" w:rsidRPr="00413753" w:rsidRDefault="00803C88" w:rsidP="003A1E0A">
            <w:pPr>
              <w:pStyle w:val="a3"/>
              <w:widowControl w:val="0"/>
              <w:ind w:left="0"/>
              <w:jc w:val="both"/>
              <w:rPr>
                <w:rFonts w:eastAsia="Calibri"/>
              </w:rPr>
            </w:pPr>
            <w:r w:rsidRPr="00413753">
              <w:rPr>
                <w:rFonts w:eastAsia="Calibri"/>
              </w:rPr>
              <w:t xml:space="preserve">Протокол заседания </w:t>
            </w:r>
            <w:r w:rsidRPr="00413753">
              <w:t>Комиссии по оценке условий для назначения выплат стимулирующего характера</w:t>
            </w:r>
          </w:p>
        </w:tc>
        <w:tc>
          <w:tcPr>
            <w:tcW w:w="3261" w:type="dxa"/>
            <w:shd w:val="clear" w:color="auto" w:fill="auto"/>
          </w:tcPr>
          <w:p w:rsidR="00803C88" w:rsidRPr="00413753" w:rsidRDefault="00803C88" w:rsidP="003A1E0A">
            <w:pPr>
              <w:widowControl w:val="0"/>
              <w:jc w:val="both"/>
            </w:pPr>
            <w:r w:rsidRPr="00413753">
              <w:rPr>
                <w:rFonts w:eastAsia="Calibri"/>
              </w:rPr>
              <w:t>Сохранность контингента обучающихся по институту/факультету не менее 95%</w:t>
            </w:r>
          </w:p>
          <w:p w:rsidR="00803C88" w:rsidRPr="00413753" w:rsidRDefault="00803C88" w:rsidP="003A1E0A">
            <w:pPr>
              <w:widowControl w:val="0"/>
              <w:ind w:right="63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803C88" w:rsidRPr="00413753" w:rsidRDefault="00803C88" w:rsidP="003A1E0A">
            <w:pPr>
              <w:widowControl w:val="0"/>
              <w:jc w:val="both"/>
              <w:rPr>
                <w:rFonts w:eastAsia="Calibri"/>
              </w:rPr>
            </w:pPr>
            <w:r w:rsidRPr="00413753">
              <w:rPr>
                <w:rFonts w:eastAsia="Calibri"/>
              </w:rPr>
              <w:t>Ежемесячно</w:t>
            </w:r>
          </w:p>
        </w:tc>
      </w:tr>
      <w:tr w:rsidR="00803C88" w:rsidRPr="00413753" w:rsidTr="00803C88">
        <w:trPr>
          <w:trHeight w:val="820"/>
        </w:trPr>
        <w:tc>
          <w:tcPr>
            <w:tcW w:w="733" w:type="dxa"/>
            <w:shd w:val="clear" w:color="auto" w:fill="auto"/>
          </w:tcPr>
          <w:p w:rsidR="00803C88" w:rsidRPr="00413753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413753">
              <w:rPr>
                <w:rFonts w:eastAsia="Calibri"/>
              </w:rPr>
              <w:t>2</w:t>
            </w:r>
          </w:p>
        </w:tc>
        <w:tc>
          <w:tcPr>
            <w:tcW w:w="3945" w:type="dxa"/>
            <w:shd w:val="clear" w:color="auto" w:fill="auto"/>
          </w:tcPr>
          <w:p w:rsidR="00803C88" w:rsidRPr="00413753" w:rsidRDefault="00803C88" w:rsidP="003A1E0A">
            <w:pPr>
              <w:widowControl w:val="0"/>
              <w:jc w:val="both"/>
              <w:textAlignment w:val="baseline"/>
            </w:pPr>
            <w:r w:rsidRPr="00413753">
              <w:t>Организация приема института/факультета</w:t>
            </w:r>
          </w:p>
          <w:p w:rsidR="00803C88" w:rsidRPr="00413753" w:rsidRDefault="00803C88" w:rsidP="003A1E0A">
            <w:pPr>
              <w:widowControl w:val="0"/>
              <w:jc w:val="both"/>
              <w:textAlignment w:val="baseline"/>
              <w:rPr>
                <w:color w:val="FF0000"/>
              </w:rPr>
            </w:pPr>
          </w:p>
        </w:tc>
        <w:tc>
          <w:tcPr>
            <w:tcW w:w="4820" w:type="dxa"/>
            <w:shd w:val="clear" w:color="auto" w:fill="auto"/>
          </w:tcPr>
          <w:p w:rsidR="00803C88" w:rsidRPr="00413753" w:rsidRDefault="00803C88" w:rsidP="003A1E0A">
            <w:pPr>
              <w:widowControl w:val="0"/>
              <w:jc w:val="both"/>
            </w:pPr>
            <w:r w:rsidRPr="00413753">
              <w:t>Прирост контингента приема первого курса института/факультета договорной формы обучения не менее чем на 5% от уровня предыдущего года  Протокол заседания Комиссии по оценке условий для назначения выплат стимулирующего характера</w:t>
            </w:r>
          </w:p>
        </w:tc>
        <w:tc>
          <w:tcPr>
            <w:tcW w:w="3261" w:type="dxa"/>
            <w:shd w:val="clear" w:color="auto" w:fill="auto"/>
          </w:tcPr>
          <w:p w:rsidR="00803C88" w:rsidRPr="00413753" w:rsidRDefault="00803C88" w:rsidP="003A1E0A">
            <w:pPr>
              <w:rPr>
                <w:color w:val="000000"/>
              </w:rPr>
            </w:pPr>
            <w:r w:rsidRPr="00413753">
              <w:rPr>
                <w:color w:val="000000"/>
              </w:rPr>
              <w:t>Прирост контингента приема первого курса института/факультета не менее чем на 5% от уровня предыдущего года</w:t>
            </w:r>
          </w:p>
          <w:p w:rsidR="00803C88" w:rsidRPr="00413753" w:rsidRDefault="00803C88" w:rsidP="003A1E0A">
            <w:pPr>
              <w:widowControl w:val="0"/>
              <w:ind w:right="63"/>
            </w:pPr>
          </w:p>
        </w:tc>
        <w:tc>
          <w:tcPr>
            <w:tcW w:w="1984" w:type="dxa"/>
            <w:shd w:val="clear" w:color="auto" w:fill="auto"/>
          </w:tcPr>
          <w:p w:rsidR="00803C88" w:rsidRPr="00413753" w:rsidRDefault="00803C88" w:rsidP="003A1E0A">
            <w:pPr>
              <w:widowControl w:val="0"/>
              <w:jc w:val="both"/>
            </w:pPr>
            <w:r w:rsidRPr="00413753">
              <w:t>Ежемесячно</w:t>
            </w:r>
          </w:p>
        </w:tc>
      </w:tr>
    </w:tbl>
    <w:p w:rsidR="00803C88" w:rsidRPr="00413753" w:rsidRDefault="00803C88" w:rsidP="00803C88">
      <w:pPr>
        <w:widowControl w:val="0"/>
        <w:spacing w:line="360" w:lineRule="auto"/>
        <w:jc w:val="both"/>
      </w:pPr>
    </w:p>
    <w:p w:rsidR="00803C88" w:rsidRDefault="00803C88" w:rsidP="00803C88">
      <w:pPr>
        <w:widowControl w:val="0"/>
        <w:spacing w:line="360" w:lineRule="auto"/>
        <w:jc w:val="center"/>
        <w:rPr>
          <w:rFonts w:eastAsia="Calibri"/>
          <w:b/>
        </w:rPr>
      </w:pPr>
    </w:p>
    <w:p w:rsidR="00803C88" w:rsidRPr="00413753" w:rsidRDefault="00803C88" w:rsidP="00803C88">
      <w:pPr>
        <w:widowControl w:val="0"/>
        <w:spacing w:line="360" w:lineRule="auto"/>
        <w:jc w:val="center"/>
        <w:rPr>
          <w:rFonts w:eastAsia="Calibri"/>
          <w:b/>
        </w:rPr>
      </w:pPr>
      <w:r w:rsidRPr="00413753">
        <w:rPr>
          <w:rFonts w:eastAsia="Calibri"/>
          <w:b/>
        </w:rPr>
        <w:t>Показатели и критерии оценки эффективности деятельности декана заочного факультета</w:t>
      </w:r>
    </w:p>
    <w:tbl>
      <w:tblPr>
        <w:tblW w:w="14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3945"/>
        <w:gridCol w:w="4820"/>
        <w:gridCol w:w="3261"/>
        <w:gridCol w:w="1984"/>
      </w:tblGrid>
      <w:tr w:rsidR="00803C88" w:rsidRPr="00413753" w:rsidTr="00803C88">
        <w:trPr>
          <w:trHeight w:val="555"/>
        </w:trPr>
        <w:tc>
          <w:tcPr>
            <w:tcW w:w="733" w:type="dxa"/>
            <w:shd w:val="clear" w:color="auto" w:fill="auto"/>
          </w:tcPr>
          <w:p w:rsidR="00803C88" w:rsidRPr="00413753" w:rsidRDefault="00803C88" w:rsidP="003A1E0A">
            <w:pPr>
              <w:widowControl w:val="0"/>
              <w:ind w:left="-10" w:right="-47"/>
              <w:jc w:val="both"/>
              <w:rPr>
                <w:b/>
              </w:rPr>
            </w:pPr>
            <w:r w:rsidRPr="00413753">
              <w:rPr>
                <w:b/>
              </w:rPr>
              <w:t>№</w:t>
            </w:r>
          </w:p>
        </w:tc>
        <w:tc>
          <w:tcPr>
            <w:tcW w:w="3945" w:type="dxa"/>
            <w:shd w:val="clear" w:color="auto" w:fill="auto"/>
          </w:tcPr>
          <w:p w:rsidR="00803C88" w:rsidRPr="00413753" w:rsidRDefault="00803C88" w:rsidP="003A1E0A">
            <w:pPr>
              <w:widowControl w:val="0"/>
              <w:jc w:val="both"/>
              <w:rPr>
                <w:b/>
              </w:rPr>
            </w:pPr>
            <w:r w:rsidRPr="00413753">
              <w:rPr>
                <w:b/>
              </w:rPr>
              <w:t>Наименование выплаты</w:t>
            </w:r>
          </w:p>
        </w:tc>
        <w:tc>
          <w:tcPr>
            <w:tcW w:w="4820" w:type="dxa"/>
            <w:shd w:val="clear" w:color="auto" w:fill="auto"/>
          </w:tcPr>
          <w:p w:rsidR="00803C88" w:rsidRPr="00413753" w:rsidRDefault="00803C88" w:rsidP="003A1E0A">
            <w:pPr>
              <w:widowControl w:val="0"/>
              <w:jc w:val="both"/>
              <w:rPr>
                <w:b/>
              </w:rPr>
            </w:pPr>
            <w:r w:rsidRPr="00413753">
              <w:rPr>
                <w:b/>
              </w:rPr>
              <w:t>Условия получения выплаты</w:t>
            </w:r>
          </w:p>
        </w:tc>
        <w:tc>
          <w:tcPr>
            <w:tcW w:w="3261" w:type="dxa"/>
            <w:shd w:val="clear" w:color="auto" w:fill="auto"/>
          </w:tcPr>
          <w:p w:rsidR="00803C88" w:rsidRPr="00413753" w:rsidRDefault="00803C88" w:rsidP="003A1E0A">
            <w:pPr>
              <w:widowControl w:val="0"/>
              <w:ind w:right="63"/>
              <w:jc w:val="center"/>
              <w:rPr>
                <w:b/>
              </w:rPr>
            </w:pPr>
            <w:r w:rsidRPr="00413753">
              <w:rPr>
                <w:b/>
              </w:rPr>
              <w:t>Показатели и критерии эффективности деятельности</w:t>
            </w:r>
          </w:p>
        </w:tc>
        <w:tc>
          <w:tcPr>
            <w:tcW w:w="1984" w:type="dxa"/>
            <w:shd w:val="clear" w:color="auto" w:fill="auto"/>
          </w:tcPr>
          <w:p w:rsidR="00803C88" w:rsidRPr="00413753" w:rsidRDefault="00803C88" w:rsidP="003A1E0A">
            <w:pPr>
              <w:widowControl w:val="0"/>
              <w:jc w:val="both"/>
              <w:rPr>
                <w:rFonts w:eastAsia="Calibri"/>
                <w:b/>
              </w:rPr>
            </w:pPr>
            <w:r w:rsidRPr="00413753">
              <w:rPr>
                <w:rFonts w:eastAsia="Calibri"/>
                <w:b/>
              </w:rPr>
              <w:t>Периодичность выплаты</w:t>
            </w:r>
          </w:p>
        </w:tc>
      </w:tr>
      <w:tr w:rsidR="00803C88" w:rsidRPr="00413753" w:rsidTr="00803C88">
        <w:trPr>
          <w:trHeight w:val="833"/>
        </w:trPr>
        <w:tc>
          <w:tcPr>
            <w:tcW w:w="733" w:type="dxa"/>
            <w:shd w:val="clear" w:color="auto" w:fill="auto"/>
          </w:tcPr>
          <w:p w:rsidR="00803C88" w:rsidRPr="00413753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  <w:lang w:val="en-US"/>
              </w:rPr>
            </w:pPr>
            <w:r w:rsidRPr="00413753">
              <w:rPr>
                <w:rFonts w:eastAsia="Calibri"/>
                <w:lang w:val="en-US"/>
              </w:rPr>
              <w:t>1</w:t>
            </w:r>
          </w:p>
        </w:tc>
        <w:tc>
          <w:tcPr>
            <w:tcW w:w="3945" w:type="dxa"/>
            <w:shd w:val="clear" w:color="auto" w:fill="auto"/>
          </w:tcPr>
          <w:p w:rsidR="00803C88" w:rsidRPr="00413753" w:rsidRDefault="00803C88" w:rsidP="003A1E0A">
            <w:pPr>
              <w:widowControl w:val="0"/>
              <w:jc w:val="both"/>
              <w:textAlignment w:val="baseline"/>
              <w:rPr>
                <w:rFonts w:eastAsia="Calibri"/>
              </w:rPr>
            </w:pPr>
            <w:r w:rsidRPr="00413753">
              <w:t>Обеспечение сохранности контингента института/факультета</w:t>
            </w:r>
          </w:p>
        </w:tc>
        <w:tc>
          <w:tcPr>
            <w:tcW w:w="4820" w:type="dxa"/>
            <w:shd w:val="clear" w:color="auto" w:fill="auto"/>
          </w:tcPr>
          <w:p w:rsidR="00803C88" w:rsidRPr="00413753" w:rsidRDefault="00803C88" w:rsidP="003A1E0A">
            <w:pPr>
              <w:widowControl w:val="0"/>
              <w:jc w:val="both"/>
            </w:pPr>
            <w:r w:rsidRPr="00413753">
              <w:rPr>
                <w:rFonts w:eastAsia="Calibri"/>
              </w:rPr>
              <w:t>Сохранность контингента обучающихся по институту/факультету не менее 85%</w:t>
            </w:r>
          </w:p>
          <w:p w:rsidR="00803C88" w:rsidRPr="00413753" w:rsidRDefault="00803C88" w:rsidP="003A1E0A">
            <w:pPr>
              <w:pStyle w:val="a3"/>
              <w:widowControl w:val="0"/>
              <w:ind w:left="0"/>
              <w:jc w:val="both"/>
              <w:rPr>
                <w:rFonts w:eastAsia="Calibri"/>
              </w:rPr>
            </w:pPr>
            <w:r w:rsidRPr="00413753">
              <w:rPr>
                <w:rFonts w:eastAsia="Calibri"/>
              </w:rPr>
              <w:t xml:space="preserve">Протокол заседания </w:t>
            </w:r>
            <w:r w:rsidRPr="00413753">
              <w:t>Комиссии по оценке условий для назначения выплат стимулирующего характера</w:t>
            </w:r>
          </w:p>
        </w:tc>
        <w:tc>
          <w:tcPr>
            <w:tcW w:w="3261" w:type="dxa"/>
            <w:shd w:val="clear" w:color="auto" w:fill="auto"/>
          </w:tcPr>
          <w:p w:rsidR="00803C88" w:rsidRPr="00413753" w:rsidRDefault="00803C88" w:rsidP="003A1E0A">
            <w:pPr>
              <w:widowControl w:val="0"/>
              <w:jc w:val="both"/>
            </w:pPr>
            <w:r w:rsidRPr="00413753">
              <w:rPr>
                <w:rFonts w:eastAsia="Calibri"/>
              </w:rPr>
              <w:t>Сохранность контингента обучающихся по институту/факультету не менее 85%</w:t>
            </w:r>
          </w:p>
          <w:p w:rsidR="00803C88" w:rsidRPr="00413753" w:rsidRDefault="00803C88" w:rsidP="003A1E0A">
            <w:pPr>
              <w:widowControl w:val="0"/>
              <w:ind w:right="63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803C88" w:rsidRPr="00413753" w:rsidRDefault="00803C88" w:rsidP="003A1E0A">
            <w:pPr>
              <w:widowControl w:val="0"/>
              <w:jc w:val="both"/>
              <w:rPr>
                <w:rFonts w:eastAsia="Calibri"/>
              </w:rPr>
            </w:pPr>
            <w:r w:rsidRPr="00413753">
              <w:rPr>
                <w:rFonts w:eastAsia="Calibri"/>
              </w:rPr>
              <w:t>Ежемесячно</w:t>
            </w:r>
          </w:p>
        </w:tc>
      </w:tr>
      <w:tr w:rsidR="00803C88" w:rsidRPr="00413753" w:rsidTr="00803C88">
        <w:trPr>
          <w:trHeight w:val="820"/>
        </w:trPr>
        <w:tc>
          <w:tcPr>
            <w:tcW w:w="733" w:type="dxa"/>
            <w:shd w:val="clear" w:color="auto" w:fill="auto"/>
          </w:tcPr>
          <w:p w:rsidR="00803C88" w:rsidRPr="00413753" w:rsidRDefault="00803C88" w:rsidP="003A1E0A">
            <w:pPr>
              <w:widowControl w:val="0"/>
              <w:ind w:left="-10" w:right="-47"/>
              <w:jc w:val="both"/>
              <w:rPr>
                <w:rFonts w:eastAsia="Calibri"/>
              </w:rPr>
            </w:pPr>
            <w:r w:rsidRPr="00413753">
              <w:rPr>
                <w:rFonts w:eastAsia="Calibri"/>
              </w:rPr>
              <w:t>2</w:t>
            </w:r>
          </w:p>
        </w:tc>
        <w:tc>
          <w:tcPr>
            <w:tcW w:w="3945" w:type="dxa"/>
            <w:shd w:val="clear" w:color="auto" w:fill="auto"/>
          </w:tcPr>
          <w:p w:rsidR="00803C88" w:rsidRPr="00413753" w:rsidRDefault="00803C88" w:rsidP="003A1E0A">
            <w:pPr>
              <w:widowControl w:val="0"/>
              <w:jc w:val="both"/>
              <w:textAlignment w:val="baseline"/>
            </w:pPr>
            <w:r w:rsidRPr="00413753">
              <w:t>Организация приема института/факультета</w:t>
            </w:r>
          </w:p>
          <w:p w:rsidR="00803C88" w:rsidRPr="00413753" w:rsidRDefault="00803C88" w:rsidP="003A1E0A">
            <w:pPr>
              <w:widowControl w:val="0"/>
              <w:jc w:val="both"/>
              <w:textAlignment w:val="baseline"/>
              <w:rPr>
                <w:color w:val="FF0000"/>
              </w:rPr>
            </w:pPr>
          </w:p>
        </w:tc>
        <w:tc>
          <w:tcPr>
            <w:tcW w:w="4820" w:type="dxa"/>
            <w:shd w:val="clear" w:color="auto" w:fill="auto"/>
          </w:tcPr>
          <w:p w:rsidR="00803C88" w:rsidRPr="00413753" w:rsidRDefault="00803C88" w:rsidP="003A1E0A">
            <w:pPr>
              <w:widowControl w:val="0"/>
              <w:jc w:val="both"/>
            </w:pPr>
            <w:r w:rsidRPr="00413753">
              <w:t>Прирост контингента приема первого курса факультета договорной формы обучения не менее чем на 5% от уровня предыдущего года.  Протокол заседания Комиссии по оценке условий для назначения выплат стимулирующего характера</w:t>
            </w:r>
          </w:p>
        </w:tc>
        <w:tc>
          <w:tcPr>
            <w:tcW w:w="3261" w:type="dxa"/>
            <w:shd w:val="clear" w:color="auto" w:fill="auto"/>
          </w:tcPr>
          <w:p w:rsidR="00803C88" w:rsidRPr="00413753" w:rsidRDefault="00803C88" w:rsidP="003A1E0A">
            <w:pPr>
              <w:rPr>
                <w:color w:val="000000"/>
              </w:rPr>
            </w:pPr>
            <w:r w:rsidRPr="00413753">
              <w:rPr>
                <w:color w:val="000000"/>
              </w:rPr>
              <w:t>Прирост контингента приема первого курса института/факультета не менее чем на 5% от уровня предыдущего года</w:t>
            </w:r>
          </w:p>
          <w:p w:rsidR="00803C88" w:rsidRPr="00413753" w:rsidRDefault="00803C88" w:rsidP="003A1E0A">
            <w:pPr>
              <w:widowControl w:val="0"/>
              <w:ind w:right="63"/>
            </w:pPr>
          </w:p>
        </w:tc>
        <w:tc>
          <w:tcPr>
            <w:tcW w:w="1984" w:type="dxa"/>
            <w:shd w:val="clear" w:color="auto" w:fill="auto"/>
          </w:tcPr>
          <w:p w:rsidR="00803C88" w:rsidRPr="00413753" w:rsidRDefault="00803C88" w:rsidP="003A1E0A">
            <w:pPr>
              <w:widowControl w:val="0"/>
              <w:jc w:val="both"/>
            </w:pPr>
            <w:r w:rsidRPr="00413753">
              <w:t>Ежемесячно</w:t>
            </w:r>
          </w:p>
        </w:tc>
      </w:tr>
    </w:tbl>
    <w:p w:rsidR="00176015" w:rsidRDefault="00176015"/>
    <w:sectPr w:rsidR="00176015" w:rsidSect="00803C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C88"/>
    <w:rsid w:val="00176015"/>
    <w:rsid w:val="004E20EE"/>
    <w:rsid w:val="005017D5"/>
    <w:rsid w:val="0080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CBEAD-D9FF-45AA-93F5-BEAFA976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C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Николаевна</dc:creator>
  <cp:keywords/>
  <dc:description/>
  <cp:lastModifiedBy>Ширшов Сергей Валерьевич</cp:lastModifiedBy>
  <cp:revision>2</cp:revision>
  <dcterms:created xsi:type="dcterms:W3CDTF">2020-06-19T13:14:00Z</dcterms:created>
  <dcterms:modified xsi:type="dcterms:W3CDTF">2020-06-19T13:14:00Z</dcterms:modified>
</cp:coreProperties>
</file>