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D2" w:rsidRPr="006D13D2" w:rsidRDefault="006D13D2" w:rsidP="006D13D2">
      <w:pPr>
        <w:jc w:val="center"/>
        <w:rPr>
          <w:rFonts w:ascii="Calibri" w:hAnsi="Calibri" w:cs="Calibri"/>
          <w:b/>
          <w:lang w:val="en-US"/>
        </w:rPr>
      </w:pPr>
      <w:r w:rsidRPr="00AF06C9">
        <w:rPr>
          <w:rFonts w:ascii="Calibri" w:hAnsi="Calibri" w:cs="Calibri"/>
          <w:b/>
        </w:rPr>
        <w:t xml:space="preserve">АНКЕТА/ЗАЯВКА УЧАСТНИКА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96"/>
        <w:gridCol w:w="2938"/>
      </w:tblGrid>
      <w:tr w:rsidR="006D13D2" w:rsidRPr="00AF06C9" w:rsidTr="009E4BCD">
        <w:tc>
          <w:tcPr>
            <w:tcW w:w="2941" w:type="pct"/>
            <w:tcBorders>
              <w:top w:val="single" w:sz="4" w:space="0" w:color="000000"/>
              <w:left w:val="single" w:sz="4" w:space="0" w:color="000000"/>
              <w:bottom w:val="single" w:sz="4" w:space="0" w:color="000000"/>
              <w:right w:val="single" w:sz="4" w:space="0" w:color="000000"/>
            </w:tcBorders>
            <w:vAlign w:val="center"/>
            <w:hideMark/>
          </w:tcPr>
          <w:p w:rsidR="006D13D2" w:rsidRPr="00AF06C9" w:rsidRDefault="006D13D2" w:rsidP="009E4BCD">
            <w:pPr>
              <w:rPr>
                <w:rFonts w:ascii="Calibri" w:hAnsi="Calibri" w:cs="Calibri"/>
              </w:rPr>
            </w:pPr>
            <w:r w:rsidRPr="00AF06C9">
              <w:rPr>
                <w:rFonts w:ascii="Calibri" w:hAnsi="Calibri" w:cs="Calibri"/>
                <w:sz w:val="22"/>
                <w:szCs w:val="22"/>
              </w:rPr>
              <w:t>Фамилия, имя, отчество (полностью)</w:t>
            </w:r>
          </w:p>
        </w:tc>
        <w:tc>
          <w:tcPr>
            <w:tcW w:w="2059" w:type="pct"/>
            <w:tcBorders>
              <w:top w:val="single" w:sz="4" w:space="0" w:color="000000"/>
              <w:left w:val="single" w:sz="4" w:space="0" w:color="000000"/>
              <w:bottom w:val="single" w:sz="4" w:space="0" w:color="000000"/>
              <w:right w:val="single" w:sz="4" w:space="0" w:color="000000"/>
            </w:tcBorders>
            <w:vAlign w:val="center"/>
          </w:tcPr>
          <w:p w:rsidR="006D13D2" w:rsidRPr="00EE374C" w:rsidRDefault="006D13D2" w:rsidP="009E4BCD">
            <w:pPr>
              <w:rPr>
                <w:rFonts w:ascii="Calibri" w:hAnsi="Calibri" w:cs="Calibri"/>
              </w:rPr>
            </w:pPr>
            <w:proofErr w:type="spellStart"/>
            <w:r>
              <w:rPr>
                <w:rFonts w:ascii="Calibri" w:hAnsi="Calibri" w:cs="Calibri"/>
                <w:sz w:val="22"/>
                <w:szCs w:val="22"/>
              </w:rPr>
              <w:t>Азонова</w:t>
            </w:r>
            <w:proofErr w:type="spellEnd"/>
            <w:r>
              <w:rPr>
                <w:rFonts w:ascii="Calibri" w:hAnsi="Calibri" w:cs="Calibri"/>
                <w:sz w:val="22"/>
                <w:szCs w:val="22"/>
              </w:rPr>
              <w:t xml:space="preserve"> Виктория Николаевна</w:t>
            </w:r>
          </w:p>
          <w:p w:rsidR="006D13D2" w:rsidRPr="006D13D2" w:rsidRDefault="002F5310" w:rsidP="009E4BCD">
            <w:pPr>
              <w:rPr>
                <w:rFonts w:ascii="Calibri" w:hAnsi="Calibri" w:cs="Calibri"/>
              </w:rPr>
            </w:pPr>
            <w:r>
              <w:rPr>
                <w:rFonts w:ascii="Calibri" w:hAnsi="Calibri" w:cs="Calibri"/>
                <w:sz w:val="22"/>
                <w:szCs w:val="22"/>
              </w:rPr>
              <w:t xml:space="preserve">Акимова </w:t>
            </w:r>
            <w:r w:rsidR="006D13D2">
              <w:rPr>
                <w:rFonts w:ascii="Calibri" w:hAnsi="Calibri" w:cs="Calibri"/>
                <w:sz w:val="22"/>
                <w:szCs w:val="22"/>
              </w:rPr>
              <w:t>Ангелина Борисовна</w:t>
            </w:r>
          </w:p>
        </w:tc>
      </w:tr>
      <w:tr w:rsidR="006D13D2" w:rsidRPr="00AF06C9" w:rsidTr="009E4BCD">
        <w:tc>
          <w:tcPr>
            <w:tcW w:w="2941" w:type="pct"/>
            <w:tcBorders>
              <w:top w:val="single" w:sz="4" w:space="0" w:color="000000"/>
              <w:left w:val="single" w:sz="4" w:space="0" w:color="000000"/>
              <w:bottom w:val="single" w:sz="4" w:space="0" w:color="000000"/>
              <w:right w:val="single" w:sz="4" w:space="0" w:color="000000"/>
            </w:tcBorders>
            <w:vAlign w:val="center"/>
            <w:hideMark/>
          </w:tcPr>
          <w:p w:rsidR="006D13D2" w:rsidRPr="00AF06C9" w:rsidRDefault="006D13D2" w:rsidP="009E4BCD">
            <w:pPr>
              <w:rPr>
                <w:rFonts w:ascii="Calibri" w:hAnsi="Calibri" w:cs="Calibri"/>
              </w:rPr>
            </w:pPr>
            <w:r w:rsidRPr="00AF06C9">
              <w:rPr>
                <w:rFonts w:ascii="Calibri" w:hAnsi="Calibri" w:cs="Calibri"/>
                <w:sz w:val="22"/>
                <w:szCs w:val="22"/>
              </w:rPr>
              <w:t>Место работы, учебы</w:t>
            </w:r>
          </w:p>
        </w:tc>
        <w:tc>
          <w:tcPr>
            <w:tcW w:w="2059" w:type="pct"/>
            <w:tcBorders>
              <w:top w:val="single" w:sz="4" w:space="0" w:color="000000"/>
              <w:left w:val="single" w:sz="4" w:space="0" w:color="000000"/>
              <w:bottom w:val="single" w:sz="4" w:space="0" w:color="000000"/>
              <w:right w:val="single" w:sz="4" w:space="0" w:color="000000"/>
            </w:tcBorders>
            <w:vAlign w:val="center"/>
          </w:tcPr>
          <w:p w:rsidR="006D13D2" w:rsidRPr="00AF06C9" w:rsidRDefault="006D13D2" w:rsidP="009E4BCD">
            <w:pPr>
              <w:rPr>
                <w:rFonts w:ascii="Calibri" w:hAnsi="Calibri" w:cs="Calibri"/>
              </w:rPr>
            </w:pPr>
            <w:r w:rsidRPr="00AF06C9">
              <w:rPr>
                <w:rFonts w:ascii="Calibri" w:hAnsi="Calibri" w:cs="Calibri"/>
                <w:sz w:val="22"/>
                <w:szCs w:val="22"/>
              </w:rPr>
              <w:t>Самарский государственный экономический университет</w:t>
            </w:r>
          </w:p>
        </w:tc>
      </w:tr>
      <w:tr w:rsidR="006D13D2" w:rsidRPr="00AF06C9" w:rsidTr="009E4BCD">
        <w:tc>
          <w:tcPr>
            <w:tcW w:w="2941" w:type="pct"/>
            <w:tcBorders>
              <w:top w:val="single" w:sz="4" w:space="0" w:color="000000"/>
              <w:left w:val="single" w:sz="4" w:space="0" w:color="000000"/>
              <w:bottom w:val="single" w:sz="4" w:space="0" w:color="000000"/>
              <w:right w:val="single" w:sz="4" w:space="0" w:color="000000"/>
            </w:tcBorders>
            <w:vAlign w:val="center"/>
            <w:hideMark/>
          </w:tcPr>
          <w:p w:rsidR="006D13D2" w:rsidRPr="00AF06C9" w:rsidRDefault="006D13D2" w:rsidP="009E4BCD">
            <w:pPr>
              <w:rPr>
                <w:rFonts w:ascii="Calibri" w:hAnsi="Calibri" w:cs="Calibri"/>
              </w:rPr>
            </w:pPr>
            <w:r w:rsidRPr="00AF06C9">
              <w:rPr>
                <w:rFonts w:ascii="Calibri" w:hAnsi="Calibri" w:cs="Calibri"/>
                <w:sz w:val="22"/>
                <w:szCs w:val="22"/>
              </w:rPr>
              <w:t>Ученая степень, звание, должность, курс</w:t>
            </w:r>
          </w:p>
        </w:tc>
        <w:tc>
          <w:tcPr>
            <w:tcW w:w="2059" w:type="pct"/>
            <w:tcBorders>
              <w:top w:val="single" w:sz="4" w:space="0" w:color="000000"/>
              <w:left w:val="single" w:sz="4" w:space="0" w:color="000000"/>
              <w:bottom w:val="single" w:sz="4" w:space="0" w:color="000000"/>
              <w:right w:val="single" w:sz="4" w:space="0" w:color="000000"/>
            </w:tcBorders>
            <w:vAlign w:val="center"/>
          </w:tcPr>
          <w:p w:rsidR="006D13D2" w:rsidRDefault="006D13D2" w:rsidP="009E4BCD">
            <w:pPr>
              <w:rPr>
                <w:rFonts w:ascii="Calibri" w:hAnsi="Calibri" w:cs="Calibri"/>
              </w:rPr>
            </w:pPr>
            <w:r w:rsidRPr="00AF06C9">
              <w:rPr>
                <w:rFonts w:ascii="Calibri" w:hAnsi="Calibri" w:cs="Calibri"/>
                <w:sz w:val="22"/>
                <w:szCs w:val="22"/>
              </w:rPr>
              <w:t>Студент</w:t>
            </w:r>
            <w:r>
              <w:rPr>
                <w:rFonts w:ascii="Calibri" w:hAnsi="Calibri" w:cs="Calibri"/>
                <w:sz w:val="22"/>
                <w:szCs w:val="22"/>
              </w:rPr>
              <w:t>ка</w:t>
            </w:r>
            <w:r w:rsidRPr="00AF06C9">
              <w:rPr>
                <w:rFonts w:ascii="Calibri" w:hAnsi="Calibri" w:cs="Calibri"/>
                <w:sz w:val="22"/>
                <w:szCs w:val="22"/>
              </w:rPr>
              <w:t xml:space="preserve"> </w:t>
            </w:r>
            <w:r>
              <w:rPr>
                <w:rFonts w:ascii="Calibri" w:hAnsi="Calibri" w:cs="Calibri"/>
                <w:sz w:val="22"/>
                <w:szCs w:val="22"/>
              </w:rPr>
              <w:t>4</w:t>
            </w:r>
            <w:r w:rsidRPr="00AF06C9">
              <w:rPr>
                <w:rFonts w:ascii="Calibri" w:hAnsi="Calibri" w:cs="Calibri"/>
                <w:sz w:val="22"/>
                <w:szCs w:val="22"/>
              </w:rPr>
              <w:t xml:space="preserve"> курса</w:t>
            </w:r>
          </w:p>
          <w:p w:rsidR="006D13D2" w:rsidRPr="00AF06C9" w:rsidRDefault="00EE374C" w:rsidP="002F5310">
            <w:pPr>
              <w:rPr>
                <w:rFonts w:ascii="Calibri" w:hAnsi="Calibri" w:cs="Calibri"/>
              </w:rPr>
            </w:pPr>
            <w:proofErr w:type="spellStart"/>
            <w:r>
              <w:rPr>
                <w:rFonts w:ascii="Calibri" w:hAnsi="Calibri" w:cs="Calibri"/>
                <w:sz w:val="22"/>
                <w:szCs w:val="22"/>
              </w:rPr>
              <w:t>К</w:t>
            </w:r>
            <w:r w:rsidR="006D13D2">
              <w:rPr>
                <w:rFonts w:ascii="Calibri" w:hAnsi="Calibri" w:cs="Calibri"/>
                <w:sz w:val="22"/>
                <w:szCs w:val="22"/>
              </w:rPr>
              <w:t>.и.н.</w:t>
            </w:r>
            <w:proofErr w:type="gramStart"/>
            <w:r w:rsidR="006D13D2">
              <w:rPr>
                <w:rFonts w:ascii="Calibri" w:hAnsi="Calibri" w:cs="Calibri"/>
                <w:sz w:val="22"/>
                <w:szCs w:val="22"/>
              </w:rPr>
              <w:t>,д</w:t>
            </w:r>
            <w:proofErr w:type="gramEnd"/>
            <w:r w:rsidR="006D13D2">
              <w:rPr>
                <w:rFonts w:ascii="Calibri" w:hAnsi="Calibri" w:cs="Calibri"/>
                <w:sz w:val="22"/>
                <w:szCs w:val="22"/>
              </w:rPr>
              <w:t>оцент</w:t>
            </w:r>
            <w:proofErr w:type="spellEnd"/>
            <w:r w:rsidR="006D13D2">
              <w:rPr>
                <w:rFonts w:ascii="Calibri" w:hAnsi="Calibri" w:cs="Calibri"/>
                <w:sz w:val="22"/>
                <w:szCs w:val="22"/>
              </w:rPr>
              <w:t xml:space="preserve"> </w:t>
            </w:r>
            <w:r>
              <w:rPr>
                <w:rFonts w:ascii="Calibri" w:hAnsi="Calibri" w:cs="Calibri"/>
                <w:sz w:val="22"/>
                <w:szCs w:val="22"/>
              </w:rPr>
              <w:t xml:space="preserve">кафедры </w:t>
            </w:r>
            <w:r w:rsidR="002F5310">
              <w:rPr>
                <w:rFonts w:ascii="Calibri" w:hAnsi="Calibri" w:cs="Calibri"/>
                <w:sz w:val="22"/>
                <w:szCs w:val="22"/>
              </w:rPr>
              <w:t>международного права</w:t>
            </w:r>
            <w:r>
              <w:rPr>
                <w:rFonts w:ascii="Calibri" w:hAnsi="Calibri" w:cs="Calibri"/>
                <w:sz w:val="22"/>
                <w:szCs w:val="22"/>
              </w:rPr>
              <w:t xml:space="preserve"> </w:t>
            </w:r>
          </w:p>
        </w:tc>
      </w:tr>
      <w:tr w:rsidR="006D13D2" w:rsidRPr="00AF06C9" w:rsidTr="009E4BCD">
        <w:tc>
          <w:tcPr>
            <w:tcW w:w="2941" w:type="pct"/>
            <w:tcBorders>
              <w:top w:val="single" w:sz="4" w:space="0" w:color="000000"/>
              <w:left w:val="single" w:sz="4" w:space="0" w:color="000000"/>
              <w:bottom w:val="single" w:sz="4" w:space="0" w:color="000000"/>
              <w:right w:val="single" w:sz="4" w:space="0" w:color="000000"/>
            </w:tcBorders>
            <w:vAlign w:val="center"/>
            <w:hideMark/>
          </w:tcPr>
          <w:p w:rsidR="006D13D2" w:rsidRPr="00AF06C9" w:rsidRDefault="006D13D2" w:rsidP="009E4BCD">
            <w:pPr>
              <w:rPr>
                <w:rFonts w:ascii="Calibri" w:hAnsi="Calibri" w:cs="Calibri"/>
              </w:rPr>
            </w:pPr>
            <w:proofErr w:type="spellStart"/>
            <w:r w:rsidRPr="00AF06C9">
              <w:rPr>
                <w:rFonts w:ascii="Calibri" w:hAnsi="Calibri" w:cs="Calibri"/>
                <w:sz w:val="22"/>
                <w:szCs w:val="22"/>
              </w:rPr>
              <w:t>E-mail</w:t>
            </w:r>
            <w:proofErr w:type="spellEnd"/>
          </w:p>
        </w:tc>
        <w:tc>
          <w:tcPr>
            <w:tcW w:w="2059" w:type="pct"/>
            <w:tcBorders>
              <w:top w:val="single" w:sz="4" w:space="0" w:color="000000"/>
              <w:left w:val="single" w:sz="4" w:space="0" w:color="000000"/>
              <w:bottom w:val="single" w:sz="4" w:space="0" w:color="000000"/>
              <w:right w:val="single" w:sz="4" w:space="0" w:color="000000"/>
            </w:tcBorders>
            <w:vAlign w:val="center"/>
          </w:tcPr>
          <w:p w:rsidR="006D13D2" w:rsidRPr="006D13D2" w:rsidRDefault="005B3019" w:rsidP="009E4BCD">
            <w:pPr>
              <w:rPr>
                <w:rFonts w:ascii="Calibri" w:hAnsi="Calibri" w:cs="Calibri"/>
              </w:rPr>
            </w:pPr>
            <w:hyperlink r:id="rId7" w:history="1">
              <w:r w:rsidR="006D13D2" w:rsidRPr="00BF3C1B">
                <w:rPr>
                  <w:rStyle w:val="ab"/>
                  <w:rFonts w:ascii="Calibri" w:hAnsi="Calibri" w:cs="Calibri"/>
                  <w:sz w:val="22"/>
                  <w:szCs w:val="22"/>
                  <w:lang w:val="en-US"/>
                </w:rPr>
                <w:t>azonova</w:t>
              </w:r>
              <w:r w:rsidR="006D13D2" w:rsidRPr="006D13D2">
                <w:rPr>
                  <w:rStyle w:val="ab"/>
                  <w:rFonts w:ascii="Calibri" w:hAnsi="Calibri" w:cs="Calibri"/>
                  <w:sz w:val="22"/>
                  <w:szCs w:val="22"/>
                </w:rPr>
                <w:t>@</w:t>
              </w:r>
              <w:r w:rsidR="006D13D2" w:rsidRPr="00BF3C1B">
                <w:rPr>
                  <w:rStyle w:val="ab"/>
                  <w:rFonts w:ascii="Calibri" w:hAnsi="Calibri" w:cs="Calibri"/>
                  <w:sz w:val="22"/>
                  <w:szCs w:val="22"/>
                  <w:lang w:val="en-US"/>
                </w:rPr>
                <w:t>ya</w:t>
              </w:r>
              <w:r w:rsidR="006D13D2" w:rsidRPr="006D13D2">
                <w:rPr>
                  <w:rStyle w:val="ab"/>
                  <w:rFonts w:ascii="Calibri" w:hAnsi="Calibri" w:cs="Calibri"/>
                  <w:sz w:val="22"/>
                  <w:szCs w:val="22"/>
                </w:rPr>
                <w:t>.</w:t>
              </w:r>
              <w:r w:rsidR="006D13D2" w:rsidRPr="00BF3C1B">
                <w:rPr>
                  <w:rStyle w:val="ab"/>
                  <w:rFonts w:ascii="Calibri" w:hAnsi="Calibri" w:cs="Calibri"/>
                  <w:sz w:val="22"/>
                  <w:szCs w:val="22"/>
                  <w:lang w:val="en-US"/>
                </w:rPr>
                <w:t>ru</w:t>
              </w:r>
            </w:hyperlink>
            <w:r w:rsidR="006D13D2" w:rsidRPr="006D13D2">
              <w:rPr>
                <w:rFonts w:ascii="Calibri" w:hAnsi="Calibri" w:cs="Calibri"/>
                <w:sz w:val="22"/>
                <w:szCs w:val="22"/>
              </w:rPr>
              <w:t xml:space="preserve"> </w:t>
            </w:r>
          </w:p>
        </w:tc>
      </w:tr>
      <w:tr w:rsidR="006D13D2" w:rsidRPr="00AF06C9" w:rsidTr="009E4BCD">
        <w:tc>
          <w:tcPr>
            <w:tcW w:w="2941" w:type="pct"/>
            <w:tcBorders>
              <w:top w:val="single" w:sz="4" w:space="0" w:color="000000"/>
              <w:left w:val="single" w:sz="4" w:space="0" w:color="000000"/>
              <w:bottom w:val="single" w:sz="4" w:space="0" w:color="000000"/>
              <w:right w:val="single" w:sz="2" w:space="0" w:color="auto"/>
            </w:tcBorders>
            <w:vAlign w:val="center"/>
            <w:hideMark/>
          </w:tcPr>
          <w:p w:rsidR="006D13D2" w:rsidRPr="00AF06C9" w:rsidRDefault="006D13D2" w:rsidP="009E4BCD">
            <w:pPr>
              <w:rPr>
                <w:rFonts w:ascii="Calibri" w:hAnsi="Calibri" w:cs="Calibri"/>
              </w:rPr>
            </w:pPr>
            <w:r w:rsidRPr="00AF06C9">
              <w:rPr>
                <w:rFonts w:ascii="Calibri" w:hAnsi="Calibri" w:cs="Calibri"/>
                <w:sz w:val="22"/>
                <w:szCs w:val="22"/>
              </w:rPr>
              <w:t>Направление/Секция</w:t>
            </w:r>
          </w:p>
        </w:tc>
        <w:tc>
          <w:tcPr>
            <w:tcW w:w="2059" w:type="pct"/>
            <w:tcBorders>
              <w:top w:val="single" w:sz="4" w:space="0" w:color="000000"/>
              <w:left w:val="single" w:sz="2" w:space="0" w:color="auto"/>
              <w:bottom w:val="single" w:sz="4" w:space="0" w:color="000000"/>
              <w:right w:val="single" w:sz="4" w:space="0" w:color="000000"/>
            </w:tcBorders>
            <w:vAlign w:val="center"/>
          </w:tcPr>
          <w:p w:rsidR="006D13D2" w:rsidRPr="006D13D2" w:rsidRDefault="006D13D2" w:rsidP="006D13D2">
            <w:pPr>
              <w:pStyle w:val="ac"/>
              <w:rPr>
                <w:rFonts w:asciiTheme="minorHAnsi" w:eastAsia="Calibri" w:hAnsiTheme="minorHAnsi" w:cstheme="minorHAnsi"/>
                <w:color w:val="000000"/>
                <w:sz w:val="22"/>
                <w:szCs w:val="22"/>
                <w:shd w:val="clear" w:color="auto" w:fill="FFFFFF"/>
              </w:rPr>
            </w:pPr>
            <w:r w:rsidRPr="006D13D2">
              <w:rPr>
                <w:rFonts w:asciiTheme="minorHAnsi" w:hAnsiTheme="minorHAnsi" w:cstheme="minorHAnsi"/>
                <w:sz w:val="22"/>
                <w:szCs w:val="22"/>
              </w:rPr>
              <w:t xml:space="preserve">Секция 1. Проблемы развития экономики России в условиях пандемии </w:t>
            </w:r>
            <w:proofErr w:type="spellStart"/>
            <w:r w:rsidRPr="006D13D2">
              <w:rPr>
                <w:rFonts w:asciiTheme="minorHAnsi" w:hAnsiTheme="minorHAnsi" w:cstheme="minorHAnsi"/>
                <w:sz w:val="22"/>
                <w:szCs w:val="22"/>
              </w:rPr>
              <w:t>коронавирусной</w:t>
            </w:r>
            <w:proofErr w:type="spellEnd"/>
            <w:r w:rsidRPr="006D13D2">
              <w:rPr>
                <w:rFonts w:asciiTheme="minorHAnsi" w:hAnsiTheme="minorHAnsi" w:cstheme="minorHAnsi"/>
                <w:sz w:val="22"/>
                <w:szCs w:val="22"/>
              </w:rPr>
              <w:t xml:space="preserve"> инфекции COVID-19</w:t>
            </w:r>
            <w:r w:rsidRPr="006D13D2">
              <w:rPr>
                <w:rFonts w:asciiTheme="minorHAnsi" w:hAnsiTheme="minorHAnsi" w:cstheme="minorHAnsi"/>
                <w:color w:val="000000"/>
                <w:sz w:val="22"/>
                <w:szCs w:val="22"/>
                <w:shd w:val="clear" w:color="auto" w:fill="FFFFFF"/>
              </w:rPr>
              <w:t>.</w:t>
            </w:r>
          </w:p>
        </w:tc>
      </w:tr>
    </w:tbl>
    <w:p w:rsidR="006D13D2" w:rsidRPr="00AF06C9" w:rsidRDefault="006D13D2" w:rsidP="006D13D2">
      <w:pPr>
        <w:autoSpaceDE w:val="0"/>
        <w:autoSpaceDN w:val="0"/>
        <w:adjustRightInd w:val="0"/>
        <w:spacing w:line="247" w:lineRule="auto"/>
        <w:jc w:val="both"/>
        <w:rPr>
          <w:rFonts w:ascii="Calibri" w:hAnsi="Calibri" w:cs="Calibri"/>
          <w:bCs/>
          <w:i/>
          <w:color w:val="000000"/>
          <w:sz w:val="22"/>
          <w:szCs w:val="22"/>
        </w:rPr>
      </w:pPr>
    </w:p>
    <w:p w:rsidR="006D13D2" w:rsidRPr="00AF06C9" w:rsidRDefault="006D13D2" w:rsidP="006D13D2">
      <w:pPr>
        <w:spacing w:line="233" w:lineRule="auto"/>
        <w:contextualSpacing/>
        <w:rPr>
          <w:rFonts w:ascii="Calibri" w:eastAsia="Calibri" w:hAnsi="Calibri" w:cs="Calibri"/>
          <w:i/>
          <w:color w:val="000000"/>
          <w:lang w:eastAsia="en-US"/>
        </w:rPr>
      </w:pPr>
      <w:r w:rsidRPr="00AF06C9">
        <w:rPr>
          <w:rFonts w:ascii="Calibri" w:eastAsia="Calibri" w:hAnsi="Calibri" w:cs="Calibri"/>
          <w:i/>
          <w:color w:val="000000"/>
          <w:lang w:eastAsia="en-US"/>
        </w:rPr>
        <w:t>УДК 331.1</w:t>
      </w:r>
    </w:p>
    <w:p w:rsidR="006D13D2" w:rsidRPr="00AF06C9" w:rsidRDefault="006D13D2" w:rsidP="006D13D2">
      <w:pPr>
        <w:spacing w:line="233" w:lineRule="auto"/>
        <w:contextualSpacing/>
        <w:rPr>
          <w:rFonts w:ascii="Calibri" w:eastAsia="Calibri" w:hAnsi="Calibri" w:cs="Calibri"/>
          <w:i/>
          <w:color w:val="000000"/>
          <w:lang w:eastAsia="en-US"/>
        </w:rPr>
      </w:pPr>
      <w:r w:rsidRPr="00AF06C9">
        <w:rPr>
          <w:rFonts w:ascii="Calibri" w:eastAsia="Calibri" w:hAnsi="Calibri" w:cs="Calibri"/>
          <w:i/>
          <w:color w:val="000000"/>
          <w:lang w:eastAsia="en-US"/>
        </w:rPr>
        <w:t>Код РИНЦ 06.00.00</w:t>
      </w:r>
    </w:p>
    <w:p w:rsidR="006D13D2" w:rsidRPr="00AF06C9" w:rsidRDefault="006D13D2" w:rsidP="006D13D2">
      <w:pPr>
        <w:spacing w:line="233" w:lineRule="auto"/>
        <w:jc w:val="center"/>
        <w:rPr>
          <w:rFonts w:ascii="Calibri" w:eastAsia="Calibri" w:hAnsi="Calibri" w:cs="Calibri"/>
          <w:b/>
          <w:color w:val="000000"/>
          <w:lang w:eastAsia="en-US"/>
        </w:rPr>
      </w:pPr>
    </w:p>
    <w:p w:rsidR="006D13D2" w:rsidRPr="006D13D2" w:rsidRDefault="006D13D2" w:rsidP="006D13D2">
      <w:pPr>
        <w:spacing w:line="233" w:lineRule="auto"/>
        <w:jc w:val="center"/>
        <w:rPr>
          <w:rFonts w:ascii="Calibri" w:eastAsia="Calibri" w:hAnsi="Calibri" w:cs="Calibri"/>
          <w:b/>
          <w:color w:val="000000"/>
          <w:lang w:eastAsia="en-US"/>
        </w:rPr>
      </w:pPr>
      <w:r>
        <w:rPr>
          <w:rFonts w:ascii="Calibri" w:eastAsia="Calibri" w:hAnsi="Calibri" w:cs="Calibri"/>
          <w:b/>
          <w:color w:val="000000"/>
          <w:lang w:eastAsia="en-US"/>
        </w:rPr>
        <w:t>ВЗГЛЯД</w:t>
      </w:r>
      <w:r w:rsidRPr="0017270B">
        <w:rPr>
          <w:rFonts w:ascii="Calibri" w:eastAsia="Calibri" w:hAnsi="Calibri" w:cs="Calibri"/>
          <w:b/>
          <w:color w:val="000000"/>
          <w:lang w:eastAsia="en-US"/>
        </w:rPr>
        <w:t xml:space="preserve"> НА РОССИЙСКУЮ ЭКОНОМИЧЕСКУЮ МОДЕЛЬ</w:t>
      </w:r>
      <w:r>
        <w:rPr>
          <w:rFonts w:ascii="Calibri" w:eastAsia="Calibri" w:hAnsi="Calibri" w:cs="Calibri"/>
          <w:b/>
          <w:color w:val="000000"/>
          <w:lang w:eastAsia="en-US"/>
        </w:rPr>
        <w:t xml:space="preserve"> В ПЕРИОД ПАНДЕМИИ</w:t>
      </w:r>
    </w:p>
    <w:p w:rsidR="006D13D2" w:rsidRPr="00AF06C9" w:rsidRDefault="006D13D2" w:rsidP="006D13D2">
      <w:pPr>
        <w:spacing w:line="233" w:lineRule="auto"/>
        <w:jc w:val="center"/>
        <w:rPr>
          <w:rFonts w:ascii="Calibri" w:eastAsia="Calibri" w:hAnsi="Calibri" w:cs="Calibri"/>
          <w:color w:val="000000"/>
          <w:sz w:val="20"/>
          <w:lang w:eastAsia="en-US"/>
        </w:rPr>
      </w:pPr>
    </w:p>
    <w:p w:rsidR="006D13D2" w:rsidRPr="00AF06C9" w:rsidRDefault="000B6DEC" w:rsidP="006D13D2">
      <w:pPr>
        <w:spacing w:line="233" w:lineRule="auto"/>
        <w:jc w:val="center"/>
        <w:rPr>
          <w:rFonts w:ascii="Calibri" w:eastAsia="Calibri" w:hAnsi="Calibri" w:cs="Calibri"/>
          <w:color w:val="000000"/>
          <w:sz w:val="20"/>
          <w:lang w:eastAsia="en-US"/>
        </w:rPr>
      </w:pPr>
      <w:r>
        <w:rPr>
          <w:rFonts w:ascii="Calibri" w:eastAsia="Calibri" w:hAnsi="Calibri" w:cs="Calibri"/>
          <w:color w:val="000000"/>
          <w:sz w:val="20"/>
          <w:lang w:eastAsia="en-US"/>
        </w:rPr>
        <w:t>© 20</w:t>
      </w:r>
      <w:r w:rsidRPr="00EE374C">
        <w:rPr>
          <w:rFonts w:ascii="Calibri" w:eastAsia="Calibri" w:hAnsi="Calibri" w:cs="Calibri"/>
          <w:color w:val="000000"/>
          <w:sz w:val="20"/>
          <w:lang w:eastAsia="en-US"/>
        </w:rPr>
        <w:t>20</w:t>
      </w:r>
      <w:r w:rsidR="006D13D2" w:rsidRPr="00AF06C9">
        <w:rPr>
          <w:rFonts w:ascii="Calibri" w:eastAsia="Calibri" w:hAnsi="Calibri" w:cs="Calibri"/>
          <w:color w:val="000000"/>
          <w:sz w:val="20"/>
          <w:lang w:eastAsia="en-US"/>
        </w:rPr>
        <w:t xml:space="preserve"> </w:t>
      </w:r>
      <w:proofErr w:type="spellStart"/>
      <w:r w:rsidR="006D13D2">
        <w:rPr>
          <w:rFonts w:ascii="Calibri" w:eastAsia="Calibri" w:hAnsi="Calibri" w:cs="Calibri"/>
          <w:color w:val="000000"/>
          <w:sz w:val="20"/>
          <w:lang w:eastAsia="en-US"/>
        </w:rPr>
        <w:t>Азонова</w:t>
      </w:r>
      <w:proofErr w:type="spellEnd"/>
      <w:r w:rsidR="006D13D2">
        <w:rPr>
          <w:rFonts w:ascii="Calibri" w:eastAsia="Calibri" w:hAnsi="Calibri" w:cs="Calibri"/>
          <w:color w:val="000000"/>
          <w:sz w:val="20"/>
          <w:lang w:eastAsia="en-US"/>
        </w:rPr>
        <w:t xml:space="preserve"> Виктория Николаевна</w:t>
      </w:r>
    </w:p>
    <w:p w:rsidR="006D13D2" w:rsidRPr="00AF06C9" w:rsidRDefault="006D13D2" w:rsidP="006D13D2">
      <w:pPr>
        <w:spacing w:line="233" w:lineRule="auto"/>
        <w:jc w:val="center"/>
        <w:rPr>
          <w:rFonts w:ascii="Calibri" w:eastAsia="Calibri" w:hAnsi="Calibri" w:cs="Calibri"/>
          <w:color w:val="000000"/>
          <w:sz w:val="20"/>
          <w:lang w:eastAsia="en-US"/>
        </w:rPr>
      </w:pPr>
      <w:r w:rsidRPr="00AF06C9">
        <w:rPr>
          <w:rFonts w:ascii="Calibri" w:eastAsia="Calibri" w:hAnsi="Calibri" w:cs="Calibri"/>
          <w:color w:val="000000"/>
          <w:sz w:val="20"/>
          <w:lang w:eastAsia="en-US"/>
        </w:rPr>
        <w:t>студент</w:t>
      </w:r>
    </w:p>
    <w:p w:rsidR="006D13D2" w:rsidRPr="00AF06C9" w:rsidRDefault="006D13D2" w:rsidP="006D13D2">
      <w:pPr>
        <w:spacing w:line="233" w:lineRule="auto"/>
        <w:jc w:val="center"/>
        <w:rPr>
          <w:rFonts w:ascii="Calibri" w:hAnsi="Calibri" w:cs="Calibri"/>
          <w:color w:val="000000"/>
          <w:sz w:val="20"/>
        </w:rPr>
      </w:pPr>
      <w:r w:rsidRPr="00AF06C9">
        <w:rPr>
          <w:rFonts w:ascii="Calibri" w:hAnsi="Calibri" w:cs="Calibri"/>
          <w:color w:val="000000"/>
          <w:sz w:val="20"/>
        </w:rPr>
        <w:t>Самарский государственный экономический университет</w:t>
      </w:r>
    </w:p>
    <w:p w:rsidR="006D13D2" w:rsidRPr="006D13D2" w:rsidRDefault="006D13D2" w:rsidP="006D13D2">
      <w:pPr>
        <w:spacing w:line="233" w:lineRule="auto"/>
        <w:jc w:val="center"/>
        <w:rPr>
          <w:rFonts w:ascii="Calibri" w:eastAsia="Calibri" w:hAnsi="Calibri" w:cs="Calibri"/>
          <w:color w:val="000000"/>
          <w:sz w:val="20"/>
          <w:lang w:eastAsia="en-US"/>
        </w:rPr>
      </w:pPr>
      <w:r w:rsidRPr="00AF06C9">
        <w:rPr>
          <w:rFonts w:ascii="Calibri" w:eastAsia="Calibri" w:hAnsi="Calibri" w:cs="Calibri"/>
          <w:color w:val="000000"/>
          <w:sz w:val="20"/>
          <w:lang w:val="en-US" w:eastAsia="en-US"/>
        </w:rPr>
        <w:t>E</w:t>
      </w:r>
      <w:r w:rsidRPr="006D13D2">
        <w:rPr>
          <w:rFonts w:ascii="Calibri" w:eastAsia="Calibri" w:hAnsi="Calibri" w:cs="Calibri"/>
          <w:color w:val="000000"/>
          <w:sz w:val="20"/>
          <w:lang w:eastAsia="en-US"/>
        </w:rPr>
        <w:t>-</w:t>
      </w:r>
      <w:r w:rsidRPr="00AF06C9">
        <w:rPr>
          <w:rFonts w:ascii="Calibri" w:eastAsia="Calibri" w:hAnsi="Calibri" w:cs="Calibri"/>
          <w:color w:val="000000"/>
          <w:sz w:val="20"/>
          <w:lang w:val="en-US" w:eastAsia="en-US"/>
        </w:rPr>
        <w:t>mail</w:t>
      </w:r>
      <w:r w:rsidRPr="006D13D2">
        <w:rPr>
          <w:rFonts w:ascii="Calibri" w:eastAsia="Calibri" w:hAnsi="Calibri" w:cs="Calibri"/>
          <w:color w:val="000000"/>
          <w:sz w:val="20"/>
          <w:lang w:eastAsia="en-US"/>
        </w:rPr>
        <w:t xml:space="preserve">: </w:t>
      </w:r>
    </w:p>
    <w:p w:rsidR="006D13D2" w:rsidRPr="0017270B" w:rsidRDefault="006D13D2" w:rsidP="006D13D2">
      <w:pPr>
        <w:spacing w:line="233" w:lineRule="auto"/>
        <w:jc w:val="center"/>
        <w:rPr>
          <w:rFonts w:ascii="Calibri" w:eastAsia="Calibri" w:hAnsi="Calibri" w:cs="Calibri"/>
          <w:color w:val="000000"/>
          <w:sz w:val="20"/>
          <w:lang w:eastAsia="en-US"/>
        </w:rPr>
      </w:pPr>
      <w:r w:rsidRPr="0017270B">
        <w:rPr>
          <w:rFonts w:ascii="Calibri" w:eastAsia="Calibri" w:hAnsi="Calibri" w:cs="Calibri"/>
          <w:color w:val="000000"/>
          <w:sz w:val="20"/>
          <w:lang w:eastAsia="en-US"/>
        </w:rPr>
        <w:t>©</w:t>
      </w:r>
      <w:r w:rsidR="000B6DEC">
        <w:rPr>
          <w:rFonts w:ascii="Calibri" w:eastAsia="Calibri" w:hAnsi="Calibri" w:cs="Calibri"/>
          <w:color w:val="000000"/>
          <w:sz w:val="20"/>
          <w:lang w:eastAsia="en-US"/>
        </w:rPr>
        <w:t>20</w:t>
      </w:r>
      <w:r w:rsidR="000B6DEC" w:rsidRPr="00EE374C">
        <w:rPr>
          <w:rFonts w:ascii="Calibri" w:eastAsia="Calibri" w:hAnsi="Calibri" w:cs="Calibri"/>
          <w:color w:val="000000"/>
          <w:sz w:val="20"/>
          <w:lang w:eastAsia="en-US"/>
        </w:rPr>
        <w:t>20</w:t>
      </w:r>
      <w:r w:rsidR="002F5310">
        <w:rPr>
          <w:rFonts w:ascii="Calibri" w:eastAsia="Calibri" w:hAnsi="Calibri" w:cs="Calibri"/>
          <w:color w:val="000000"/>
          <w:sz w:val="20"/>
          <w:lang w:eastAsia="en-US"/>
        </w:rPr>
        <w:t xml:space="preserve"> Акимов</w:t>
      </w:r>
      <w:r>
        <w:rPr>
          <w:rFonts w:ascii="Calibri" w:eastAsia="Calibri" w:hAnsi="Calibri" w:cs="Calibri"/>
          <w:color w:val="000000"/>
          <w:sz w:val="20"/>
          <w:lang w:eastAsia="en-US"/>
        </w:rPr>
        <w:t>а Ангелина Борисовна</w:t>
      </w:r>
    </w:p>
    <w:p w:rsidR="006D13D2" w:rsidRPr="0017270B" w:rsidRDefault="006D13D2" w:rsidP="006D13D2">
      <w:pPr>
        <w:spacing w:line="233" w:lineRule="auto"/>
        <w:jc w:val="center"/>
        <w:rPr>
          <w:rFonts w:ascii="Calibri" w:eastAsia="Calibri" w:hAnsi="Calibri" w:cs="Calibri"/>
          <w:color w:val="000000"/>
          <w:sz w:val="20"/>
          <w:lang w:eastAsia="en-US"/>
        </w:rPr>
      </w:pPr>
      <w:r>
        <w:rPr>
          <w:rFonts w:ascii="Calibri" w:eastAsia="Calibri" w:hAnsi="Calibri" w:cs="Calibri"/>
          <w:color w:val="000000"/>
          <w:sz w:val="20"/>
          <w:lang w:eastAsia="en-US"/>
        </w:rPr>
        <w:t>к.и.н.</w:t>
      </w:r>
      <w:r w:rsidRPr="0017270B">
        <w:rPr>
          <w:rFonts w:ascii="Calibri" w:eastAsia="Calibri" w:hAnsi="Calibri" w:cs="Calibri"/>
          <w:color w:val="000000"/>
          <w:sz w:val="20"/>
          <w:lang w:eastAsia="en-US"/>
        </w:rPr>
        <w:t xml:space="preserve">, доцент </w:t>
      </w:r>
    </w:p>
    <w:p w:rsidR="006D13D2" w:rsidRPr="0017270B" w:rsidRDefault="006D13D2" w:rsidP="006D13D2">
      <w:pPr>
        <w:spacing w:line="233" w:lineRule="auto"/>
        <w:jc w:val="center"/>
        <w:rPr>
          <w:rFonts w:ascii="Calibri" w:eastAsia="Calibri" w:hAnsi="Calibri" w:cs="Calibri"/>
          <w:color w:val="000000"/>
          <w:sz w:val="20"/>
          <w:lang w:eastAsia="en-US"/>
        </w:rPr>
      </w:pPr>
      <w:r w:rsidRPr="0017270B">
        <w:rPr>
          <w:rFonts w:ascii="Calibri" w:eastAsia="Calibri" w:hAnsi="Calibri" w:cs="Calibri"/>
          <w:color w:val="000000"/>
          <w:sz w:val="20"/>
          <w:lang w:eastAsia="en-US"/>
        </w:rPr>
        <w:t>Самарский государственный экономический университет</w:t>
      </w:r>
    </w:p>
    <w:p w:rsidR="006D13D2" w:rsidRPr="0017270B" w:rsidRDefault="006D13D2" w:rsidP="006D13D2">
      <w:pPr>
        <w:spacing w:line="233" w:lineRule="auto"/>
        <w:jc w:val="center"/>
        <w:rPr>
          <w:rFonts w:ascii="Calibri" w:eastAsia="Calibri" w:hAnsi="Calibri" w:cs="Calibri"/>
          <w:color w:val="000000"/>
          <w:sz w:val="20"/>
          <w:lang w:eastAsia="en-US"/>
        </w:rPr>
      </w:pPr>
      <w:proofErr w:type="spellStart"/>
      <w:r w:rsidRPr="0017270B">
        <w:rPr>
          <w:rFonts w:ascii="Calibri" w:eastAsia="Calibri" w:hAnsi="Calibri" w:cs="Calibri"/>
          <w:color w:val="000000"/>
          <w:sz w:val="20"/>
          <w:lang w:eastAsia="en-US"/>
        </w:rPr>
        <w:t>E-mail</w:t>
      </w:r>
      <w:proofErr w:type="spellEnd"/>
      <w:r w:rsidRPr="0017270B">
        <w:rPr>
          <w:rFonts w:ascii="Calibri" w:eastAsia="Calibri" w:hAnsi="Calibri" w:cs="Calibri"/>
          <w:color w:val="000000"/>
          <w:sz w:val="20"/>
          <w:lang w:eastAsia="en-US"/>
        </w:rPr>
        <w:t xml:space="preserve">: </w:t>
      </w:r>
      <w:hyperlink r:id="rId8" w:history="1">
        <w:r w:rsidRPr="00BF3C1B">
          <w:rPr>
            <w:rStyle w:val="ab"/>
            <w:rFonts w:ascii="Calibri" w:hAnsi="Calibri" w:cs="Calibri"/>
            <w:sz w:val="22"/>
            <w:szCs w:val="22"/>
            <w:lang w:val="en-US"/>
          </w:rPr>
          <w:t>azonova</w:t>
        </w:r>
        <w:r w:rsidRPr="006D13D2">
          <w:rPr>
            <w:rStyle w:val="ab"/>
            <w:rFonts w:ascii="Calibri" w:hAnsi="Calibri" w:cs="Calibri"/>
            <w:sz w:val="22"/>
            <w:szCs w:val="22"/>
          </w:rPr>
          <w:t>@</w:t>
        </w:r>
        <w:r w:rsidRPr="00BF3C1B">
          <w:rPr>
            <w:rStyle w:val="ab"/>
            <w:rFonts w:ascii="Calibri" w:hAnsi="Calibri" w:cs="Calibri"/>
            <w:sz w:val="22"/>
            <w:szCs w:val="22"/>
            <w:lang w:val="en-US"/>
          </w:rPr>
          <w:t>ya</w:t>
        </w:r>
        <w:r w:rsidRPr="006D13D2">
          <w:rPr>
            <w:rStyle w:val="ab"/>
            <w:rFonts w:ascii="Calibri" w:hAnsi="Calibri" w:cs="Calibri"/>
            <w:sz w:val="22"/>
            <w:szCs w:val="22"/>
          </w:rPr>
          <w:t>.</w:t>
        </w:r>
        <w:r w:rsidRPr="00BF3C1B">
          <w:rPr>
            <w:rStyle w:val="ab"/>
            <w:rFonts w:ascii="Calibri" w:hAnsi="Calibri" w:cs="Calibri"/>
            <w:sz w:val="22"/>
            <w:szCs w:val="22"/>
            <w:lang w:val="en-US"/>
          </w:rPr>
          <w:t>ru</w:t>
        </w:r>
      </w:hyperlink>
    </w:p>
    <w:p w:rsidR="006D13D2" w:rsidRDefault="006D13D2" w:rsidP="006D13D2">
      <w:pPr>
        <w:spacing w:line="233" w:lineRule="auto"/>
        <w:ind w:firstLine="425"/>
        <w:jc w:val="both"/>
        <w:rPr>
          <w:rFonts w:ascii="Calibri" w:eastAsia="Calibri" w:hAnsi="Calibri" w:cs="Calibri"/>
          <w:b/>
          <w:color w:val="000000"/>
          <w:sz w:val="20"/>
          <w:szCs w:val="20"/>
          <w:lang w:eastAsia="en-US"/>
        </w:rPr>
      </w:pPr>
    </w:p>
    <w:p w:rsidR="00EA166B" w:rsidRPr="00AF06C9" w:rsidRDefault="00EA166B" w:rsidP="00EA166B">
      <w:pPr>
        <w:spacing w:line="233" w:lineRule="auto"/>
        <w:ind w:firstLine="425"/>
        <w:jc w:val="both"/>
        <w:rPr>
          <w:rFonts w:ascii="Calibri" w:eastAsia="Calibri" w:hAnsi="Calibri" w:cs="Calibri"/>
          <w:color w:val="000000"/>
          <w:sz w:val="18"/>
          <w:szCs w:val="18"/>
          <w:lang w:eastAsia="en-US"/>
        </w:rPr>
      </w:pPr>
      <w:r w:rsidRPr="0017270B">
        <w:rPr>
          <w:rFonts w:ascii="Calibri" w:eastAsia="Calibri" w:hAnsi="Calibri" w:cs="Calibri"/>
          <w:color w:val="000000"/>
          <w:sz w:val="18"/>
          <w:szCs w:val="18"/>
          <w:lang w:eastAsia="en-US"/>
        </w:rPr>
        <w:t xml:space="preserve">Данная статья посвящена рассмотрению </w:t>
      </w:r>
      <w:r>
        <w:rPr>
          <w:rFonts w:ascii="Calibri" w:eastAsia="Calibri" w:hAnsi="Calibri" w:cs="Calibri"/>
          <w:color w:val="000000"/>
          <w:sz w:val="18"/>
          <w:szCs w:val="18"/>
          <w:lang w:eastAsia="en-US"/>
        </w:rPr>
        <w:t>экономической модели в период пандемии. Авторы рассматривают процесс пандемии как одно из главных событий, предшествующих развитию экономического кризиса не только на национальном, но ми на международном уровне.</w:t>
      </w:r>
    </w:p>
    <w:p w:rsidR="00EA166B" w:rsidRPr="0017270B" w:rsidRDefault="00EA166B" w:rsidP="006D13D2">
      <w:pPr>
        <w:spacing w:line="233" w:lineRule="auto"/>
        <w:ind w:firstLine="425"/>
        <w:jc w:val="both"/>
        <w:rPr>
          <w:rFonts w:ascii="Calibri" w:eastAsia="Calibri" w:hAnsi="Calibri" w:cs="Calibri"/>
          <w:b/>
          <w:color w:val="000000"/>
          <w:sz w:val="20"/>
          <w:szCs w:val="20"/>
          <w:lang w:eastAsia="en-US"/>
        </w:rPr>
      </w:pPr>
    </w:p>
    <w:p w:rsidR="006D13D2" w:rsidRPr="00EA166B" w:rsidRDefault="006D13D2" w:rsidP="00EA166B">
      <w:pPr>
        <w:spacing w:line="233" w:lineRule="auto"/>
        <w:ind w:firstLine="425"/>
        <w:jc w:val="both"/>
        <w:rPr>
          <w:rFonts w:ascii="Calibri" w:eastAsia="Calibri" w:hAnsi="Calibri" w:cs="Calibri"/>
          <w:color w:val="000000"/>
          <w:sz w:val="18"/>
          <w:szCs w:val="18"/>
          <w:lang w:eastAsia="en-US"/>
        </w:rPr>
      </w:pPr>
      <w:r w:rsidRPr="00AF06C9">
        <w:rPr>
          <w:rFonts w:ascii="Calibri" w:eastAsia="Calibri" w:hAnsi="Calibri" w:cs="Calibri"/>
          <w:b/>
          <w:i/>
          <w:color w:val="000000"/>
          <w:sz w:val="18"/>
          <w:szCs w:val="18"/>
          <w:lang w:eastAsia="en-US"/>
        </w:rPr>
        <w:t>Ключевые слова:</w:t>
      </w:r>
      <w:r w:rsidRPr="0017270B">
        <w:rPr>
          <w:rFonts w:cs="Calibri"/>
          <w:sz w:val="18"/>
          <w:szCs w:val="18"/>
        </w:rPr>
        <w:t xml:space="preserve"> </w:t>
      </w:r>
      <w:r w:rsidRPr="0017270B">
        <w:rPr>
          <w:rFonts w:ascii="Calibri" w:eastAsia="Calibri" w:hAnsi="Calibri" w:cs="Calibri"/>
          <w:color w:val="000000"/>
          <w:sz w:val="18"/>
          <w:szCs w:val="18"/>
          <w:lang w:eastAsia="en-US"/>
        </w:rPr>
        <w:t>реформа, экономика, идея, закон, прогресс, разделение властей, финанс</w:t>
      </w:r>
      <w:r w:rsidR="00EA166B">
        <w:rPr>
          <w:rFonts w:ascii="Calibri" w:eastAsia="Calibri" w:hAnsi="Calibri" w:cs="Calibri"/>
          <w:color w:val="000000"/>
          <w:sz w:val="18"/>
          <w:szCs w:val="18"/>
          <w:lang w:eastAsia="en-US"/>
        </w:rPr>
        <w:t>ы</w:t>
      </w:r>
    </w:p>
    <w:p w:rsidR="006D13D2" w:rsidRPr="006D13D2" w:rsidRDefault="006D13D2" w:rsidP="006D13D2">
      <w:pPr>
        <w:jc w:val="both"/>
        <w:rPr>
          <w:rFonts w:asciiTheme="minorHAnsi" w:eastAsia="Calibri" w:hAnsiTheme="minorHAnsi" w:cstheme="minorHAnsi"/>
          <w:sz w:val="20"/>
          <w:szCs w:val="20"/>
          <w:lang w:eastAsia="en-US"/>
        </w:rPr>
      </w:pPr>
    </w:p>
    <w:p w:rsidR="006D13D2" w:rsidRPr="006D13D2" w:rsidRDefault="006D13D2" w:rsidP="006D13D2">
      <w:pPr>
        <w:ind w:firstLine="284"/>
        <w:jc w:val="both"/>
        <w:rPr>
          <w:rFonts w:asciiTheme="minorHAnsi" w:hAnsiTheme="minorHAnsi" w:cstheme="minorHAnsi"/>
          <w:sz w:val="20"/>
          <w:szCs w:val="20"/>
          <w:vertAlign w:val="superscript"/>
        </w:rPr>
      </w:pPr>
      <w:r w:rsidRPr="006D13D2">
        <w:rPr>
          <w:rFonts w:asciiTheme="minorHAnsi" w:hAnsiTheme="minorHAnsi" w:cstheme="minorHAnsi"/>
          <w:sz w:val="20"/>
          <w:szCs w:val="20"/>
        </w:rPr>
        <w:t xml:space="preserve">Британские эксперты констатируют, что ещё в феврале пандемия </w:t>
      </w:r>
      <w:proofErr w:type="spellStart"/>
      <w:r w:rsidRPr="006D13D2">
        <w:rPr>
          <w:rFonts w:asciiTheme="minorHAnsi" w:hAnsiTheme="minorHAnsi" w:cstheme="minorHAnsi"/>
          <w:sz w:val="20"/>
          <w:szCs w:val="20"/>
        </w:rPr>
        <w:t>коронавируса</w:t>
      </w:r>
      <w:proofErr w:type="spellEnd"/>
      <w:r w:rsidRPr="006D13D2">
        <w:rPr>
          <w:rFonts w:asciiTheme="minorHAnsi" w:hAnsiTheme="minorHAnsi" w:cstheme="minorHAnsi"/>
          <w:sz w:val="20"/>
          <w:szCs w:val="20"/>
        </w:rPr>
        <w:t xml:space="preserve"> нанесла сильный удар по мировой экономике, ставший сильнейшим шоком со времен</w:t>
      </w:r>
      <w:proofErr w:type="gramStart"/>
      <w:r w:rsidRPr="006D13D2">
        <w:rPr>
          <w:rFonts w:asciiTheme="minorHAnsi" w:hAnsiTheme="minorHAnsi" w:cstheme="minorHAnsi"/>
          <w:sz w:val="20"/>
          <w:szCs w:val="20"/>
        </w:rPr>
        <w:t xml:space="preserve"> В</w:t>
      </w:r>
      <w:proofErr w:type="gramEnd"/>
      <w:r w:rsidRPr="006D13D2">
        <w:rPr>
          <w:rFonts w:asciiTheme="minorHAnsi" w:hAnsiTheme="minorHAnsi" w:cstheme="minorHAnsi"/>
          <w:sz w:val="20"/>
          <w:szCs w:val="20"/>
        </w:rPr>
        <w:t>торой мировой войны. Режим изоляции и резкое падение потребительских расходов привели к краху рынка труда, в результате которого сократилось почти 500 миллионов рабочих мест. Мировая торговля содрогнулась, так как заводы прекратили работу, а страны закрыли границы. Более глубокой экономической катастрофы удалось избежать только благодаря беспрецедентному вмешательству в финансовые рынки со стороны центральных банков, государственной помощи работникам и обанкротившимся предприятиям, а также увеличению бюджетного дефицита почти до показателей военного времени.</w:t>
      </w:r>
      <w:r>
        <w:rPr>
          <w:rFonts w:asciiTheme="minorHAnsi" w:hAnsiTheme="minorHAnsi" w:cstheme="minorHAnsi"/>
          <w:sz w:val="20"/>
          <w:szCs w:val="20"/>
          <w:vertAlign w:val="superscript"/>
        </w:rPr>
        <w:t>1</w:t>
      </w:r>
    </w:p>
    <w:p w:rsidR="006D13D2" w:rsidRPr="006D13D2" w:rsidRDefault="006D13D2" w:rsidP="006D13D2">
      <w:pPr>
        <w:ind w:firstLine="284"/>
        <w:jc w:val="both"/>
        <w:rPr>
          <w:rFonts w:asciiTheme="minorHAnsi" w:hAnsiTheme="minorHAnsi" w:cstheme="minorHAnsi"/>
          <w:sz w:val="20"/>
          <w:szCs w:val="20"/>
        </w:rPr>
      </w:pPr>
      <w:r w:rsidRPr="006D13D2">
        <w:rPr>
          <w:rFonts w:asciiTheme="minorHAnsi" w:hAnsiTheme="minorHAnsi" w:cstheme="minorHAnsi"/>
          <w:sz w:val="20"/>
          <w:szCs w:val="20"/>
        </w:rPr>
        <w:t>Биржевой крах был синхронным. Однако, как считают эксперты журнала, в процессе восстановления экономики появляются большие разрывы между показателями стран, которые могут изменить весь мировой экономический порядок.</w:t>
      </w:r>
      <w:r>
        <w:rPr>
          <w:rFonts w:asciiTheme="minorHAnsi" w:hAnsiTheme="minorHAnsi" w:cstheme="minorHAnsi"/>
          <w:sz w:val="20"/>
          <w:szCs w:val="20"/>
          <w:vertAlign w:val="superscript"/>
        </w:rPr>
        <w:t>2</w:t>
      </w:r>
      <w:r w:rsidRPr="006D13D2">
        <w:rPr>
          <w:rFonts w:asciiTheme="minorHAnsi" w:hAnsiTheme="minorHAnsi" w:cstheme="minorHAnsi"/>
          <w:sz w:val="20"/>
          <w:szCs w:val="20"/>
        </w:rPr>
        <w:t xml:space="preserve"> Согласно прогнозу Организации экономического сотрудничества и развития (ОЭСР), к концу следующего года американская экономика останется на том же уровне, что и в 2019 году, а вот экономика Китая вырастет на 10%. По мнению экспертов, </w:t>
      </w:r>
      <w:proofErr w:type="gramStart"/>
      <w:r w:rsidRPr="006D13D2">
        <w:rPr>
          <w:rFonts w:asciiTheme="minorHAnsi" w:hAnsiTheme="minorHAnsi" w:cstheme="minorHAnsi"/>
          <w:sz w:val="20"/>
          <w:szCs w:val="20"/>
        </w:rPr>
        <w:t>Европа</w:t>
      </w:r>
      <w:proofErr w:type="gramEnd"/>
      <w:r w:rsidRPr="006D13D2">
        <w:rPr>
          <w:rFonts w:asciiTheme="minorHAnsi" w:hAnsiTheme="minorHAnsi" w:cstheme="minorHAnsi"/>
          <w:sz w:val="20"/>
          <w:szCs w:val="20"/>
        </w:rPr>
        <w:t xml:space="preserve"> скорее всего останется на уровне ниже докризисных показателей и продержится на этом уровне несколько лет. Такая же судьба может ожидать и Японию, которая страдает от тяжелой демографической ситуации. Разрыв в темпах развития наблюдается не только у основных экономических блоков. По данным банка UBS, во втором квартале этого года разрыв между экономическим ростом 50 стран был самым высоким за </w:t>
      </w:r>
      <w:proofErr w:type="gramStart"/>
      <w:r w:rsidRPr="006D13D2">
        <w:rPr>
          <w:rFonts w:asciiTheme="minorHAnsi" w:hAnsiTheme="minorHAnsi" w:cstheme="minorHAnsi"/>
          <w:sz w:val="20"/>
          <w:szCs w:val="20"/>
        </w:rPr>
        <w:t>последние</w:t>
      </w:r>
      <w:proofErr w:type="gramEnd"/>
      <w:r w:rsidRPr="006D13D2">
        <w:rPr>
          <w:rFonts w:asciiTheme="minorHAnsi" w:hAnsiTheme="minorHAnsi" w:cstheme="minorHAnsi"/>
          <w:sz w:val="20"/>
          <w:szCs w:val="20"/>
        </w:rPr>
        <w:t xml:space="preserve"> 40 лет.</w:t>
      </w:r>
    </w:p>
    <w:p w:rsidR="006D13D2" w:rsidRPr="006D13D2" w:rsidRDefault="006D13D2" w:rsidP="006D13D2">
      <w:pPr>
        <w:ind w:firstLine="284"/>
        <w:jc w:val="both"/>
        <w:rPr>
          <w:rFonts w:asciiTheme="minorHAnsi" w:eastAsia="Calibri" w:hAnsiTheme="minorHAnsi" w:cstheme="minorHAnsi"/>
          <w:sz w:val="20"/>
          <w:szCs w:val="20"/>
          <w:lang w:eastAsia="en-US"/>
        </w:rPr>
      </w:pPr>
      <w:r w:rsidRPr="006D13D2">
        <w:rPr>
          <w:rFonts w:asciiTheme="minorHAnsi" w:eastAsia="Calibri" w:hAnsiTheme="minorHAnsi" w:cstheme="minorHAnsi"/>
          <w:spacing w:val="-2"/>
          <w:sz w:val="20"/>
          <w:szCs w:val="20"/>
          <w:lang w:eastAsia="en-US"/>
        </w:rPr>
        <w:t>Проблема оттока капитала из России за рубеж является актуальной проблемой уже на протяжении многих лет. Данный процесс негативно влияет на экономическое развит</w:t>
      </w:r>
      <w:r w:rsidRPr="006D13D2">
        <w:rPr>
          <w:rFonts w:asciiTheme="minorHAnsi" w:eastAsia="Calibri" w:hAnsiTheme="minorHAnsi" w:cstheme="minorHAnsi"/>
          <w:sz w:val="20"/>
          <w:szCs w:val="20"/>
          <w:lang w:eastAsia="en-US"/>
        </w:rPr>
        <w:t>ие страны, так как капитал, который мог быть реинвестирован в экономику для ее развития, вывозится за рубеж, что характеризует экономику страны как неэффективную и неустойчивую, в результате чего создается неблагоприятный климат для развития международных экономических отношений, привлечения иностранных инвесторов и партнеров</w:t>
      </w:r>
      <w:r>
        <w:rPr>
          <w:rFonts w:asciiTheme="minorHAnsi" w:eastAsia="Calibri" w:hAnsiTheme="minorHAnsi" w:cstheme="minorHAnsi"/>
          <w:sz w:val="20"/>
          <w:szCs w:val="20"/>
          <w:vertAlign w:val="superscript"/>
          <w:lang w:eastAsia="en-US"/>
        </w:rPr>
        <w:t>3</w:t>
      </w:r>
      <w:r>
        <w:rPr>
          <w:rFonts w:asciiTheme="minorHAnsi" w:eastAsia="Calibri" w:hAnsiTheme="minorHAnsi" w:cstheme="minorHAnsi"/>
          <w:sz w:val="20"/>
          <w:szCs w:val="20"/>
          <w:lang w:eastAsia="en-US"/>
        </w:rPr>
        <w:t>.</w:t>
      </w:r>
    </w:p>
    <w:p w:rsidR="006D13D2" w:rsidRPr="006D13D2" w:rsidRDefault="006D13D2" w:rsidP="006D13D2">
      <w:pPr>
        <w:ind w:firstLine="284"/>
        <w:jc w:val="both"/>
        <w:rPr>
          <w:rFonts w:asciiTheme="minorHAnsi" w:eastAsia="Calibri" w:hAnsiTheme="minorHAnsi" w:cstheme="minorHAnsi"/>
          <w:sz w:val="20"/>
          <w:szCs w:val="20"/>
          <w:lang w:eastAsia="en-US"/>
        </w:rPr>
      </w:pPr>
      <w:r w:rsidRPr="006D13D2">
        <w:rPr>
          <w:rFonts w:asciiTheme="minorHAnsi" w:eastAsia="Calibri" w:hAnsiTheme="minorHAnsi" w:cstheme="minorHAnsi"/>
          <w:sz w:val="20"/>
          <w:szCs w:val="20"/>
          <w:lang w:eastAsia="en-US"/>
        </w:rPr>
        <w:t>Кроме того, большая часть капитала - это доходы, полученные нелегальным путем, с которых не платятся налоги, в результате чего бюджетная система РФ недополучает крупную сумму денежных средств, что может привести к возникновению бюджетного дефицита. К тому же, легализация доходов, полученных преступным путем, подрывает финансовую безопасность страны, ухудшает состояние не только экономики, но и социальной сферы, а также способствует росту политической нестабильности страны.</w:t>
      </w:r>
    </w:p>
    <w:p w:rsidR="006D13D2" w:rsidRPr="006D13D2" w:rsidRDefault="006D13D2" w:rsidP="006D13D2">
      <w:pPr>
        <w:ind w:firstLine="284"/>
        <w:jc w:val="both"/>
        <w:rPr>
          <w:rFonts w:asciiTheme="minorHAnsi" w:eastAsia="Calibri" w:hAnsiTheme="minorHAnsi" w:cstheme="minorHAnsi"/>
          <w:sz w:val="20"/>
          <w:szCs w:val="20"/>
          <w:lang w:eastAsia="en-US"/>
        </w:rPr>
      </w:pPr>
    </w:p>
    <w:p w:rsidR="006D13D2" w:rsidRPr="006D13D2" w:rsidRDefault="006D13D2" w:rsidP="006D13D2">
      <w:pPr>
        <w:ind w:firstLine="284"/>
        <w:jc w:val="both"/>
        <w:rPr>
          <w:rFonts w:asciiTheme="minorHAnsi" w:eastAsia="Calibri" w:hAnsiTheme="minorHAnsi" w:cstheme="minorHAnsi"/>
          <w:sz w:val="20"/>
          <w:szCs w:val="20"/>
          <w:lang w:eastAsia="en-US"/>
        </w:rPr>
      </w:pPr>
      <w:r w:rsidRPr="006D13D2">
        <w:rPr>
          <w:rFonts w:asciiTheme="minorHAnsi" w:eastAsia="Calibri" w:hAnsiTheme="minorHAnsi" w:cstheme="minorHAnsi"/>
          <w:noProof/>
          <w:sz w:val="20"/>
          <w:szCs w:val="20"/>
        </w:rPr>
        <w:lastRenderedPageBreak/>
        <w:drawing>
          <wp:inline distT="0" distB="0" distL="0" distR="0">
            <wp:extent cx="4423410" cy="243459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13D2" w:rsidRPr="006D13D2" w:rsidRDefault="006D13D2" w:rsidP="006D13D2">
      <w:pPr>
        <w:ind w:firstLine="284"/>
        <w:jc w:val="both"/>
        <w:rPr>
          <w:rFonts w:asciiTheme="minorHAnsi" w:eastAsia="Calibri" w:hAnsiTheme="minorHAnsi" w:cstheme="minorHAnsi"/>
          <w:sz w:val="20"/>
          <w:szCs w:val="20"/>
          <w:lang w:eastAsia="en-US"/>
        </w:rPr>
      </w:pPr>
    </w:p>
    <w:p w:rsidR="006D13D2" w:rsidRPr="006D13D2" w:rsidRDefault="006D13D2" w:rsidP="006D13D2">
      <w:pPr>
        <w:ind w:firstLine="284"/>
        <w:jc w:val="both"/>
        <w:rPr>
          <w:rFonts w:asciiTheme="minorHAnsi" w:eastAsia="Calibri" w:hAnsiTheme="minorHAnsi" w:cstheme="minorHAnsi"/>
          <w:b/>
          <w:sz w:val="20"/>
          <w:szCs w:val="20"/>
          <w:lang w:eastAsia="en-US"/>
        </w:rPr>
      </w:pPr>
      <w:r w:rsidRPr="006D13D2">
        <w:rPr>
          <w:rFonts w:asciiTheme="minorHAnsi" w:eastAsia="Calibri" w:hAnsiTheme="minorHAnsi" w:cstheme="minorHAnsi"/>
          <w:i/>
          <w:sz w:val="20"/>
          <w:szCs w:val="20"/>
          <w:lang w:eastAsia="en-US"/>
        </w:rPr>
        <w:t>Рис. 1.</w:t>
      </w:r>
      <w:r w:rsidRPr="006D13D2">
        <w:rPr>
          <w:rFonts w:asciiTheme="minorHAnsi" w:eastAsia="Calibri" w:hAnsiTheme="minorHAnsi" w:cstheme="minorHAnsi"/>
          <w:sz w:val="20"/>
          <w:szCs w:val="20"/>
          <w:lang w:eastAsia="en-US"/>
        </w:rPr>
        <w:t xml:space="preserve"> </w:t>
      </w:r>
      <w:r w:rsidRPr="006D13D2">
        <w:rPr>
          <w:rFonts w:asciiTheme="minorHAnsi" w:eastAsia="Calibri" w:hAnsiTheme="minorHAnsi" w:cstheme="minorHAnsi"/>
          <w:b/>
          <w:sz w:val="20"/>
          <w:szCs w:val="20"/>
          <w:lang w:eastAsia="en-US"/>
        </w:rPr>
        <w:t xml:space="preserve">Статистика совокупного оттока капитала из России за рубеж </w:t>
      </w:r>
    </w:p>
    <w:p w:rsidR="006D13D2" w:rsidRPr="006D13D2" w:rsidRDefault="006D13D2" w:rsidP="006D13D2">
      <w:pPr>
        <w:ind w:firstLine="284"/>
        <w:jc w:val="both"/>
        <w:rPr>
          <w:rFonts w:asciiTheme="minorHAnsi" w:eastAsia="Calibri" w:hAnsiTheme="minorHAnsi" w:cstheme="minorHAnsi"/>
          <w:b/>
          <w:sz w:val="20"/>
          <w:szCs w:val="20"/>
          <w:lang w:eastAsia="en-US"/>
        </w:rPr>
      </w:pPr>
      <w:r w:rsidRPr="006D13D2">
        <w:rPr>
          <w:rFonts w:asciiTheme="minorHAnsi" w:eastAsia="Calibri" w:hAnsiTheme="minorHAnsi" w:cstheme="minorHAnsi"/>
          <w:b/>
          <w:sz w:val="20"/>
          <w:szCs w:val="20"/>
          <w:lang w:eastAsia="en-US"/>
        </w:rPr>
        <w:t>за 2007-2017 гг., млрд. долларов США</w:t>
      </w:r>
      <w:r w:rsidRPr="006D13D2">
        <w:rPr>
          <w:rFonts w:asciiTheme="minorHAnsi" w:eastAsia="Calibri" w:hAnsiTheme="minorHAnsi" w:cstheme="minorHAnsi"/>
          <w:b/>
          <w:sz w:val="20"/>
          <w:szCs w:val="20"/>
          <w:vertAlign w:val="superscript"/>
          <w:lang w:eastAsia="en-US"/>
        </w:rPr>
        <w:t>3</w:t>
      </w:r>
    </w:p>
    <w:p w:rsidR="006D13D2" w:rsidRPr="006D13D2" w:rsidRDefault="006D13D2" w:rsidP="006D13D2">
      <w:pPr>
        <w:ind w:firstLine="284"/>
        <w:jc w:val="both"/>
        <w:rPr>
          <w:rFonts w:asciiTheme="minorHAnsi" w:eastAsia="Calibri" w:hAnsiTheme="minorHAnsi" w:cstheme="minorHAnsi"/>
          <w:sz w:val="20"/>
          <w:szCs w:val="20"/>
          <w:lang w:eastAsia="en-US"/>
        </w:rPr>
      </w:pPr>
    </w:p>
    <w:p w:rsidR="006D13D2" w:rsidRPr="006D13D2" w:rsidRDefault="006D13D2" w:rsidP="006D13D2">
      <w:pPr>
        <w:ind w:firstLine="284"/>
        <w:jc w:val="both"/>
        <w:rPr>
          <w:rFonts w:asciiTheme="minorHAnsi" w:eastAsia="TimesNewRomanPSMT-Identity-H" w:hAnsiTheme="minorHAnsi" w:cstheme="minorHAnsi"/>
          <w:sz w:val="20"/>
          <w:szCs w:val="20"/>
        </w:rPr>
      </w:pPr>
      <w:r w:rsidRPr="006D13D2">
        <w:rPr>
          <w:rFonts w:asciiTheme="minorHAnsi" w:eastAsia="TimesNewRomanPSMT-Identity-H" w:hAnsiTheme="minorHAnsi" w:cstheme="minorHAnsi"/>
          <w:sz w:val="20"/>
          <w:szCs w:val="20"/>
        </w:rPr>
        <w:t>Управление платежеспособностью выступает основным этапом разработки системы экономического управления.</w:t>
      </w:r>
      <w:r>
        <w:rPr>
          <w:rFonts w:asciiTheme="minorHAnsi" w:eastAsia="TimesNewRomanPSMT-Identity-H" w:hAnsiTheme="minorHAnsi" w:cstheme="minorHAnsi"/>
          <w:sz w:val="20"/>
          <w:szCs w:val="20"/>
          <w:vertAlign w:val="superscript"/>
        </w:rPr>
        <w:t>4</w:t>
      </w:r>
      <w:proofErr w:type="gramStart"/>
      <w:r w:rsidRPr="006D13D2">
        <w:rPr>
          <w:rFonts w:asciiTheme="minorHAnsi" w:eastAsia="TimesNewRomanPSMT-Identity-H" w:hAnsiTheme="minorHAnsi" w:cstheme="minorHAnsi"/>
          <w:sz w:val="20"/>
          <w:szCs w:val="20"/>
        </w:rPr>
        <w:t xml:space="preserve"> П</w:t>
      </w:r>
      <w:proofErr w:type="gramEnd"/>
      <w:r w:rsidRPr="006D13D2">
        <w:rPr>
          <w:rFonts w:asciiTheme="minorHAnsi" w:eastAsia="TimesNewRomanPSMT-Identity-H" w:hAnsiTheme="minorHAnsi" w:cstheme="minorHAnsi"/>
          <w:sz w:val="20"/>
          <w:szCs w:val="20"/>
        </w:rPr>
        <w:t>ри грамотном подходе к управлению платежеспособностью организация будет получать больше прибыли. Именно поэтому важно совершенствовать подходы к анализу платежеспособности организации в целях точного прогнозирования финансового развития организации и оценки рисков, которые могут снизить платежеспособность организации.</w:t>
      </w:r>
      <w:r w:rsidRPr="006D13D2">
        <w:rPr>
          <w:rFonts w:asciiTheme="minorHAnsi" w:eastAsia="Calibri" w:hAnsiTheme="minorHAnsi" w:cstheme="minorHAnsi"/>
          <w:sz w:val="20"/>
          <w:szCs w:val="20"/>
        </w:rPr>
        <w:t xml:space="preserve"> Не стоит забывать и о роли финансово-экономических факторов, которые определяют степень обеспеченности финансовыми средствами, сырьем, материалами, а также позволяют определить необходимость привлечения заемных средств</w:t>
      </w:r>
      <w:r w:rsidRPr="006D13D2">
        <w:rPr>
          <w:rFonts w:asciiTheme="minorHAnsi" w:eastAsia="Calibri" w:hAnsiTheme="minorHAnsi" w:cstheme="minorHAnsi"/>
          <w:sz w:val="20"/>
          <w:szCs w:val="20"/>
          <w:vertAlign w:val="superscript"/>
        </w:rPr>
        <w:t>5</w:t>
      </w:r>
      <w:r w:rsidRPr="006D13D2">
        <w:rPr>
          <w:rFonts w:asciiTheme="minorHAnsi" w:eastAsia="Calibri" w:hAnsiTheme="minorHAnsi" w:cstheme="minorHAnsi"/>
          <w:sz w:val="20"/>
          <w:szCs w:val="20"/>
        </w:rPr>
        <w:t>.</w:t>
      </w:r>
    </w:p>
    <w:p w:rsidR="006D13D2" w:rsidRPr="00AF06C9" w:rsidRDefault="005B3019" w:rsidP="006D13D2">
      <w:pPr>
        <w:spacing w:line="247" w:lineRule="auto"/>
        <w:ind w:firstLine="284"/>
        <w:jc w:val="both"/>
        <w:rPr>
          <w:rFonts w:ascii="Calibri" w:hAnsi="Calibri" w:cs="Calibri"/>
          <w:bCs/>
          <w:iCs/>
          <w:color w:val="000000"/>
          <w:sz w:val="20"/>
          <w:szCs w:val="20"/>
        </w:rPr>
      </w:pPr>
      <w:r>
        <w:rPr>
          <w:rFonts w:ascii="Calibri" w:hAnsi="Calibri" w:cs="Calibri"/>
          <w:bCs/>
          <w:iCs/>
          <w:noProof/>
          <w:color w:val="000000"/>
          <w:sz w:val="20"/>
          <w:szCs w:val="20"/>
        </w:rPr>
        <w:pict>
          <v:line id="_x0000_s1026" style="position:absolute;left:0;text-align:left;z-index:251660288" from="0,8.7pt" to="127pt,8.7pt"/>
        </w:pict>
      </w:r>
    </w:p>
    <w:p w:rsidR="006D13D2" w:rsidRPr="00AF06C9" w:rsidRDefault="006D13D2" w:rsidP="006D13D2">
      <w:pPr>
        <w:tabs>
          <w:tab w:val="left" w:pos="284"/>
          <w:tab w:val="left" w:pos="426"/>
        </w:tabs>
        <w:autoSpaceDE w:val="0"/>
        <w:autoSpaceDN w:val="0"/>
        <w:adjustRightInd w:val="0"/>
        <w:spacing w:line="247" w:lineRule="auto"/>
        <w:ind w:firstLine="284"/>
        <w:contextualSpacing/>
        <w:jc w:val="both"/>
        <w:rPr>
          <w:rFonts w:ascii="Calibri" w:eastAsia="TimesNewRomanPSMT-Identity-H" w:hAnsi="Calibri" w:cs="Calibri"/>
          <w:color w:val="000000"/>
          <w:sz w:val="18"/>
          <w:szCs w:val="18"/>
        </w:rPr>
      </w:pPr>
      <w:r w:rsidRPr="00AF06C9">
        <w:rPr>
          <w:rFonts w:ascii="Calibri" w:eastAsia="TimesNewRomanPSMT-Identity-H" w:hAnsi="Calibri" w:cs="Calibri"/>
          <w:color w:val="000000"/>
          <w:sz w:val="18"/>
          <w:szCs w:val="18"/>
          <w:vertAlign w:val="superscript"/>
        </w:rPr>
        <w:t>1</w:t>
      </w:r>
      <w:r w:rsidRPr="00AF06C9">
        <w:rPr>
          <w:rFonts w:ascii="Calibri" w:eastAsia="TimesNewRomanPSMT-Identity-H" w:hAnsi="Calibri" w:cs="Calibri"/>
          <w:color w:val="000000"/>
          <w:sz w:val="18"/>
          <w:szCs w:val="18"/>
        </w:rPr>
        <w:t xml:space="preserve"> Бадмаева Д.Г. Платежеспособность коммерческой организации: финансовый анали</w:t>
      </w:r>
      <w:r w:rsidR="00F86CCC">
        <w:rPr>
          <w:rFonts w:ascii="Calibri" w:eastAsia="TimesNewRomanPSMT-Identity-H" w:hAnsi="Calibri" w:cs="Calibri"/>
          <w:color w:val="000000"/>
          <w:sz w:val="18"/>
          <w:szCs w:val="18"/>
        </w:rPr>
        <w:t>з // Аудиторские ведомости. 2019</w:t>
      </w:r>
      <w:r w:rsidRPr="00AF06C9">
        <w:rPr>
          <w:rFonts w:ascii="Calibri" w:eastAsia="TimesNewRomanPSMT-Identity-H" w:hAnsi="Calibri" w:cs="Calibri"/>
          <w:color w:val="000000"/>
          <w:sz w:val="18"/>
          <w:szCs w:val="18"/>
        </w:rPr>
        <w:t>. № 1. С. 56-62.</w:t>
      </w:r>
    </w:p>
    <w:p w:rsidR="006D13D2" w:rsidRPr="00AF06C9" w:rsidRDefault="006D13D2" w:rsidP="006D13D2">
      <w:pPr>
        <w:tabs>
          <w:tab w:val="left" w:pos="284"/>
          <w:tab w:val="left" w:pos="426"/>
        </w:tabs>
        <w:autoSpaceDE w:val="0"/>
        <w:autoSpaceDN w:val="0"/>
        <w:adjustRightInd w:val="0"/>
        <w:spacing w:line="247" w:lineRule="auto"/>
        <w:ind w:firstLine="284"/>
        <w:contextualSpacing/>
        <w:jc w:val="both"/>
        <w:rPr>
          <w:rFonts w:ascii="Calibri" w:eastAsia="TimesNewRomanPSMT-Identity-H" w:hAnsi="Calibri" w:cs="Calibri"/>
          <w:color w:val="000000"/>
          <w:sz w:val="18"/>
          <w:szCs w:val="18"/>
        </w:rPr>
      </w:pPr>
      <w:r w:rsidRPr="00AF06C9">
        <w:rPr>
          <w:rFonts w:ascii="Calibri" w:eastAsia="TimesNewRomanPSMT-Identity-H" w:hAnsi="Calibri" w:cs="Calibri"/>
          <w:color w:val="000000"/>
          <w:sz w:val="18"/>
          <w:szCs w:val="18"/>
          <w:vertAlign w:val="superscript"/>
        </w:rPr>
        <w:t>2</w:t>
      </w:r>
      <w:r w:rsidRPr="00AF06C9">
        <w:rPr>
          <w:rFonts w:ascii="Calibri" w:eastAsia="TimesNewRomanPSMT-Identity-H" w:hAnsi="Calibri" w:cs="Calibri"/>
          <w:color w:val="000000"/>
          <w:sz w:val="18"/>
          <w:szCs w:val="18"/>
        </w:rPr>
        <w:t xml:space="preserve"> Смолина Е.С. Особенности оценки показателей ликвидности и платежеспособности на предприятиях сферы услуг // Вестник Самарского государственного э</w:t>
      </w:r>
      <w:r w:rsidR="00F86CCC">
        <w:rPr>
          <w:rFonts w:ascii="Calibri" w:eastAsia="TimesNewRomanPSMT-Identity-H" w:hAnsi="Calibri" w:cs="Calibri"/>
          <w:color w:val="000000"/>
          <w:sz w:val="18"/>
          <w:szCs w:val="18"/>
        </w:rPr>
        <w:t>кономического университета. 2019</w:t>
      </w:r>
      <w:r w:rsidRPr="00AF06C9">
        <w:rPr>
          <w:rFonts w:ascii="Calibri" w:eastAsia="TimesNewRomanPSMT-Identity-H" w:hAnsi="Calibri" w:cs="Calibri"/>
          <w:color w:val="000000"/>
          <w:sz w:val="18"/>
          <w:szCs w:val="18"/>
        </w:rPr>
        <w:t xml:space="preserve">. № 11 (109). </w:t>
      </w:r>
    </w:p>
    <w:p w:rsidR="006D13D2" w:rsidRPr="00AF06C9" w:rsidRDefault="006D13D2" w:rsidP="006D13D2">
      <w:pPr>
        <w:tabs>
          <w:tab w:val="left" w:pos="284"/>
          <w:tab w:val="left" w:pos="426"/>
        </w:tabs>
        <w:autoSpaceDE w:val="0"/>
        <w:autoSpaceDN w:val="0"/>
        <w:adjustRightInd w:val="0"/>
        <w:spacing w:line="247" w:lineRule="auto"/>
        <w:ind w:firstLine="284"/>
        <w:contextualSpacing/>
        <w:jc w:val="both"/>
        <w:rPr>
          <w:rFonts w:ascii="Calibri" w:eastAsia="TimesNewRomanPSMT-Identity-H" w:hAnsi="Calibri" w:cs="Calibri"/>
          <w:color w:val="000000"/>
          <w:sz w:val="18"/>
          <w:szCs w:val="18"/>
        </w:rPr>
      </w:pPr>
      <w:r w:rsidRPr="00AF06C9">
        <w:rPr>
          <w:rFonts w:ascii="Calibri" w:eastAsia="TimesNewRomanPSMT-Identity-H" w:hAnsi="Calibri" w:cs="Calibri"/>
          <w:color w:val="000000"/>
          <w:sz w:val="18"/>
          <w:szCs w:val="18"/>
          <w:vertAlign w:val="superscript"/>
        </w:rPr>
        <w:t>3</w:t>
      </w:r>
      <w:r w:rsidRPr="00AF06C9">
        <w:rPr>
          <w:rFonts w:ascii="Calibri" w:eastAsia="TimesNewRomanPSMT-Identity-H" w:hAnsi="Calibri" w:cs="Calibri"/>
          <w:color w:val="000000"/>
          <w:sz w:val="18"/>
          <w:szCs w:val="18"/>
        </w:rPr>
        <w:t xml:space="preserve"> Крылов С.И. Анализ бухгалтерского баланса коммерческой организации с помощью финансовых коэффициентов // Финансовый вестник: финансы, налоги, страх</w:t>
      </w:r>
      <w:r w:rsidR="00F86CCC">
        <w:rPr>
          <w:rFonts w:ascii="Calibri" w:eastAsia="TimesNewRomanPSMT-Identity-H" w:hAnsi="Calibri" w:cs="Calibri"/>
          <w:color w:val="000000"/>
          <w:sz w:val="18"/>
          <w:szCs w:val="18"/>
        </w:rPr>
        <w:t>ование, бухгалтерский учет. 2020</w:t>
      </w:r>
      <w:r w:rsidRPr="00AF06C9">
        <w:rPr>
          <w:rFonts w:ascii="Calibri" w:eastAsia="TimesNewRomanPSMT-Identity-H" w:hAnsi="Calibri" w:cs="Calibri"/>
          <w:color w:val="000000"/>
          <w:sz w:val="18"/>
          <w:szCs w:val="18"/>
        </w:rPr>
        <w:t>. № 8. С. 30-37.</w:t>
      </w:r>
    </w:p>
    <w:p w:rsidR="006D13D2" w:rsidRPr="00AF06C9" w:rsidRDefault="006D13D2" w:rsidP="006D13D2">
      <w:pPr>
        <w:tabs>
          <w:tab w:val="left" w:pos="284"/>
          <w:tab w:val="left" w:pos="426"/>
        </w:tabs>
        <w:autoSpaceDE w:val="0"/>
        <w:autoSpaceDN w:val="0"/>
        <w:adjustRightInd w:val="0"/>
        <w:spacing w:line="247" w:lineRule="auto"/>
        <w:ind w:firstLine="284"/>
        <w:contextualSpacing/>
        <w:jc w:val="both"/>
        <w:rPr>
          <w:rFonts w:ascii="Calibri" w:eastAsia="TimesNewRomanPSMT-Identity-H" w:hAnsi="Calibri" w:cs="Calibri"/>
          <w:color w:val="000000"/>
          <w:sz w:val="18"/>
          <w:szCs w:val="18"/>
        </w:rPr>
      </w:pPr>
      <w:r w:rsidRPr="00AF06C9">
        <w:rPr>
          <w:rFonts w:ascii="Calibri" w:eastAsia="TimesNewRomanPSMT-Identity-H" w:hAnsi="Calibri" w:cs="Calibri"/>
          <w:color w:val="000000"/>
          <w:sz w:val="18"/>
          <w:szCs w:val="18"/>
          <w:vertAlign w:val="superscript"/>
        </w:rPr>
        <w:t>4</w:t>
      </w:r>
      <w:r w:rsidRPr="00AF06C9">
        <w:rPr>
          <w:rFonts w:ascii="Calibri" w:eastAsia="TimesNewRomanPSMT-Identity-H" w:hAnsi="Calibri" w:cs="Calibri"/>
          <w:color w:val="000000"/>
          <w:sz w:val="18"/>
          <w:szCs w:val="18"/>
        </w:rPr>
        <w:t xml:space="preserve"> </w:t>
      </w:r>
      <w:proofErr w:type="spellStart"/>
      <w:r w:rsidRPr="00AF06C9">
        <w:rPr>
          <w:rFonts w:ascii="Calibri" w:eastAsia="TimesNewRomanPSMT-Identity-H" w:hAnsi="Calibri" w:cs="Calibri"/>
          <w:color w:val="000000"/>
          <w:sz w:val="18"/>
          <w:szCs w:val="18"/>
        </w:rPr>
        <w:t>Пихтарева</w:t>
      </w:r>
      <w:proofErr w:type="spellEnd"/>
      <w:r w:rsidRPr="00AF06C9">
        <w:rPr>
          <w:rFonts w:ascii="Calibri" w:eastAsia="TimesNewRomanPSMT-Identity-H" w:hAnsi="Calibri" w:cs="Calibri"/>
          <w:color w:val="000000"/>
          <w:sz w:val="18"/>
          <w:szCs w:val="18"/>
        </w:rPr>
        <w:t xml:space="preserve"> А.В. Теоретико-методологические аспекты исследования финансовой устойчивости предприятия // Вестник Самарского государственного э</w:t>
      </w:r>
      <w:r w:rsidR="00F86CCC">
        <w:rPr>
          <w:rFonts w:ascii="Calibri" w:eastAsia="TimesNewRomanPSMT-Identity-H" w:hAnsi="Calibri" w:cs="Calibri"/>
          <w:color w:val="000000"/>
          <w:sz w:val="18"/>
          <w:szCs w:val="18"/>
        </w:rPr>
        <w:t>кономического университета. 2019</w:t>
      </w:r>
      <w:r w:rsidRPr="00AF06C9">
        <w:rPr>
          <w:rFonts w:ascii="Calibri" w:eastAsia="TimesNewRomanPSMT-Identity-H" w:hAnsi="Calibri" w:cs="Calibri"/>
          <w:color w:val="000000"/>
          <w:sz w:val="18"/>
          <w:szCs w:val="18"/>
        </w:rPr>
        <w:t xml:space="preserve">. № 1 (99). </w:t>
      </w:r>
    </w:p>
    <w:p w:rsidR="006D13D2" w:rsidRPr="002F5310" w:rsidRDefault="006D13D2" w:rsidP="006D13D2">
      <w:pPr>
        <w:spacing w:line="247" w:lineRule="auto"/>
        <w:ind w:firstLine="284"/>
        <w:jc w:val="both"/>
        <w:rPr>
          <w:rFonts w:ascii="Calibri" w:hAnsi="Calibri" w:cs="Calibri"/>
          <w:bCs/>
          <w:iCs/>
          <w:color w:val="000000"/>
          <w:sz w:val="18"/>
          <w:szCs w:val="18"/>
          <w:lang w:val="en-US"/>
        </w:rPr>
      </w:pPr>
      <w:r w:rsidRPr="00AF06C9">
        <w:rPr>
          <w:rFonts w:ascii="Calibri" w:hAnsi="Calibri" w:cs="Calibri"/>
          <w:color w:val="000000"/>
          <w:sz w:val="18"/>
          <w:szCs w:val="18"/>
          <w:vertAlign w:val="superscript"/>
        </w:rPr>
        <w:lastRenderedPageBreak/>
        <w:t>5</w:t>
      </w:r>
      <w:r w:rsidRPr="00AF06C9">
        <w:rPr>
          <w:rFonts w:ascii="Calibri" w:hAnsi="Calibri" w:cs="Calibri"/>
          <w:color w:val="000000"/>
          <w:sz w:val="18"/>
          <w:szCs w:val="18"/>
        </w:rPr>
        <w:t xml:space="preserve"> См.: Вишнякова А.Б. Управление модернизацией промышленных предприятий // Сборник статей </w:t>
      </w:r>
      <w:r w:rsidRPr="00AF06C9">
        <w:rPr>
          <w:rFonts w:ascii="Calibri" w:hAnsi="Calibri" w:cs="Calibri"/>
          <w:color w:val="000000"/>
          <w:sz w:val="18"/>
          <w:szCs w:val="18"/>
          <w:lang w:val="en-US"/>
        </w:rPr>
        <w:t>VI</w:t>
      </w:r>
      <w:r w:rsidRPr="00AF06C9">
        <w:rPr>
          <w:rFonts w:ascii="Calibri" w:hAnsi="Calibri" w:cs="Calibri"/>
          <w:color w:val="000000"/>
          <w:sz w:val="18"/>
          <w:szCs w:val="18"/>
        </w:rPr>
        <w:t xml:space="preserve"> Международной научно-практической конференции / МНИЦ ПГСХА. Пенза</w:t>
      </w:r>
      <w:proofErr w:type="gramStart"/>
      <w:r w:rsidRPr="006D13D2">
        <w:rPr>
          <w:rFonts w:ascii="Calibri" w:hAnsi="Calibri" w:cs="Calibri"/>
          <w:color w:val="000000"/>
          <w:sz w:val="18"/>
          <w:szCs w:val="18"/>
          <w:lang w:val="en-US"/>
        </w:rPr>
        <w:t xml:space="preserve"> :</w:t>
      </w:r>
      <w:proofErr w:type="gramEnd"/>
      <w:r w:rsidRPr="006D13D2">
        <w:rPr>
          <w:rFonts w:ascii="Calibri" w:hAnsi="Calibri" w:cs="Calibri"/>
          <w:color w:val="000000"/>
          <w:sz w:val="18"/>
          <w:szCs w:val="18"/>
          <w:lang w:val="en-US"/>
        </w:rPr>
        <w:t xml:space="preserve"> </w:t>
      </w:r>
      <w:r w:rsidRPr="00AF06C9">
        <w:rPr>
          <w:rFonts w:ascii="Calibri" w:hAnsi="Calibri" w:cs="Calibri"/>
          <w:color w:val="000000"/>
          <w:sz w:val="18"/>
          <w:szCs w:val="18"/>
        </w:rPr>
        <w:t>РИО</w:t>
      </w:r>
      <w:r w:rsidRPr="006D13D2">
        <w:rPr>
          <w:rFonts w:ascii="Calibri" w:hAnsi="Calibri" w:cs="Calibri"/>
          <w:color w:val="000000"/>
          <w:sz w:val="18"/>
          <w:szCs w:val="18"/>
          <w:lang w:val="en-US"/>
        </w:rPr>
        <w:t xml:space="preserve"> </w:t>
      </w:r>
      <w:r w:rsidRPr="00AF06C9">
        <w:rPr>
          <w:rFonts w:ascii="Calibri" w:hAnsi="Calibri" w:cs="Calibri"/>
          <w:color w:val="000000"/>
          <w:sz w:val="18"/>
          <w:szCs w:val="18"/>
        </w:rPr>
        <w:t>ПГСХА</w:t>
      </w:r>
      <w:r w:rsidR="00F86CCC">
        <w:rPr>
          <w:rFonts w:ascii="Calibri" w:hAnsi="Calibri" w:cs="Calibri"/>
          <w:color w:val="000000"/>
          <w:sz w:val="18"/>
          <w:szCs w:val="18"/>
          <w:lang w:val="en-US"/>
        </w:rPr>
        <w:t>, 2020</w:t>
      </w:r>
    </w:p>
    <w:p w:rsidR="006D13D2" w:rsidRPr="006D13D2" w:rsidRDefault="006D13D2" w:rsidP="006D13D2">
      <w:pPr>
        <w:tabs>
          <w:tab w:val="left" w:pos="284"/>
        </w:tabs>
        <w:autoSpaceDE w:val="0"/>
        <w:autoSpaceDN w:val="0"/>
        <w:adjustRightInd w:val="0"/>
        <w:spacing w:line="247" w:lineRule="auto"/>
        <w:contextualSpacing/>
        <w:jc w:val="both"/>
        <w:rPr>
          <w:rFonts w:ascii="Calibri" w:eastAsia="TimesNewRomanPSMT-Identity-H" w:hAnsi="Calibri" w:cs="Calibri"/>
          <w:color w:val="000000"/>
          <w:sz w:val="20"/>
          <w:szCs w:val="20"/>
          <w:lang w:val="en-US"/>
        </w:rPr>
      </w:pPr>
    </w:p>
    <w:p w:rsidR="006D13D2" w:rsidRPr="006D13D2" w:rsidRDefault="006D13D2" w:rsidP="006D13D2">
      <w:pPr>
        <w:tabs>
          <w:tab w:val="left" w:pos="284"/>
        </w:tabs>
        <w:autoSpaceDE w:val="0"/>
        <w:autoSpaceDN w:val="0"/>
        <w:adjustRightInd w:val="0"/>
        <w:spacing w:line="247" w:lineRule="auto"/>
        <w:contextualSpacing/>
        <w:jc w:val="both"/>
        <w:rPr>
          <w:rFonts w:ascii="Calibri" w:eastAsia="TimesNewRomanPSMT-Identity-H" w:hAnsi="Calibri" w:cs="Calibri"/>
          <w:color w:val="000000"/>
          <w:sz w:val="20"/>
          <w:szCs w:val="20"/>
          <w:lang w:val="en-US"/>
        </w:rPr>
      </w:pPr>
    </w:p>
    <w:p w:rsidR="006D13D2" w:rsidRPr="00AF06C9" w:rsidRDefault="000B6DEC" w:rsidP="006D13D2">
      <w:pPr>
        <w:jc w:val="center"/>
        <w:rPr>
          <w:rFonts w:ascii="Calibri" w:eastAsia="Calibri" w:hAnsi="Calibri" w:cs="Calibri"/>
          <w:color w:val="000000"/>
          <w:sz w:val="20"/>
          <w:lang w:val="en-US" w:eastAsia="en-US"/>
        </w:rPr>
      </w:pPr>
      <w:r>
        <w:rPr>
          <w:rFonts w:ascii="Calibri" w:eastAsia="Calibri" w:hAnsi="Calibri" w:cs="Calibri"/>
          <w:b/>
          <w:color w:val="000000"/>
          <w:lang w:val="en-US" w:eastAsia="en-US"/>
        </w:rPr>
        <w:t>A</w:t>
      </w:r>
      <w:r w:rsidRPr="000B6DEC">
        <w:rPr>
          <w:rFonts w:ascii="Calibri" w:eastAsia="Calibri" w:hAnsi="Calibri" w:cs="Calibri"/>
          <w:b/>
          <w:color w:val="000000"/>
          <w:lang w:val="en-US" w:eastAsia="en-US"/>
        </w:rPr>
        <w:t xml:space="preserve"> LOOK AT THE RUSSIAN ECONOMIC MODEL DURING THE PANDEMIC</w:t>
      </w:r>
    </w:p>
    <w:p w:rsidR="000B6DEC" w:rsidRPr="000B6DEC" w:rsidRDefault="000B6DEC" w:rsidP="000B6DEC">
      <w:pPr>
        <w:ind w:firstLine="425"/>
        <w:jc w:val="center"/>
        <w:rPr>
          <w:rFonts w:ascii="Calibri" w:eastAsia="Calibri" w:hAnsi="Calibri" w:cs="Calibri"/>
          <w:color w:val="000000"/>
          <w:sz w:val="20"/>
          <w:lang w:val="en-US" w:eastAsia="en-US"/>
        </w:rPr>
      </w:pPr>
      <w:r w:rsidRPr="000B6DEC">
        <w:rPr>
          <w:rFonts w:ascii="Calibri" w:eastAsia="Calibri" w:hAnsi="Calibri" w:cs="Calibri"/>
          <w:color w:val="000000"/>
          <w:sz w:val="20"/>
          <w:lang w:val="en-US" w:eastAsia="en-US"/>
        </w:rPr>
        <w:t xml:space="preserve">© </w:t>
      </w:r>
      <w:r>
        <w:rPr>
          <w:rFonts w:ascii="Calibri" w:eastAsia="Calibri" w:hAnsi="Calibri" w:cs="Calibri"/>
          <w:color w:val="000000"/>
          <w:sz w:val="20"/>
          <w:lang w:val="en-US" w:eastAsia="en-US"/>
        </w:rPr>
        <w:t>2020</w:t>
      </w:r>
      <w:r w:rsidRPr="000B6DEC">
        <w:rPr>
          <w:rFonts w:ascii="Calibri" w:eastAsia="Calibri" w:hAnsi="Calibri" w:cs="Calibri"/>
          <w:color w:val="000000"/>
          <w:sz w:val="20"/>
          <w:lang w:val="en-US" w:eastAsia="en-US"/>
        </w:rPr>
        <w:t xml:space="preserve"> </w:t>
      </w:r>
      <w:proofErr w:type="spellStart"/>
      <w:r w:rsidRPr="000B6DEC">
        <w:rPr>
          <w:rFonts w:ascii="Calibri" w:eastAsia="Calibri" w:hAnsi="Calibri" w:cs="Calibri"/>
          <w:color w:val="000000"/>
          <w:sz w:val="20"/>
          <w:lang w:val="en-US" w:eastAsia="en-US"/>
        </w:rPr>
        <w:t>Azanova</w:t>
      </w:r>
      <w:proofErr w:type="spellEnd"/>
      <w:r w:rsidRPr="000B6DEC">
        <w:rPr>
          <w:rFonts w:ascii="Calibri" w:eastAsia="Calibri" w:hAnsi="Calibri" w:cs="Calibri"/>
          <w:color w:val="000000"/>
          <w:sz w:val="20"/>
          <w:lang w:val="en-US" w:eastAsia="en-US"/>
        </w:rPr>
        <w:t xml:space="preserve"> Victoria </w:t>
      </w:r>
      <w:proofErr w:type="spellStart"/>
      <w:r w:rsidRPr="000B6DEC">
        <w:rPr>
          <w:rFonts w:ascii="Calibri" w:eastAsia="Calibri" w:hAnsi="Calibri" w:cs="Calibri"/>
          <w:color w:val="000000"/>
          <w:sz w:val="20"/>
          <w:lang w:val="en-US" w:eastAsia="en-US"/>
        </w:rPr>
        <w:t>Nikolaevna</w:t>
      </w:r>
      <w:proofErr w:type="spellEnd"/>
    </w:p>
    <w:p w:rsidR="000B6DEC" w:rsidRPr="000B6DEC" w:rsidRDefault="000B6DEC" w:rsidP="000B6DEC">
      <w:pPr>
        <w:ind w:firstLine="425"/>
        <w:jc w:val="center"/>
        <w:rPr>
          <w:rFonts w:ascii="Calibri" w:eastAsia="Calibri" w:hAnsi="Calibri" w:cs="Calibri"/>
          <w:color w:val="000000"/>
          <w:sz w:val="20"/>
          <w:lang w:val="en-US" w:eastAsia="en-US"/>
        </w:rPr>
      </w:pPr>
      <w:proofErr w:type="gramStart"/>
      <w:r w:rsidRPr="000B6DEC">
        <w:rPr>
          <w:rFonts w:ascii="Calibri" w:eastAsia="Calibri" w:hAnsi="Calibri" w:cs="Calibri"/>
          <w:color w:val="000000"/>
          <w:sz w:val="20"/>
          <w:lang w:val="en-US" w:eastAsia="en-US"/>
        </w:rPr>
        <w:t>student</w:t>
      </w:r>
      <w:proofErr w:type="gramEnd"/>
    </w:p>
    <w:p w:rsidR="000B6DEC" w:rsidRPr="000B6DEC" w:rsidRDefault="000B6DEC" w:rsidP="000B6DEC">
      <w:pPr>
        <w:ind w:firstLine="425"/>
        <w:jc w:val="center"/>
        <w:rPr>
          <w:rFonts w:ascii="Calibri" w:eastAsia="Calibri" w:hAnsi="Calibri" w:cs="Calibri"/>
          <w:color w:val="000000"/>
          <w:sz w:val="20"/>
          <w:lang w:val="en-US" w:eastAsia="en-US"/>
        </w:rPr>
      </w:pPr>
      <w:r w:rsidRPr="000B6DEC">
        <w:rPr>
          <w:rFonts w:ascii="Calibri" w:eastAsia="Calibri" w:hAnsi="Calibri" w:cs="Calibri"/>
          <w:color w:val="000000"/>
          <w:sz w:val="20"/>
          <w:lang w:val="en-US" w:eastAsia="en-US"/>
        </w:rPr>
        <w:t>Samara state University of Economics</w:t>
      </w:r>
    </w:p>
    <w:p w:rsidR="000B6DEC" w:rsidRPr="000B6DEC" w:rsidRDefault="000B6DEC" w:rsidP="000B6DEC">
      <w:pPr>
        <w:ind w:firstLine="425"/>
        <w:jc w:val="center"/>
        <w:rPr>
          <w:rFonts w:ascii="Calibri" w:eastAsia="Calibri" w:hAnsi="Calibri" w:cs="Calibri"/>
          <w:color w:val="000000"/>
          <w:sz w:val="20"/>
          <w:lang w:val="en-US" w:eastAsia="en-US"/>
        </w:rPr>
      </w:pPr>
      <w:r w:rsidRPr="000B6DEC">
        <w:rPr>
          <w:rFonts w:ascii="Calibri" w:eastAsia="Calibri" w:hAnsi="Calibri" w:cs="Calibri"/>
          <w:color w:val="000000"/>
          <w:sz w:val="20"/>
          <w:lang w:val="en-US" w:eastAsia="en-US"/>
        </w:rPr>
        <w:t>E-mail:</w:t>
      </w:r>
    </w:p>
    <w:p w:rsidR="000B6DEC" w:rsidRPr="000B6DEC" w:rsidRDefault="000B6DEC" w:rsidP="000B6DEC">
      <w:pPr>
        <w:ind w:firstLine="425"/>
        <w:jc w:val="center"/>
        <w:rPr>
          <w:rFonts w:ascii="Calibri" w:eastAsia="Calibri" w:hAnsi="Calibri" w:cs="Calibri"/>
          <w:color w:val="000000"/>
          <w:sz w:val="20"/>
          <w:lang w:val="en-US" w:eastAsia="en-US"/>
        </w:rPr>
      </w:pPr>
      <w:r>
        <w:rPr>
          <w:rFonts w:ascii="Calibri" w:eastAsia="Calibri" w:hAnsi="Calibri" w:cs="Calibri"/>
          <w:color w:val="000000"/>
          <w:sz w:val="20"/>
          <w:lang w:val="en-US" w:eastAsia="en-US"/>
        </w:rPr>
        <w:t>© 2020</w:t>
      </w:r>
      <w:r w:rsidRPr="000B6DEC">
        <w:rPr>
          <w:rFonts w:ascii="Calibri" w:eastAsia="Calibri" w:hAnsi="Calibri" w:cs="Calibri"/>
          <w:color w:val="000000"/>
          <w:sz w:val="20"/>
          <w:lang w:val="en-US" w:eastAsia="en-US"/>
        </w:rPr>
        <w:t xml:space="preserve"> </w:t>
      </w:r>
      <w:proofErr w:type="spellStart"/>
      <w:r w:rsidR="002F5310">
        <w:rPr>
          <w:rFonts w:ascii="Calibri" w:eastAsia="Calibri" w:hAnsi="Calibri" w:cs="Calibri"/>
          <w:color w:val="000000"/>
          <w:sz w:val="20"/>
          <w:lang w:val="en-US" w:eastAsia="en-US"/>
        </w:rPr>
        <w:t>Akimova</w:t>
      </w:r>
      <w:proofErr w:type="spellEnd"/>
      <w:r w:rsidR="002F5310">
        <w:rPr>
          <w:rFonts w:ascii="Calibri" w:eastAsia="Calibri" w:hAnsi="Calibri" w:cs="Calibri"/>
          <w:color w:val="000000"/>
          <w:sz w:val="20"/>
          <w:lang w:val="en-US" w:eastAsia="en-US"/>
        </w:rPr>
        <w:t xml:space="preserve"> A</w:t>
      </w:r>
      <w:r w:rsidRPr="000B6DEC">
        <w:rPr>
          <w:rFonts w:ascii="Calibri" w:eastAsia="Calibri" w:hAnsi="Calibri" w:cs="Calibri"/>
          <w:color w:val="000000"/>
          <w:sz w:val="20"/>
          <w:lang w:val="en-US" w:eastAsia="en-US"/>
        </w:rPr>
        <w:t xml:space="preserve">ngelina </w:t>
      </w:r>
      <w:proofErr w:type="spellStart"/>
      <w:r w:rsidRPr="000B6DEC">
        <w:rPr>
          <w:rFonts w:ascii="Calibri" w:eastAsia="Calibri" w:hAnsi="Calibri" w:cs="Calibri"/>
          <w:color w:val="000000"/>
          <w:sz w:val="20"/>
          <w:lang w:val="en-US" w:eastAsia="en-US"/>
        </w:rPr>
        <w:t>Borisovna</w:t>
      </w:r>
      <w:proofErr w:type="spellEnd"/>
    </w:p>
    <w:p w:rsidR="000B6DEC" w:rsidRPr="000B6DEC" w:rsidRDefault="000B6DEC" w:rsidP="000B6DEC">
      <w:pPr>
        <w:ind w:firstLine="425"/>
        <w:jc w:val="center"/>
        <w:rPr>
          <w:rFonts w:ascii="Calibri" w:eastAsia="Calibri" w:hAnsi="Calibri" w:cs="Calibri"/>
          <w:color w:val="000000"/>
          <w:sz w:val="20"/>
          <w:lang w:val="en-US" w:eastAsia="en-US"/>
        </w:rPr>
      </w:pPr>
      <w:r>
        <w:rPr>
          <w:rFonts w:ascii="Calibri" w:eastAsia="Calibri" w:hAnsi="Calibri" w:cs="Calibri"/>
          <w:color w:val="000000"/>
          <w:sz w:val="20"/>
          <w:lang w:val="en-US" w:eastAsia="en-US"/>
        </w:rPr>
        <w:t>ph. d., associate p</w:t>
      </w:r>
      <w:r w:rsidRPr="000B6DEC">
        <w:rPr>
          <w:rFonts w:ascii="Calibri" w:eastAsia="Calibri" w:hAnsi="Calibri" w:cs="Calibri"/>
          <w:color w:val="000000"/>
          <w:sz w:val="20"/>
          <w:lang w:val="en-US" w:eastAsia="en-US"/>
        </w:rPr>
        <w:t>rofessor</w:t>
      </w:r>
    </w:p>
    <w:p w:rsidR="000B6DEC" w:rsidRPr="000B6DEC" w:rsidRDefault="000B6DEC" w:rsidP="000B6DEC">
      <w:pPr>
        <w:ind w:firstLine="425"/>
        <w:jc w:val="center"/>
        <w:rPr>
          <w:rFonts w:ascii="Calibri" w:eastAsia="Calibri" w:hAnsi="Calibri" w:cs="Calibri"/>
          <w:color w:val="000000"/>
          <w:sz w:val="20"/>
          <w:lang w:val="en-US" w:eastAsia="en-US"/>
        </w:rPr>
      </w:pPr>
      <w:r w:rsidRPr="000B6DEC">
        <w:rPr>
          <w:rFonts w:ascii="Calibri" w:eastAsia="Calibri" w:hAnsi="Calibri" w:cs="Calibri"/>
          <w:color w:val="000000"/>
          <w:sz w:val="20"/>
          <w:lang w:val="en-US" w:eastAsia="en-US"/>
        </w:rPr>
        <w:t>Samara state University of Economics</w:t>
      </w:r>
    </w:p>
    <w:p w:rsidR="006D13D2" w:rsidRDefault="000B6DEC" w:rsidP="000B6DEC">
      <w:pPr>
        <w:ind w:firstLine="425"/>
        <w:jc w:val="center"/>
        <w:rPr>
          <w:rFonts w:ascii="Calibri" w:eastAsia="Calibri" w:hAnsi="Calibri" w:cs="Calibri"/>
          <w:color w:val="000000"/>
          <w:sz w:val="20"/>
          <w:lang w:val="en-US" w:eastAsia="en-US"/>
        </w:rPr>
      </w:pPr>
      <w:r w:rsidRPr="000B6DEC">
        <w:rPr>
          <w:rFonts w:ascii="Calibri" w:eastAsia="Calibri" w:hAnsi="Calibri" w:cs="Calibri"/>
          <w:color w:val="000000"/>
          <w:sz w:val="20"/>
          <w:lang w:val="en-US" w:eastAsia="en-US"/>
        </w:rPr>
        <w:t xml:space="preserve">E-mail: </w:t>
      </w:r>
      <w:hyperlink r:id="rId10" w:history="1">
        <w:r w:rsidRPr="00BF3C1B">
          <w:rPr>
            <w:rStyle w:val="ab"/>
            <w:rFonts w:ascii="Calibri" w:eastAsia="Calibri" w:hAnsi="Calibri" w:cs="Calibri"/>
            <w:sz w:val="20"/>
            <w:lang w:val="en-US" w:eastAsia="en-US"/>
          </w:rPr>
          <w:t>azonova@ya.ru</w:t>
        </w:r>
      </w:hyperlink>
    </w:p>
    <w:p w:rsidR="000B6DEC" w:rsidRPr="00AF06C9" w:rsidRDefault="000B6DEC" w:rsidP="000B6DEC">
      <w:pPr>
        <w:ind w:firstLine="425"/>
        <w:jc w:val="center"/>
        <w:rPr>
          <w:rFonts w:ascii="Calibri" w:eastAsia="Calibri" w:hAnsi="Calibri" w:cs="Calibri"/>
          <w:b/>
          <w:i/>
          <w:color w:val="000000"/>
          <w:sz w:val="20"/>
          <w:lang w:val="en-US" w:eastAsia="en-US"/>
        </w:rPr>
      </w:pPr>
    </w:p>
    <w:p w:rsidR="003435F5" w:rsidRPr="003435F5" w:rsidRDefault="003435F5" w:rsidP="003435F5">
      <w:pPr>
        <w:ind w:firstLine="425"/>
        <w:jc w:val="both"/>
        <w:rPr>
          <w:rFonts w:ascii="Calibri" w:eastAsia="Calibri" w:hAnsi="Calibri" w:cs="Calibri"/>
          <w:color w:val="000000"/>
          <w:spacing w:val="-1"/>
          <w:sz w:val="18"/>
          <w:szCs w:val="18"/>
          <w:lang w:val="en-US" w:eastAsia="en-US"/>
        </w:rPr>
      </w:pPr>
      <w:r w:rsidRPr="00CE509B">
        <w:rPr>
          <w:rFonts w:ascii="Calibri" w:eastAsia="Calibri" w:hAnsi="Calibri" w:cs="Calibri"/>
          <w:color w:val="000000"/>
          <w:spacing w:val="-1"/>
          <w:sz w:val="18"/>
          <w:szCs w:val="18"/>
          <w:lang w:val="en-US" w:eastAsia="en-US"/>
        </w:rPr>
        <w:t>This article is devoted to consideration of the economic model in the period of the pandemic. The authors consider the pandemic process as one of the main events preceding the development of the economic crisis not only at the national but also at the international level.</w:t>
      </w:r>
    </w:p>
    <w:p w:rsidR="003435F5" w:rsidRPr="003435F5" w:rsidRDefault="003435F5" w:rsidP="003435F5">
      <w:pPr>
        <w:ind w:firstLine="425"/>
        <w:jc w:val="both"/>
        <w:rPr>
          <w:rFonts w:ascii="Calibri" w:eastAsia="Calibri" w:hAnsi="Calibri" w:cs="Calibri"/>
          <w:color w:val="000000"/>
          <w:spacing w:val="-1"/>
          <w:sz w:val="18"/>
          <w:szCs w:val="18"/>
          <w:lang w:val="en-US" w:eastAsia="en-US"/>
        </w:rPr>
      </w:pPr>
    </w:p>
    <w:p w:rsidR="006D13D2" w:rsidRPr="00AF06C9" w:rsidRDefault="006D13D2" w:rsidP="006D13D2">
      <w:pPr>
        <w:ind w:firstLine="425"/>
        <w:jc w:val="both"/>
        <w:rPr>
          <w:rFonts w:ascii="Calibri" w:eastAsia="Calibri" w:hAnsi="Calibri" w:cs="Calibri"/>
          <w:color w:val="000000"/>
          <w:sz w:val="18"/>
          <w:szCs w:val="18"/>
          <w:lang w:val="en-US" w:eastAsia="en-US"/>
        </w:rPr>
      </w:pPr>
      <w:r w:rsidRPr="00AF06C9">
        <w:rPr>
          <w:rFonts w:ascii="Calibri" w:eastAsia="Calibri" w:hAnsi="Calibri" w:cs="Calibri"/>
          <w:b/>
          <w:i/>
          <w:color w:val="000000"/>
          <w:sz w:val="18"/>
          <w:szCs w:val="18"/>
          <w:lang w:val="en-US" w:eastAsia="en-US"/>
        </w:rPr>
        <w:t>Keywords:</w:t>
      </w:r>
      <w:r w:rsidRPr="00AF06C9">
        <w:rPr>
          <w:rFonts w:ascii="Calibri" w:eastAsia="Calibri" w:hAnsi="Calibri" w:cs="Calibri"/>
          <w:color w:val="000000"/>
          <w:sz w:val="18"/>
          <w:szCs w:val="18"/>
          <w:lang w:val="en-US" w:eastAsia="en-US"/>
        </w:rPr>
        <w:t xml:space="preserve"> capital outflow, causes of capital outflow, capital movement across sectors, </w:t>
      </w:r>
      <w:proofErr w:type="spellStart"/>
      <w:r w:rsidRPr="00AF06C9">
        <w:rPr>
          <w:rFonts w:ascii="Calibri" w:eastAsia="Calibri" w:hAnsi="Calibri" w:cs="Calibri"/>
          <w:color w:val="000000"/>
          <w:sz w:val="18"/>
          <w:szCs w:val="18"/>
          <w:lang w:val="en-US" w:eastAsia="en-US"/>
        </w:rPr>
        <w:t>Rosfinmonitoring</w:t>
      </w:r>
      <w:proofErr w:type="spellEnd"/>
      <w:r w:rsidRPr="00AF06C9">
        <w:rPr>
          <w:rFonts w:ascii="Calibri" w:eastAsia="Calibri" w:hAnsi="Calibri" w:cs="Calibri"/>
          <w:color w:val="000000"/>
          <w:sz w:val="18"/>
          <w:szCs w:val="18"/>
          <w:lang w:val="en-US" w:eastAsia="en-US"/>
        </w:rPr>
        <w:t>, risks of legalization (laundering) of criminal proceeds.</w:t>
      </w:r>
    </w:p>
    <w:p w:rsidR="006D13D2" w:rsidRPr="00AF06C9" w:rsidRDefault="006D13D2" w:rsidP="006D13D2">
      <w:pPr>
        <w:ind w:firstLine="425"/>
        <w:jc w:val="both"/>
        <w:rPr>
          <w:rFonts w:ascii="Calibri" w:eastAsia="Calibri" w:hAnsi="Calibri" w:cs="Calibri"/>
          <w:color w:val="000000"/>
          <w:sz w:val="18"/>
          <w:szCs w:val="18"/>
          <w:lang w:val="en-US" w:eastAsia="en-US"/>
        </w:rPr>
      </w:pPr>
    </w:p>
    <w:p w:rsidR="00FE5595" w:rsidRPr="006D13D2" w:rsidRDefault="00EF1896" w:rsidP="00CE509B">
      <w:pPr>
        <w:ind w:firstLine="425"/>
        <w:jc w:val="both"/>
        <w:rPr>
          <w:rFonts w:ascii="Calibri" w:eastAsia="Calibri" w:hAnsi="Calibri" w:cs="Calibri"/>
          <w:color w:val="000000"/>
          <w:spacing w:val="-1"/>
          <w:sz w:val="18"/>
          <w:szCs w:val="18"/>
          <w:lang w:val="en-US" w:eastAsia="en-US"/>
        </w:rPr>
      </w:pPr>
    </w:p>
    <w:sectPr w:rsidR="00FE5595" w:rsidRPr="006D13D2" w:rsidSect="006D13D2">
      <w:footerReference w:type="even" r:id="rId11"/>
      <w:footerReference w:type="default" r:id="rId12"/>
      <w:pgSz w:w="8392" w:h="11907" w:code="11"/>
      <w:pgMar w:top="851" w:right="680" w:bottom="907" w:left="794" w:header="709" w:footer="624" w:gutter="0"/>
      <w:pgNumType w:start="20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896" w:rsidRDefault="00EF1896" w:rsidP="006D13D2">
      <w:r>
        <w:separator/>
      </w:r>
    </w:p>
  </w:endnote>
  <w:endnote w:type="continuationSeparator" w:id="0">
    <w:p w:rsidR="00EF1896" w:rsidRDefault="00EF1896" w:rsidP="006D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33" w:rsidRDefault="005B3019">
    <w:pPr>
      <w:pStyle w:val="a6"/>
      <w:framePr w:wrap="around" w:vAnchor="text" w:hAnchor="margin" w:xAlign="outside" w:y="1"/>
      <w:rPr>
        <w:rStyle w:val="a8"/>
      </w:rPr>
    </w:pPr>
    <w:r>
      <w:rPr>
        <w:rStyle w:val="a8"/>
      </w:rPr>
      <w:fldChar w:fldCharType="begin"/>
    </w:r>
    <w:r w:rsidR="00FE721F">
      <w:rPr>
        <w:rStyle w:val="a8"/>
      </w:rPr>
      <w:instrText xml:space="preserve">PAGE  </w:instrText>
    </w:r>
    <w:r>
      <w:rPr>
        <w:rStyle w:val="a8"/>
      </w:rPr>
      <w:fldChar w:fldCharType="end"/>
    </w:r>
  </w:p>
  <w:p w:rsidR="002C1333" w:rsidRDefault="00EF189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33" w:rsidRDefault="00EF1896">
    <w:pPr>
      <w:pStyle w:val="a6"/>
      <w:ind w:right="360" w:firstLine="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896" w:rsidRDefault="00EF1896" w:rsidP="006D13D2">
      <w:r>
        <w:separator/>
      </w:r>
    </w:p>
  </w:footnote>
  <w:footnote w:type="continuationSeparator" w:id="0">
    <w:p w:rsidR="00EF1896" w:rsidRDefault="00EF1896" w:rsidP="006D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69B9"/>
    <w:multiLevelType w:val="hybridMultilevel"/>
    <w:tmpl w:val="E2C8A0C2"/>
    <w:lvl w:ilvl="0" w:tplc="F61A07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13D2"/>
    <w:rsid w:val="0008732B"/>
    <w:rsid w:val="000B6DEC"/>
    <w:rsid w:val="002C04C2"/>
    <w:rsid w:val="002F5310"/>
    <w:rsid w:val="003435F5"/>
    <w:rsid w:val="004537A2"/>
    <w:rsid w:val="005405BC"/>
    <w:rsid w:val="005B3019"/>
    <w:rsid w:val="00640A2E"/>
    <w:rsid w:val="006D13D2"/>
    <w:rsid w:val="00882BC6"/>
    <w:rsid w:val="00970926"/>
    <w:rsid w:val="00971D88"/>
    <w:rsid w:val="009E0C6A"/>
    <w:rsid w:val="009E6019"/>
    <w:rsid w:val="00CE509B"/>
    <w:rsid w:val="00D7472A"/>
    <w:rsid w:val="00EA166B"/>
    <w:rsid w:val="00EE374C"/>
    <w:rsid w:val="00EF1896"/>
    <w:rsid w:val="00F86CCC"/>
    <w:rsid w:val="00FE7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 Знак,Текст сноски Знак Знак,Текст сноски Знак Знак Знак,Footnote Text Char Знак Знак,Footnote Text Char Знак,Footnote Text Char Знак Знак Знак Знак,Footnote Text Char Знак Знак Знак,single space,fn,Текст сноски Знак1 Зна"/>
    <w:basedOn w:val="a"/>
    <w:link w:val="a4"/>
    <w:uiPriority w:val="99"/>
    <w:semiHidden/>
    <w:rsid w:val="006D13D2"/>
    <w:rPr>
      <w:sz w:val="20"/>
      <w:szCs w:val="20"/>
    </w:rPr>
  </w:style>
  <w:style w:type="character" w:customStyle="1" w:styleId="a4">
    <w:name w:val="Текст сноски Знак"/>
    <w:aliases w:val="Знак Знак,Знак Знак Знак Знак Знак,Текст сноски Знак Знак Знак1,Текст сноски Знак Знак Знак Знак,Footnote Text Char Знак Знак Знак1,Footnote Text Char Знак Знак1,Footnote Text Char Знак Знак Знак Знак Знак,single space Знак,fn Знак"/>
    <w:basedOn w:val="a0"/>
    <w:link w:val="a3"/>
    <w:uiPriority w:val="99"/>
    <w:semiHidden/>
    <w:rsid w:val="006D13D2"/>
    <w:rPr>
      <w:rFonts w:ascii="Times New Roman" w:eastAsia="Times New Roman" w:hAnsi="Times New Roman" w:cs="Times New Roman"/>
      <w:sz w:val="20"/>
      <w:szCs w:val="20"/>
      <w:lang w:eastAsia="ru-RU"/>
    </w:rPr>
  </w:style>
  <w:style w:type="character" w:styleId="a5">
    <w:name w:val="footnote reference"/>
    <w:uiPriority w:val="99"/>
    <w:semiHidden/>
    <w:rsid w:val="006D13D2"/>
    <w:rPr>
      <w:vertAlign w:val="superscript"/>
    </w:rPr>
  </w:style>
  <w:style w:type="paragraph" w:styleId="a6">
    <w:name w:val="footer"/>
    <w:basedOn w:val="a"/>
    <w:link w:val="a7"/>
    <w:rsid w:val="006D13D2"/>
    <w:pPr>
      <w:tabs>
        <w:tab w:val="center" w:pos="4677"/>
        <w:tab w:val="right" w:pos="9355"/>
      </w:tabs>
    </w:pPr>
  </w:style>
  <w:style w:type="character" w:customStyle="1" w:styleId="a7">
    <w:name w:val="Нижний колонтитул Знак"/>
    <w:basedOn w:val="a0"/>
    <w:link w:val="a6"/>
    <w:rsid w:val="006D13D2"/>
    <w:rPr>
      <w:rFonts w:ascii="Times New Roman" w:eastAsia="Times New Roman" w:hAnsi="Times New Roman" w:cs="Times New Roman"/>
      <w:sz w:val="24"/>
      <w:szCs w:val="24"/>
      <w:lang w:eastAsia="ru-RU"/>
    </w:rPr>
  </w:style>
  <w:style w:type="character" w:styleId="a8">
    <w:name w:val="page number"/>
    <w:basedOn w:val="a0"/>
    <w:rsid w:val="006D13D2"/>
  </w:style>
  <w:style w:type="paragraph" w:styleId="2">
    <w:name w:val="Body Text 2"/>
    <w:basedOn w:val="a"/>
    <w:link w:val="20"/>
    <w:semiHidden/>
    <w:rsid w:val="006D13D2"/>
    <w:pPr>
      <w:spacing w:after="120" w:line="480" w:lineRule="auto"/>
    </w:pPr>
    <w:rPr>
      <w:rFonts w:eastAsia="Calibri"/>
      <w:sz w:val="20"/>
      <w:szCs w:val="20"/>
    </w:rPr>
  </w:style>
  <w:style w:type="character" w:customStyle="1" w:styleId="20">
    <w:name w:val="Основной текст 2 Знак"/>
    <w:basedOn w:val="a0"/>
    <w:link w:val="2"/>
    <w:semiHidden/>
    <w:rsid w:val="006D13D2"/>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6D13D2"/>
    <w:rPr>
      <w:rFonts w:ascii="Tahoma" w:hAnsi="Tahoma" w:cs="Tahoma"/>
      <w:sz w:val="16"/>
      <w:szCs w:val="16"/>
    </w:rPr>
  </w:style>
  <w:style w:type="character" w:customStyle="1" w:styleId="aa">
    <w:name w:val="Текст выноски Знак"/>
    <w:basedOn w:val="a0"/>
    <w:link w:val="a9"/>
    <w:uiPriority w:val="99"/>
    <w:semiHidden/>
    <w:rsid w:val="006D13D2"/>
    <w:rPr>
      <w:rFonts w:ascii="Tahoma" w:eastAsia="Times New Roman" w:hAnsi="Tahoma" w:cs="Tahoma"/>
      <w:sz w:val="16"/>
      <w:szCs w:val="16"/>
      <w:lang w:eastAsia="ru-RU"/>
    </w:rPr>
  </w:style>
  <w:style w:type="character" w:styleId="ab">
    <w:name w:val="Hyperlink"/>
    <w:basedOn w:val="a0"/>
    <w:uiPriority w:val="99"/>
    <w:unhideWhenUsed/>
    <w:rsid w:val="006D13D2"/>
    <w:rPr>
      <w:color w:val="0000FF" w:themeColor="hyperlink"/>
      <w:u w:val="single"/>
    </w:rPr>
  </w:style>
  <w:style w:type="paragraph" w:styleId="ac">
    <w:name w:val="No Spacing"/>
    <w:uiPriority w:val="1"/>
    <w:qFormat/>
    <w:rsid w:val="006D13D2"/>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6D13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09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onova@y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zonova@ya.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zonova@ya.ru"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dLbls>
            <c:dLbl>
              <c:idx val="1"/>
              <c:layout>
                <c:manualLayout>
                  <c:x val="2.7887683441456519E-17"/>
                  <c:y val="-3.64187393053238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92-415D-A0E7-FEB406549491}"/>
                </c:ext>
              </c:extLst>
            </c:dLbl>
            <c:dLbl>
              <c:idx val="3"/>
              <c:layout>
                <c:manualLayout>
                  <c:x val="0"/>
                  <c:y val="-4.68240933925591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92-415D-A0E7-FEB406549491}"/>
                </c:ext>
              </c:extLst>
            </c:dLbl>
            <c:dLbl>
              <c:idx val="4"/>
              <c:layout>
                <c:manualLayout>
                  <c:x val="0"/>
                  <c:y val="-4.68240933925591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92-415D-A0E7-FEB406549491}"/>
                </c:ext>
              </c:extLst>
            </c:dLbl>
            <c:dLbl>
              <c:idx val="10"/>
              <c:layout>
                <c:manualLayout>
                  <c:x val="-3.0423278838932724E-3"/>
                  <c:y val="-5.72294474797944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92-415D-A0E7-FEB40654949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Лист1!$B$2:$B$12</c:f>
              <c:numCache>
                <c:formatCode>#,##0.0</c:formatCode>
                <c:ptCount val="11"/>
                <c:pt idx="0">
                  <c:v>-87.8</c:v>
                </c:pt>
                <c:pt idx="1">
                  <c:v>133.6</c:v>
                </c:pt>
                <c:pt idx="2">
                  <c:v>57.5</c:v>
                </c:pt>
                <c:pt idx="3">
                  <c:v>30.8</c:v>
                </c:pt>
                <c:pt idx="4">
                  <c:v>81.400000000000006</c:v>
                </c:pt>
                <c:pt idx="5">
                  <c:v>53.9</c:v>
                </c:pt>
                <c:pt idx="6">
                  <c:v>60.3</c:v>
                </c:pt>
                <c:pt idx="7">
                  <c:v>152.1</c:v>
                </c:pt>
                <c:pt idx="8">
                  <c:v>57.1</c:v>
                </c:pt>
                <c:pt idx="9">
                  <c:v>18.5</c:v>
                </c:pt>
                <c:pt idx="10">
                  <c:v>25.2</c:v>
                </c:pt>
              </c:numCache>
            </c:numRef>
          </c:val>
          <c:extLst xmlns:c16r2="http://schemas.microsoft.com/office/drawing/2015/06/chart">
            <c:ext xmlns:c16="http://schemas.microsoft.com/office/drawing/2014/chart" uri="{C3380CC4-5D6E-409C-BE32-E72D297353CC}">
              <c16:uniqueId val="{00000004-3C92-415D-A0E7-FEB406549491}"/>
            </c:ext>
          </c:extLst>
        </c:ser>
        <c:axId val="72403968"/>
        <c:axId val="72413952"/>
      </c:barChart>
      <c:catAx>
        <c:axId val="72403968"/>
        <c:scaling>
          <c:orientation val="minMax"/>
        </c:scaling>
        <c:axPos val="b"/>
        <c:numFmt formatCode="General" sourceLinked="1"/>
        <c:tickLblPos val="nextTo"/>
        <c:crossAx val="72413952"/>
        <c:crosses val="autoZero"/>
        <c:auto val="1"/>
        <c:lblAlgn val="ctr"/>
        <c:lblOffset val="100"/>
      </c:catAx>
      <c:valAx>
        <c:axId val="72413952"/>
        <c:scaling>
          <c:orientation val="minMax"/>
        </c:scaling>
        <c:axPos val="l"/>
        <c:majorGridlines/>
        <c:numFmt formatCode="#,##0.0" sourceLinked="1"/>
        <c:tickLblPos val="nextTo"/>
        <c:crossAx val="72403968"/>
        <c:crosses val="autoZero"/>
        <c:crossBetween val="between"/>
      </c:valAx>
    </c:plotArea>
    <c:plotVisOnly val="1"/>
    <c:dispBlanksAs val="gap"/>
  </c:chart>
  <c:spPr>
    <a:noFill/>
    <a:ln>
      <a:noFill/>
    </a:ln>
  </c:spPr>
  <c:txPr>
    <a:bodyPr/>
    <a:lstStyle/>
    <a:p>
      <a:pPr>
        <a:defRPr sz="900">
          <a:latin typeface="Arial Narrow" panose="020B0606020202030204" pitchFamily="34"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19</TotalTime>
  <Pages>4</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2020-11-05T20:04:00Z</dcterms:created>
  <dcterms:modified xsi:type="dcterms:W3CDTF">2020-11-06T08:06:00Z</dcterms:modified>
</cp:coreProperties>
</file>