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4608" w14:textId="77777777" w:rsidR="00137617" w:rsidRDefault="00137617" w:rsidP="003D47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672A6659" w14:textId="77777777" w:rsidR="00137617" w:rsidRDefault="00137617" w:rsidP="003D47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94409F" w14:textId="77777777" w:rsidR="00DC67ED" w:rsidRPr="00DC67ED" w:rsidRDefault="00DC67ED" w:rsidP="003D4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7ED">
        <w:rPr>
          <w:rFonts w:ascii="Times New Roman" w:hAnsi="Times New Roman"/>
          <w:sz w:val="24"/>
          <w:szCs w:val="24"/>
        </w:rPr>
        <w:t xml:space="preserve">РЕШЕНИЕ </w:t>
      </w:r>
    </w:p>
    <w:p w14:paraId="2F108CC1" w14:textId="77777777" w:rsidR="00DC67ED" w:rsidRPr="00DC67ED" w:rsidRDefault="00DC67ED" w:rsidP="003D4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7ED">
        <w:rPr>
          <w:rFonts w:ascii="Times New Roman" w:hAnsi="Times New Roman"/>
          <w:sz w:val="24"/>
          <w:szCs w:val="24"/>
        </w:rPr>
        <w:t>ученого совета Самарского государственного экономического университета</w:t>
      </w:r>
    </w:p>
    <w:p w14:paraId="26376F3D" w14:textId="77777777" w:rsidR="00DC67ED" w:rsidRPr="00DC67ED" w:rsidRDefault="00DC67ED" w:rsidP="003D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7ED">
        <w:rPr>
          <w:rFonts w:ascii="Times New Roman" w:hAnsi="Times New Roman"/>
          <w:b/>
          <w:sz w:val="24"/>
          <w:szCs w:val="24"/>
        </w:rPr>
        <w:t>«Об итогах работы СГЭУ за 20</w:t>
      </w:r>
      <w:r w:rsidR="00141F2F">
        <w:rPr>
          <w:rFonts w:ascii="Times New Roman" w:hAnsi="Times New Roman"/>
          <w:b/>
          <w:sz w:val="24"/>
          <w:szCs w:val="24"/>
        </w:rPr>
        <w:t>2</w:t>
      </w:r>
      <w:r w:rsidR="008D6B7C">
        <w:rPr>
          <w:rFonts w:ascii="Times New Roman" w:hAnsi="Times New Roman"/>
          <w:b/>
          <w:sz w:val="24"/>
          <w:szCs w:val="24"/>
        </w:rPr>
        <w:t>1</w:t>
      </w:r>
      <w:r w:rsidRPr="00DC67ED">
        <w:rPr>
          <w:rFonts w:ascii="Times New Roman" w:hAnsi="Times New Roman"/>
          <w:b/>
          <w:sz w:val="24"/>
          <w:szCs w:val="24"/>
        </w:rPr>
        <w:t xml:space="preserve"> год и задачах на 20</w:t>
      </w:r>
      <w:r w:rsidR="00C95811">
        <w:rPr>
          <w:rFonts w:ascii="Times New Roman" w:hAnsi="Times New Roman"/>
          <w:b/>
          <w:sz w:val="24"/>
          <w:szCs w:val="24"/>
        </w:rPr>
        <w:t>2</w:t>
      </w:r>
      <w:r w:rsidR="008D6B7C">
        <w:rPr>
          <w:rFonts w:ascii="Times New Roman" w:hAnsi="Times New Roman"/>
          <w:b/>
          <w:sz w:val="24"/>
          <w:szCs w:val="24"/>
        </w:rPr>
        <w:t>2</w:t>
      </w:r>
      <w:r w:rsidRPr="00DC67ED">
        <w:rPr>
          <w:rFonts w:ascii="Times New Roman" w:hAnsi="Times New Roman"/>
          <w:b/>
          <w:sz w:val="24"/>
          <w:szCs w:val="24"/>
        </w:rPr>
        <w:t xml:space="preserve"> год»</w:t>
      </w:r>
    </w:p>
    <w:p w14:paraId="1EEE0E06" w14:textId="74F105DE" w:rsidR="00DC67ED" w:rsidRPr="00DC67ED" w:rsidRDefault="00DC67ED" w:rsidP="003D47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от 2</w:t>
      </w:r>
      <w:r w:rsidR="005E2A06" w:rsidRPr="005E2A06">
        <w:rPr>
          <w:rFonts w:ascii="Times New Roman" w:hAnsi="Times New Roman"/>
          <w:sz w:val="24"/>
          <w:szCs w:val="24"/>
        </w:rPr>
        <w:t>8</w:t>
      </w:r>
      <w:r w:rsidRPr="005E2A06">
        <w:rPr>
          <w:rFonts w:ascii="Times New Roman" w:hAnsi="Times New Roman"/>
          <w:sz w:val="24"/>
          <w:szCs w:val="24"/>
        </w:rPr>
        <w:t>.0</w:t>
      </w:r>
      <w:r w:rsidR="008D6B7C" w:rsidRPr="005E2A06">
        <w:rPr>
          <w:rFonts w:ascii="Times New Roman" w:hAnsi="Times New Roman"/>
          <w:sz w:val="24"/>
          <w:szCs w:val="24"/>
        </w:rPr>
        <w:t>2</w:t>
      </w:r>
      <w:r w:rsidRPr="005E2A06">
        <w:rPr>
          <w:rFonts w:ascii="Times New Roman" w:hAnsi="Times New Roman"/>
          <w:sz w:val="24"/>
          <w:szCs w:val="24"/>
        </w:rPr>
        <w:t>.20</w:t>
      </w:r>
      <w:r w:rsidR="00C95811" w:rsidRPr="005E2A06">
        <w:rPr>
          <w:rFonts w:ascii="Times New Roman" w:hAnsi="Times New Roman"/>
          <w:sz w:val="24"/>
          <w:szCs w:val="24"/>
        </w:rPr>
        <w:t>2</w:t>
      </w:r>
      <w:r w:rsidR="008D6B7C" w:rsidRPr="005E2A06">
        <w:rPr>
          <w:rFonts w:ascii="Times New Roman" w:hAnsi="Times New Roman"/>
          <w:sz w:val="24"/>
          <w:szCs w:val="24"/>
        </w:rPr>
        <w:t>2</w:t>
      </w:r>
      <w:r w:rsidRPr="005E2A06">
        <w:rPr>
          <w:rFonts w:ascii="Times New Roman" w:hAnsi="Times New Roman"/>
          <w:sz w:val="24"/>
          <w:szCs w:val="24"/>
        </w:rPr>
        <w:t xml:space="preserve"> г., протокол №</w:t>
      </w:r>
      <w:r w:rsidR="005E2A06" w:rsidRPr="005E2A06">
        <w:rPr>
          <w:rFonts w:ascii="Times New Roman" w:hAnsi="Times New Roman"/>
          <w:sz w:val="24"/>
          <w:szCs w:val="24"/>
        </w:rPr>
        <w:t xml:space="preserve"> 6</w:t>
      </w:r>
    </w:p>
    <w:p w14:paraId="0A37501D" w14:textId="77777777" w:rsidR="00A04DFD" w:rsidRDefault="00A04DFD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3CB770" w14:textId="21ED28A8" w:rsidR="00DC67ED" w:rsidRPr="00E20CDE" w:rsidRDefault="00DC67ED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CDE">
        <w:rPr>
          <w:rFonts w:ascii="Times New Roman" w:hAnsi="Times New Roman"/>
          <w:sz w:val="24"/>
          <w:szCs w:val="24"/>
        </w:rPr>
        <w:t>Заслушав отчет</w:t>
      </w:r>
      <w:r w:rsidR="00E20CDE" w:rsidRPr="00E20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B37">
        <w:rPr>
          <w:rFonts w:ascii="Times New Roman" w:hAnsi="Times New Roman"/>
          <w:sz w:val="24"/>
          <w:szCs w:val="24"/>
        </w:rPr>
        <w:t>врио</w:t>
      </w:r>
      <w:proofErr w:type="spellEnd"/>
      <w:r w:rsidR="00195B37">
        <w:rPr>
          <w:rFonts w:ascii="Times New Roman" w:hAnsi="Times New Roman"/>
          <w:sz w:val="24"/>
          <w:szCs w:val="24"/>
        </w:rPr>
        <w:t xml:space="preserve"> </w:t>
      </w:r>
      <w:r w:rsidRPr="00E20CDE">
        <w:rPr>
          <w:rFonts w:ascii="Times New Roman" w:hAnsi="Times New Roman"/>
          <w:sz w:val="24"/>
          <w:szCs w:val="24"/>
        </w:rPr>
        <w:t xml:space="preserve">ректора СГЭУ профессора </w:t>
      </w:r>
      <w:r w:rsidR="00FD72DC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FD72DC">
        <w:rPr>
          <w:rFonts w:ascii="Times New Roman" w:hAnsi="Times New Roman"/>
          <w:sz w:val="24"/>
          <w:szCs w:val="24"/>
        </w:rPr>
        <w:t>Кандрашиной</w:t>
      </w:r>
      <w:proofErr w:type="spellEnd"/>
      <w:r w:rsidRPr="00E20CDE">
        <w:rPr>
          <w:rFonts w:ascii="Times New Roman" w:hAnsi="Times New Roman"/>
          <w:sz w:val="24"/>
          <w:szCs w:val="24"/>
        </w:rPr>
        <w:t xml:space="preserve"> и оценивая в целом работу университета в 20</w:t>
      </w:r>
      <w:r w:rsidR="00141F2F">
        <w:rPr>
          <w:rFonts w:ascii="Times New Roman" w:hAnsi="Times New Roman"/>
          <w:sz w:val="24"/>
          <w:szCs w:val="24"/>
        </w:rPr>
        <w:t>2</w:t>
      </w:r>
      <w:r w:rsidR="00195B37">
        <w:rPr>
          <w:rFonts w:ascii="Times New Roman" w:hAnsi="Times New Roman"/>
          <w:sz w:val="24"/>
          <w:szCs w:val="24"/>
        </w:rPr>
        <w:t>1</w:t>
      </w:r>
      <w:r w:rsidRPr="00E20CDE">
        <w:rPr>
          <w:rFonts w:ascii="Times New Roman" w:hAnsi="Times New Roman"/>
          <w:sz w:val="24"/>
          <w:szCs w:val="24"/>
        </w:rPr>
        <w:t xml:space="preserve"> году и ее результаты, ученый совет университета отмечает</w:t>
      </w:r>
      <w:r w:rsidR="006D1590">
        <w:rPr>
          <w:rFonts w:ascii="Times New Roman" w:hAnsi="Times New Roman"/>
          <w:sz w:val="24"/>
          <w:szCs w:val="24"/>
        </w:rPr>
        <w:t>:</w:t>
      </w:r>
    </w:p>
    <w:p w14:paraId="68EBB3E6" w14:textId="605E1A2C" w:rsidR="00DB07D4" w:rsidRDefault="00FD72DC" w:rsidP="003D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целом</w:t>
      </w:r>
      <w:r w:rsidR="00DB07D4" w:rsidRPr="00E0798B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ь</w:t>
      </w:r>
      <w:r w:rsidR="00DB07D4" w:rsidRPr="00E0798B">
        <w:rPr>
          <w:rFonts w:ascii="Times New Roman" w:hAnsi="Times New Roman"/>
          <w:b/>
          <w:sz w:val="24"/>
          <w:szCs w:val="24"/>
        </w:rPr>
        <w:t xml:space="preserve"> СГЭУ</w:t>
      </w:r>
      <w:r>
        <w:rPr>
          <w:rFonts w:ascii="Times New Roman" w:hAnsi="Times New Roman"/>
          <w:b/>
          <w:sz w:val="24"/>
          <w:szCs w:val="24"/>
        </w:rPr>
        <w:t xml:space="preserve"> в 2021 году была эффективной</w:t>
      </w:r>
    </w:p>
    <w:p w14:paraId="19CFD247" w14:textId="77777777" w:rsidR="00FD72DC" w:rsidRDefault="00FD72DC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5F3C081" w14:textId="797E4F27" w:rsidR="00BB233D" w:rsidRPr="00BB233D" w:rsidRDefault="00BB233D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Приказом Министерства науки и высшего образования Российской Федерации от 04 марта 2021</w:t>
      </w:r>
      <w:r w:rsidR="00FD72D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23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 № 159 принято решение о создании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путем изменения типа существующего федерального государственного бюджетного образовательного учреждения высшего образования «Самарский государственный экономический университет».</w:t>
      </w:r>
    </w:p>
    <w:p w14:paraId="5DAB6C7B" w14:textId="77777777" w:rsidR="00C90BF0" w:rsidRDefault="00C90BF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8E72329" w14:textId="77777777" w:rsidR="00C90BF0" w:rsidRPr="00024452" w:rsidRDefault="00C90BF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24452">
        <w:rPr>
          <w:rFonts w:ascii="Times New Roman" w:eastAsia="Calibri" w:hAnsi="Times New Roman"/>
          <w:sz w:val="24"/>
          <w:szCs w:val="24"/>
        </w:rPr>
        <w:t>Университет занимает устойчивые позиции как в национальных, так и международных рейтингах:</w:t>
      </w:r>
    </w:p>
    <w:p w14:paraId="1865C486" w14:textId="77777777" w:rsidR="00C90BF0" w:rsidRPr="00024452" w:rsidRDefault="00C90BF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04CD8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Первое место среди вузов Самарской области в рейтинге "Бюджетный прием-2021: средние баллы ЕГЭ по вузам", средний балл ЕГЭ зачисленных в 2021 году на бюджетные места студентов в вузе составил 75,4</w:t>
      </w:r>
      <w:r w:rsidR="003B4474" w:rsidRPr="00D04CD8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14:paraId="51FEFAE9" w14:textId="77777777" w:rsidR="00C90BF0" w:rsidRPr="00024452" w:rsidRDefault="00C90BF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24452">
        <w:rPr>
          <w:rFonts w:ascii="Times New Roman" w:eastAsia="Calibri" w:hAnsi="Times New Roman"/>
          <w:sz w:val="24"/>
          <w:szCs w:val="24"/>
        </w:rPr>
        <w:t>9 место по РФ в рейтинге социально-экономических вузов «Национальное признание» (2021 г.) (в 2020 г. 10 место);</w:t>
      </w:r>
    </w:p>
    <w:p w14:paraId="515D5EEC" w14:textId="77777777" w:rsidR="00C90BF0" w:rsidRPr="00D04CD8" w:rsidRDefault="00C90BF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5667F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HeadHunter</w:t>
      </w:r>
      <w:proofErr w:type="spellEnd"/>
      <w:r w:rsidRPr="0035667F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 xml:space="preserve"> — крупнейшая российская компания интернет-рекрутмента, составила Рейтинг вузов России по успешности трудоустройства выпускников - СГЭУ занимает 29 место.</w:t>
      </w:r>
    </w:p>
    <w:p w14:paraId="1B91CB10" w14:textId="3AA3DFDF" w:rsidR="00040025" w:rsidRPr="00972204" w:rsidRDefault="00045CAA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972204" w:rsidRPr="00972204">
        <w:rPr>
          <w:rFonts w:ascii="Times New Roman" w:eastAsia="Calibri" w:hAnsi="Times New Roman"/>
          <w:sz w:val="24"/>
          <w:szCs w:val="24"/>
        </w:rPr>
        <w:t xml:space="preserve">2021 году произошли изменения в структуре университета, направленные на оптимизацию учебных и административных процессов. </w:t>
      </w:r>
      <w:r w:rsidR="00B350B6">
        <w:rPr>
          <w:rFonts w:ascii="Times New Roman" w:eastAsia="Calibri" w:hAnsi="Times New Roman"/>
          <w:sz w:val="24"/>
          <w:szCs w:val="24"/>
        </w:rPr>
        <w:t xml:space="preserve">Так, была ликвидирована </w:t>
      </w:r>
      <w:r w:rsidR="00972204" w:rsidRPr="00972204">
        <w:rPr>
          <w:rFonts w:ascii="Times New Roman" w:eastAsia="Calibri" w:hAnsi="Times New Roman"/>
          <w:sz w:val="24"/>
          <w:szCs w:val="24"/>
        </w:rPr>
        <w:t>кафедра высшей математики и экономико-математических методов, коллектив кафедры в полном составе был переведен на кафедру прикладной информатики.</w:t>
      </w:r>
    </w:p>
    <w:p w14:paraId="7CE25BA0" w14:textId="4A48148A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 </w:t>
      </w:r>
      <w:r w:rsidRPr="00972204">
        <w:rPr>
          <w:rFonts w:ascii="Times New Roman" w:eastAsia="Calibri" w:hAnsi="Times New Roman"/>
          <w:sz w:val="24"/>
          <w:szCs w:val="24"/>
        </w:rPr>
        <w:t>сентября 2021 года начал работать единый студенческий департамент</w:t>
      </w:r>
      <w:r>
        <w:rPr>
          <w:rFonts w:ascii="Times New Roman" w:eastAsia="Calibri" w:hAnsi="Times New Roman"/>
          <w:sz w:val="24"/>
          <w:szCs w:val="24"/>
        </w:rPr>
        <w:t xml:space="preserve"> (ЕСД)</w:t>
      </w:r>
      <w:r w:rsidRPr="00972204">
        <w:rPr>
          <w:rFonts w:ascii="Times New Roman" w:eastAsia="Calibri" w:hAnsi="Times New Roman"/>
          <w:sz w:val="24"/>
          <w:szCs w:val="24"/>
        </w:rPr>
        <w:t>; был расформирован заочный факультет</w:t>
      </w:r>
      <w:r>
        <w:rPr>
          <w:rFonts w:ascii="Times New Roman" w:eastAsia="Calibri" w:hAnsi="Times New Roman"/>
          <w:sz w:val="24"/>
          <w:szCs w:val="24"/>
        </w:rPr>
        <w:t>.</w:t>
      </w:r>
      <w:r w:rsidRPr="0097220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</w:t>
      </w:r>
      <w:r w:rsidRPr="00B350B6">
        <w:rPr>
          <w:rFonts w:ascii="Times New Roman" w:hAnsi="Times New Roman"/>
          <w:sz w:val="24"/>
          <w:szCs w:val="24"/>
        </w:rPr>
        <w:t>акже из институтов очной формы обучения выделены функции по движению контингента и организации учебного процесса</w:t>
      </w:r>
      <w:r>
        <w:rPr>
          <w:rFonts w:ascii="Times New Roman" w:hAnsi="Times New Roman"/>
          <w:sz w:val="24"/>
          <w:szCs w:val="24"/>
        </w:rPr>
        <w:t xml:space="preserve"> и переданы в ЕСД</w:t>
      </w:r>
      <w:r w:rsidRPr="00B350B6">
        <w:rPr>
          <w:rFonts w:ascii="Times New Roman" w:hAnsi="Times New Roman"/>
          <w:sz w:val="24"/>
          <w:szCs w:val="24"/>
        </w:rPr>
        <w:t>. Это привело к единообразию всех документов, создан единый архивный фонд, который обеспечивает быстроту и качество готовой справочной и отчетной информации.</w:t>
      </w:r>
    </w:p>
    <w:p w14:paraId="12E21638" w14:textId="23A6224D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 xml:space="preserve">Особое внимание было уделено формированию закрепления направлений по специалистам ЕСД. В кратчайшие сроки </w:t>
      </w:r>
      <w:r>
        <w:rPr>
          <w:rFonts w:ascii="Times New Roman" w:hAnsi="Times New Roman"/>
          <w:sz w:val="24"/>
          <w:szCs w:val="24"/>
        </w:rPr>
        <w:t xml:space="preserve">(в течение одного месяца) </w:t>
      </w:r>
      <w:r w:rsidRPr="00B350B6">
        <w:rPr>
          <w:rFonts w:ascii="Times New Roman" w:hAnsi="Times New Roman"/>
          <w:sz w:val="24"/>
          <w:szCs w:val="24"/>
        </w:rPr>
        <w:t xml:space="preserve">сотрудниками департамента </w:t>
      </w:r>
      <w:r>
        <w:rPr>
          <w:rFonts w:ascii="Times New Roman" w:hAnsi="Times New Roman"/>
          <w:sz w:val="24"/>
          <w:szCs w:val="24"/>
        </w:rPr>
        <w:t xml:space="preserve">была </w:t>
      </w:r>
      <w:r w:rsidRPr="00B350B6">
        <w:rPr>
          <w:rFonts w:ascii="Times New Roman" w:hAnsi="Times New Roman"/>
          <w:sz w:val="24"/>
          <w:szCs w:val="24"/>
        </w:rPr>
        <w:t>проведена проверка актуальности сведений об обучающихся в системе 1С: Управленческий учет, на основании которой в учебно-методическое управление передавалась информация о структуре контингента для предоставления необходимой отчетной и статистической документации в Министерство науки и высшего образования РФ.</w:t>
      </w:r>
    </w:p>
    <w:p w14:paraId="067B1706" w14:textId="365249F2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 xml:space="preserve">В результате внедрения автоматизированной </w:t>
      </w:r>
      <w:proofErr w:type="spellStart"/>
      <w:r w:rsidRPr="00B350B6">
        <w:rPr>
          <w:rFonts w:ascii="Times New Roman" w:hAnsi="Times New Roman"/>
          <w:sz w:val="24"/>
          <w:szCs w:val="24"/>
        </w:rPr>
        <w:t>балльно</w:t>
      </w:r>
      <w:proofErr w:type="spellEnd"/>
      <w:r w:rsidRPr="00B350B6">
        <w:rPr>
          <w:rFonts w:ascii="Times New Roman" w:hAnsi="Times New Roman"/>
          <w:sz w:val="24"/>
          <w:szCs w:val="24"/>
        </w:rPr>
        <w:t>-рейтинговой системы оценки успеваемости (АБРСО) автоматически формируются электронные ведомости и запущен проект «электронной зачетной книжки». Ведется контроль за своевременностью и точностью внесения информации</w:t>
      </w:r>
      <w:r w:rsidR="00F0546C">
        <w:rPr>
          <w:rFonts w:ascii="Times New Roman" w:hAnsi="Times New Roman"/>
          <w:sz w:val="24"/>
          <w:szCs w:val="24"/>
        </w:rPr>
        <w:t>,</w:t>
      </w:r>
      <w:r w:rsidRPr="00B350B6">
        <w:rPr>
          <w:rFonts w:ascii="Times New Roman" w:hAnsi="Times New Roman"/>
          <w:sz w:val="24"/>
          <w:szCs w:val="24"/>
        </w:rPr>
        <w:t xml:space="preserve"> в результате чего формируются протоколы фиксации полученных ранее результатов промежуточной аттестации.</w:t>
      </w:r>
    </w:p>
    <w:p w14:paraId="3B2EE8E4" w14:textId="77777777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 xml:space="preserve">На протяжении всего периода проводится систематическая проверка синхронизации данных </w:t>
      </w:r>
      <w:bookmarkStart w:id="0" w:name="_Hlk95757537"/>
      <w:r w:rsidRPr="00B350B6">
        <w:rPr>
          <w:rFonts w:ascii="Times New Roman" w:hAnsi="Times New Roman"/>
          <w:sz w:val="24"/>
          <w:szCs w:val="24"/>
        </w:rPr>
        <w:t xml:space="preserve">1С: Управленческий учет </w:t>
      </w:r>
      <w:bookmarkEnd w:id="0"/>
      <w:r w:rsidRPr="00B350B6">
        <w:rPr>
          <w:rFonts w:ascii="Times New Roman" w:hAnsi="Times New Roman"/>
          <w:sz w:val="24"/>
          <w:szCs w:val="24"/>
        </w:rPr>
        <w:t xml:space="preserve">и </w:t>
      </w:r>
      <w:bookmarkStart w:id="1" w:name="_Hlk95758900"/>
      <w:r w:rsidRPr="00B350B6">
        <w:rPr>
          <w:rFonts w:ascii="Times New Roman" w:hAnsi="Times New Roman"/>
          <w:sz w:val="24"/>
          <w:szCs w:val="24"/>
        </w:rPr>
        <w:t>1С: Университет ПРОФ</w:t>
      </w:r>
      <w:bookmarkEnd w:id="1"/>
      <w:r w:rsidRPr="00B350B6">
        <w:rPr>
          <w:rFonts w:ascii="Times New Roman" w:hAnsi="Times New Roman"/>
          <w:sz w:val="24"/>
          <w:szCs w:val="24"/>
        </w:rPr>
        <w:t>. На текущий момент выверена информация по контингенту и результатам промежуточной аттестации.</w:t>
      </w:r>
    </w:p>
    <w:p w14:paraId="11A95703" w14:textId="77777777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>Для анализа результатов прохождения комплексного тестирования обучающихся департаментом подготовлена информация по промежуточной аттестации обучающихся з предыдущие периоды.</w:t>
      </w:r>
    </w:p>
    <w:p w14:paraId="287BBBF3" w14:textId="77777777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lastRenderedPageBreak/>
        <w:t xml:space="preserve">В целях повышения квалификации ряд сотрудников департамента прошли обучение по дополнительной профессиональной программе «Организация и психолого-педагогические основы инклюзивного высшего образования» в объеме 72 часов. </w:t>
      </w:r>
    </w:p>
    <w:p w14:paraId="2DE6130C" w14:textId="77777777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>На данный момент ведется масштабная подготовка документации для государственной итоговой аттестации обучающихся (протокол фиксации учебных результатов, заявление о дополнительных сведениях в дипломе, приложение к диплому), которая позволит своевременно подготовить выпуск обучающихся по заочной форме обучения.</w:t>
      </w:r>
    </w:p>
    <w:p w14:paraId="6E758EEB" w14:textId="77777777" w:rsidR="00B350B6" w:rsidRPr="00B350B6" w:rsidRDefault="00B350B6" w:rsidP="003D4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0B6">
        <w:rPr>
          <w:rFonts w:ascii="Times New Roman" w:hAnsi="Times New Roman"/>
          <w:sz w:val="24"/>
          <w:szCs w:val="24"/>
        </w:rPr>
        <w:t>В отчетном периоде регулярно выполнялась консультационная поддержка обучающихся и сотрудников по</w:t>
      </w:r>
      <w:r w:rsidRPr="00B350B6">
        <w:rPr>
          <w:rFonts w:ascii="Times New Roman" w:hAnsi="Times New Roman"/>
          <w:b/>
          <w:sz w:val="24"/>
          <w:szCs w:val="24"/>
        </w:rPr>
        <w:t xml:space="preserve"> </w:t>
      </w:r>
      <w:r w:rsidRPr="00B350B6">
        <w:rPr>
          <w:rFonts w:ascii="Times New Roman" w:hAnsi="Times New Roman"/>
          <w:sz w:val="24"/>
          <w:szCs w:val="24"/>
        </w:rPr>
        <w:t>взаимодействию с дирекциями институтов и кафедрами по вопросам успеваемости обучающихся, движению и сохранности контингента.</w:t>
      </w:r>
    </w:p>
    <w:p w14:paraId="2EF8CC3A" w14:textId="77777777" w:rsidR="00B350B6" w:rsidRDefault="00B350B6" w:rsidP="003D47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BF947B" w14:textId="4252B96F" w:rsidR="00B350B6" w:rsidRDefault="00B350B6" w:rsidP="003D47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деятельности ЕСД</w:t>
      </w:r>
      <w:r w:rsidR="00F0546C">
        <w:rPr>
          <w:rFonts w:ascii="Times New Roman" w:hAnsi="Times New Roman"/>
          <w:b/>
          <w:sz w:val="24"/>
          <w:szCs w:val="24"/>
        </w:rPr>
        <w:t xml:space="preserve"> за период с 01.09.2021 по 31.12.2021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560"/>
      </w:tblGrid>
      <w:tr w:rsidR="00B350B6" w:rsidRPr="00B350B6" w14:paraId="7B764BB9" w14:textId="77777777" w:rsidTr="00B350B6">
        <w:tc>
          <w:tcPr>
            <w:tcW w:w="704" w:type="dxa"/>
          </w:tcPr>
          <w:p w14:paraId="28B5DDB7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29" w:type="dxa"/>
          </w:tcPr>
          <w:p w14:paraId="64077445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>Виды документов</w:t>
            </w:r>
          </w:p>
        </w:tc>
        <w:tc>
          <w:tcPr>
            <w:tcW w:w="1560" w:type="dxa"/>
          </w:tcPr>
          <w:p w14:paraId="0D045D27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50B6">
              <w:rPr>
                <w:rFonts w:ascii="Times New Roman" w:hAnsi="Times New Roman"/>
                <w:b/>
              </w:rPr>
              <w:t>Количество,шт</w:t>
            </w:r>
            <w:proofErr w:type="spellEnd"/>
          </w:p>
        </w:tc>
      </w:tr>
      <w:tr w:rsidR="00B350B6" w:rsidRPr="00B350B6" w14:paraId="29266291" w14:textId="77777777" w:rsidTr="00B350B6">
        <w:tc>
          <w:tcPr>
            <w:tcW w:w="9493" w:type="dxa"/>
            <w:gridSpan w:val="3"/>
            <w:shd w:val="clear" w:color="auto" w:fill="F2F2F2" w:themeFill="background1" w:themeFillShade="F2"/>
          </w:tcPr>
          <w:p w14:paraId="0443FF02" w14:textId="0900B520" w:rsidR="00B350B6" w:rsidRPr="00B350B6" w:rsidRDefault="00F0546C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Документальное оформление движения</w:t>
            </w:r>
            <w:r w:rsidR="00B350B6" w:rsidRPr="00B350B6">
              <w:rPr>
                <w:rFonts w:ascii="Times New Roman" w:hAnsi="Times New Roman"/>
                <w:b/>
              </w:rPr>
              <w:t xml:space="preserve"> контингента обучающихся по программам высшего образования (бакалавриат, специалитет, магистратура)</w:t>
            </w:r>
          </w:p>
          <w:p w14:paraId="3F9A9A83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 xml:space="preserve"> очной, очно-заочной и заочной форм обучения</w:t>
            </w:r>
          </w:p>
        </w:tc>
      </w:tr>
      <w:tr w:rsidR="00B350B6" w:rsidRPr="00B350B6" w14:paraId="4C2A3DEB" w14:textId="77777777" w:rsidTr="00B350B6">
        <w:tc>
          <w:tcPr>
            <w:tcW w:w="704" w:type="dxa"/>
          </w:tcPr>
          <w:p w14:paraId="7B242667" w14:textId="3062A893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4198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 xml:space="preserve">Приказ на предоставление академического отпуска, отпуска по уходу </w:t>
            </w:r>
          </w:p>
        </w:tc>
        <w:tc>
          <w:tcPr>
            <w:tcW w:w="1560" w:type="dxa"/>
          </w:tcPr>
          <w:p w14:paraId="66FB2794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</w:t>
            </w:r>
          </w:p>
        </w:tc>
      </w:tr>
      <w:tr w:rsidR="00B350B6" w:rsidRPr="00B350B6" w14:paraId="5AE304F5" w14:textId="77777777" w:rsidTr="00B350B6">
        <w:tc>
          <w:tcPr>
            <w:tcW w:w="704" w:type="dxa"/>
          </w:tcPr>
          <w:p w14:paraId="0B964275" w14:textId="53E9D8C2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2D11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выходе из академического отпуска</w:t>
            </w:r>
          </w:p>
        </w:tc>
        <w:tc>
          <w:tcPr>
            <w:tcW w:w="1560" w:type="dxa"/>
          </w:tcPr>
          <w:p w14:paraId="364D9F3F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</w:t>
            </w:r>
          </w:p>
        </w:tc>
      </w:tr>
      <w:tr w:rsidR="00B350B6" w:rsidRPr="00B350B6" w14:paraId="2AF5EB61" w14:textId="77777777" w:rsidTr="00B350B6">
        <w:tc>
          <w:tcPr>
            <w:tcW w:w="704" w:type="dxa"/>
          </w:tcPr>
          <w:p w14:paraId="5242195F" w14:textId="4D2D5DA6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40B4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об отчислении по собственному желанию</w:t>
            </w:r>
          </w:p>
        </w:tc>
        <w:tc>
          <w:tcPr>
            <w:tcW w:w="1560" w:type="dxa"/>
          </w:tcPr>
          <w:p w14:paraId="05C32883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50</w:t>
            </w:r>
          </w:p>
        </w:tc>
      </w:tr>
      <w:tr w:rsidR="00B350B6" w:rsidRPr="00B350B6" w14:paraId="53A0500E" w14:textId="77777777" w:rsidTr="00B350B6">
        <w:tc>
          <w:tcPr>
            <w:tcW w:w="704" w:type="dxa"/>
          </w:tcPr>
          <w:p w14:paraId="3753AE26" w14:textId="606E749B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AD57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восстановлении</w:t>
            </w:r>
          </w:p>
        </w:tc>
        <w:tc>
          <w:tcPr>
            <w:tcW w:w="1560" w:type="dxa"/>
          </w:tcPr>
          <w:p w14:paraId="38A2ABA9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</w:t>
            </w:r>
          </w:p>
        </w:tc>
      </w:tr>
      <w:tr w:rsidR="00B350B6" w:rsidRPr="00B350B6" w14:paraId="7C69977F" w14:textId="77777777" w:rsidTr="00B350B6">
        <w:tc>
          <w:tcPr>
            <w:tcW w:w="704" w:type="dxa"/>
          </w:tcPr>
          <w:p w14:paraId="482C04DF" w14:textId="087C4D35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CC68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восстановлении для прохождения (ГИА)</w:t>
            </w:r>
          </w:p>
        </w:tc>
        <w:tc>
          <w:tcPr>
            <w:tcW w:w="1560" w:type="dxa"/>
          </w:tcPr>
          <w:p w14:paraId="0185931E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</w:t>
            </w:r>
          </w:p>
        </w:tc>
      </w:tr>
      <w:tr w:rsidR="00B350B6" w:rsidRPr="00B350B6" w14:paraId="2A301AC6" w14:textId="77777777" w:rsidTr="00B350B6">
        <w:tc>
          <w:tcPr>
            <w:tcW w:w="704" w:type="dxa"/>
          </w:tcPr>
          <w:p w14:paraId="79E5ECC7" w14:textId="23AA9723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8D9A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переводе на иную форму обучения, о переводе на иную ООП</w:t>
            </w:r>
          </w:p>
        </w:tc>
        <w:tc>
          <w:tcPr>
            <w:tcW w:w="1560" w:type="dxa"/>
          </w:tcPr>
          <w:p w14:paraId="5D79F16F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120</w:t>
            </w:r>
          </w:p>
        </w:tc>
      </w:tr>
      <w:tr w:rsidR="00B350B6" w:rsidRPr="00B350B6" w14:paraId="252163B4" w14:textId="77777777" w:rsidTr="00B350B6">
        <w:tc>
          <w:tcPr>
            <w:tcW w:w="704" w:type="dxa"/>
          </w:tcPr>
          <w:p w14:paraId="127FE38B" w14:textId="6274EBFC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F528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переводе из другой образовательной организации в СГЭУ</w:t>
            </w:r>
          </w:p>
        </w:tc>
        <w:tc>
          <w:tcPr>
            <w:tcW w:w="1560" w:type="dxa"/>
          </w:tcPr>
          <w:p w14:paraId="3CF1D912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30</w:t>
            </w:r>
          </w:p>
        </w:tc>
      </w:tr>
      <w:tr w:rsidR="00B350B6" w:rsidRPr="00B350B6" w14:paraId="20DCEA55" w14:textId="77777777" w:rsidTr="00B350B6">
        <w:tc>
          <w:tcPr>
            <w:tcW w:w="704" w:type="dxa"/>
          </w:tcPr>
          <w:p w14:paraId="0CFAB3E8" w14:textId="3A8E0D52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71A6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об отчислении переводом в другую образовательную организацию</w:t>
            </w:r>
          </w:p>
        </w:tc>
        <w:tc>
          <w:tcPr>
            <w:tcW w:w="1560" w:type="dxa"/>
          </w:tcPr>
          <w:p w14:paraId="5918A0C7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15</w:t>
            </w:r>
          </w:p>
        </w:tc>
      </w:tr>
      <w:tr w:rsidR="00B350B6" w:rsidRPr="00B350B6" w14:paraId="7F2BAE28" w14:textId="77777777" w:rsidTr="00B350B6">
        <w:tc>
          <w:tcPr>
            <w:tcW w:w="704" w:type="dxa"/>
          </w:tcPr>
          <w:p w14:paraId="561671E7" w14:textId="76A1D668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9F82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смене персональных данных (ФИО и др.)</w:t>
            </w:r>
          </w:p>
        </w:tc>
        <w:tc>
          <w:tcPr>
            <w:tcW w:w="1560" w:type="dxa"/>
          </w:tcPr>
          <w:p w14:paraId="032009FC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60</w:t>
            </w:r>
          </w:p>
        </w:tc>
      </w:tr>
      <w:tr w:rsidR="00B350B6" w:rsidRPr="00B350B6" w14:paraId="13A492C5" w14:textId="77777777" w:rsidTr="00B350B6">
        <w:tc>
          <w:tcPr>
            <w:tcW w:w="704" w:type="dxa"/>
          </w:tcPr>
          <w:p w14:paraId="49C53BC7" w14:textId="39AB48E5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2CD1" w14:textId="77777777" w:rsidR="00B350B6" w:rsidRPr="00B350B6" w:rsidRDefault="00B350B6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о смене гражданства</w:t>
            </w:r>
          </w:p>
        </w:tc>
        <w:tc>
          <w:tcPr>
            <w:tcW w:w="1560" w:type="dxa"/>
          </w:tcPr>
          <w:p w14:paraId="5F2B1A8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</w:t>
            </w:r>
          </w:p>
        </w:tc>
      </w:tr>
      <w:tr w:rsidR="00B350B6" w:rsidRPr="00B350B6" w14:paraId="66077304" w14:textId="77777777" w:rsidTr="00B350B6">
        <w:tc>
          <w:tcPr>
            <w:tcW w:w="704" w:type="dxa"/>
          </w:tcPr>
          <w:p w14:paraId="2B9F431E" w14:textId="7B184F6E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</w:tcPr>
          <w:p w14:paraId="17DEAE8B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Приказ об отчислении за долг по оплате за обучение</w:t>
            </w:r>
          </w:p>
        </w:tc>
        <w:tc>
          <w:tcPr>
            <w:tcW w:w="1560" w:type="dxa"/>
          </w:tcPr>
          <w:p w14:paraId="54DAB966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60</w:t>
            </w:r>
          </w:p>
        </w:tc>
      </w:tr>
      <w:tr w:rsidR="00B350B6" w:rsidRPr="00B350B6" w14:paraId="2740BF3C" w14:textId="77777777" w:rsidTr="00B350B6">
        <w:tc>
          <w:tcPr>
            <w:tcW w:w="704" w:type="dxa"/>
          </w:tcPr>
          <w:p w14:paraId="46D44F0C" w14:textId="6EAC31C9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</w:tcPr>
          <w:p w14:paraId="59E95D18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 xml:space="preserve">Приказ об отчислении за обстоятельства независящие от воли обучающихся </w:t>
            </w:r>
          </w:p>
        </w:tc>
        <w:tc>
          <w:tcPr>
            <w:tcW w:w="1560" w:type="dxa"/>
          </w:tcPr>
          <w:p w14:paraId="68A54479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</w:t>
            </w:r>
          </w:p>
        </w:tc>
      </w:tr>
      <w:tr w:rsidR="00B350B6" w:rsidRPr="00B350B6" w14:paraId="07CF1622" w14:textId="77777777" w:rsidTr="00B350B6">
        <w:tc>
          <w:tcPr>
            <w:tcW w:w="704" w:type="dxa"/>
          </w:tcPr>
          <w:p w14:paraId="79F51C23" w14:textId="5EFECB8D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</w:tcPr>
          <w:p w14:paraId="4B456586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Приказ о переводе на бюджетную форму обучения</w:t>
            </w:r>
          </w:p>
        </w:tc>
        <w:tc>
          <w:tcPr>
            <w:tcW w:w="1560" w:type="dxa"/>
          </w:tcPr>
          <w:p w14:paraId="4054946E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15</w:t>
            </w:r>
          </w:p>
        </w:tc>
      </w:tr>
      <w:tr w:rsidR="00B350B6" w:rsidRPr="00B350B6" w14:paraId="6720A0FB" w14:textId="77777777" w:rsidTr="00B350B6">
        <w:tc>
          <w:tcPr>
            <w:tcW w:w="704" w:type="dxa"/>
          </w:tcPr>
          <w:p w14:paraId="2E90C57C" w14:textId="6FD3D0D6" w:rsidR="00B350B6" w:rsidRPr="00F0546C" w:rsidRDefault="00B350B6" w:rsidP="003D4771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7229" w:type="dxa"/>
          </w:tcPr>
          <w:p w14:paraId="02F4E331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Приказ о переводе на индивидуальный учебный план</w:t>
            </w:r>
          </w:p>
        </w:tc>
        <w:tc>
          <w:tcPr>
            <w:tcW w:w="1560" w:type="dxa"/>
          </w:tcPr>
          <w:p w14:paraId="07BC8AAC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45</w:t>
            </w:r>
          </w:p>
        </w:tc>
      </w:tr>
      <w:tr w:rsidR="00B350B6" w:rsidRPr="00B350B6" w14:paraId="6BFD71FB" w14:textId="77777777" w:rsidTr="00B350B6">
        <w:trPr>
          <w:trHeight w:val="477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69CCAC5E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>Документальное оформление стипендий и пособий</w:t>
            </w:r>
          </w:p>
        </w:tc>
      </w:tr>
      <w:tr w:rsidR="00B350B6" w:rsidRPr="00B350B6" w14:paraId="659F446B" w14:textId="77777777" w:rsidTr="00B350B6">
        <w:tc>
          <w:tcPr>
            <w:tcW w:w="704" w:type="dxa"/>
          </w:tcPr>
          <w:p w14:paraId="750A903C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14:paraId="314C36EC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Государственная академическая стипендия</w:t>
            </w:r>
          </w:p>
        </w:tc>
        <w:tc>
          <w:tcPr>
            <w:tcW w:w="1560" w:type="dxa"/>
          </w:tcPr>
          <w:p w14:paraId="53E3CF94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912</w:t>
            </w:r>
          </w:p>
        </w:tc>
      </w:tr>
      <w:tr w:rsidR="00B350B6" w:rsidRPr="00B350B6" w14:paraId="3515B995" w14:textId="77777777" w:rsidTr="00B350B6">
        <w:tc>
          <w:tcPr>
            <w:tcW w:w="704" w:type="dxa"/>
          </w:tcPr>
          <w:p w14:paraId="2A10AD0A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14:paraId="5CCB2F40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Пособие по беременности и родам</w:t>
            </w:r>
          </w:p>
        </w:tc>
        <w:tc>
          <w:tcPr>
            <w:tcW w:w="1560" w:type="dxa"/>
          </w:tcPr>
          <w:p w14:paraId="79E0833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</w:t>
            </w:r>
          </w:p>
        </w:tc>
      </w:tr>
      <w:tr w:rsidR="00B350B6" w:rsidRPr="00B350B6" w14:paraId="53A69FD3" w14:textId="77777777" w:rsidTr="00B350B6">
        <w:trPr>
          <w:trHeight w:val="192"/>
        </w:trPr>
        <w:tc>
          <w:tcPr>
            <w:tcW w:w="704" w:type="dxa"/>
          </w:tcPr>
          <w:p w14:paraId="1D7D4766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14:paraId="6A28C55B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Отмена стипендии</w:t>
            </w:r>
          </w:p>
        </w:tc>
        <w:tc>
          <w:tcPr>
            <w:tcW w:w="1560" w:type="dxa"/>
          </w:tcPr>
          <w:p w14:paraId="392821D4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</w:t>
            </w:r>
          </w:p>
        </w:tc>
      </w:tr>
      <w:tr w:rsidR="00B350B6" w:rsidRPr="00B350B6" w14:paraId="68AE8707" w14:textId="77777777" w:rsidTr="00B350B6">
        <w:trPr>
          <w:trHeight w:val="540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3A4E4B6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  <w:b/>
              </w:rPr>
              <w:t>Документальное оформление и контроль результатов процедур промежуточной аттестации</w:t>
            </w:r>
          </w:p>
        </w:tc>
      </w:tr>
      <w:tr w:rsidR="00B350B6" w:rsidRPr="00B350B6" w14:paraId="2DCCF8D2" w14:textId="77777777" w:rsidTr="00B350B6">
        <w:tc>
          <w:tcPr>
            <w:tcW w:w="704" w:type="dxa"/>
          </w:tcPr>
          <w:p w14:paraId="0A7EF9A1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14:paraId="443B400C" w14:textId="77777777" w:rsidR="00B350B6" w:rsidRPr="00B350B6" w:rsidRDefault="00B350B6" w:rsidP="003D4771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Очный бакалавриат/специалитет/магистратура</w:t>
            </w:r>
          </w:p>
        </w:tc>
        <w:tc>
          <w:tcPr>
            <w:tcW w:w="1560" w:type="dxa"/>
          </w:tcPr>
          <w:p w14:paraId="3014ECCB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1500</w:t>
            </w:r>
          </w:p>
        </w:tc>
      </w:tr>
      <w:tr w:rsidR="00B350B6" w:rsidRPr="00B350B6" w14:paraId="069385FD" w14:textId="77777777" w:rsidTr="00B350B6">
        <w:tc>
          <w:tcPr>
            <w:tcW w:w="704" w:type="dxa"/>
          </w:tcPr>
          <w:p w14:paraId="2B72584C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14:paraId="5CB22470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Заочный бакалавриат/специалитет/магистратура</w:t>
            </w:r>
          </w:p>
        </w:tc>
        <w:tc>
          <w:tcPr>
            <w:tcW w:w="1560" w:type="dxa"/>
          </w:tcPr>
          <w:p w14:paraId="392CCBCF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1300</w:t>
            </w:r>
          </w:p>
        </w:tc>
      </w:tr>
      <w:tr w:rsidR="00B350B6" w:rsidRPr="00B350B6" w14:paraId="4A004D6A" w14:textId="77777777" w:rsidTr="00B350B6">
        <w:tc>
          <w:tcPr>
            <w:tcW w:w="704" w:type="dxa"/>
          </w:tcPr>
          <w:p w14:paraId="648800D1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95683677"/>
            <w:r w:rsidRPr="00B350B6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14:paraId="50943DD2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Очный бакалавриат/специалитет/магистратура (пересдачи)</w:t>
            </w:r>
          </w:p>
        </w:tc>
        <w:tc>
          <w:tcPr>
            <w:tcW w:w="1560" w:type="dxa"/>
          </w:tcPr>
          <w:p w14:paraId="621490B5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1000</w:t>
            </w:r>
          </w:p>
        </w:tc>
      </w:tr>
      <w:bookmarkEnd w:id="2"/>
      <w:tr w:rsidR="00B350B6" w:rsidRPr="00B350B6" w14:paraId="393773B0" w14:textId="77777777" w:rsidTr="00B350B6">
        <w:tc>
          <w:tcPr>
            <w:tcW w:w="704" w:type="dxa"/>
          </w:tcPr>
          <w:p w14:paraId="08A6B74C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14:paraId="7ED2A5A3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Заочный бакалавриат/специалитет/магистратура (пересдачи)</w:t>
            </w:r>
          </w:p>
        </w:tc>
        <w:tc>
          <w:tcPr>
            <w:tcW w:w="1560" w:type="dxa"/>
          </w:tcPr>
          <w:p w14:paraId="722965E8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1100</w:t>
            </w:r>
          </w:p>
        </w:tc>
      </w:tr>
      <w:tr w:rsidR="00B350B6" w:rsidRPr="00B350B6" w14:paraId="18983C5B" w14:textId="77777777" w:rsidTr="00B350B6">
        <w:tc>
          <w:tcPr>
            <w:tcW w:w="704" w:type="dxa"/>
          </w:tcPr>
          <w:p w14:paraId="1F5DEAE6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14:paraId="710949BA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Заочный бакалавриат (только 5 курс) (пересдачи)</w:t>
            </w:r>
          </w:p>
        </w:tc>
        <w:tc>
          <w:tcPr>
            <w:tcW w:w="1560" w:type="dxa"/>
          </w:tcPr>
          <w:p w14:paraId="0C5E4C0D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150</w:t>
            </w:r>
          </w:p>
        </w:tc>
      </w:tr>
      <w:tr w:rsidR="00B350B6" w:rsidRPr="00B350B6" w14:paraId="57D8EA72" w14:textId="77777777" w:rsidTr="00B350B6">
        <w:trPr>
          <w:trHeight w:val="554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23503A4A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>Справочная информация студентам, внутренним и внешним заинтересованным сторонам</w:t>
            </w:r>
          </w:p>
        </w:tc>
      </w:tr>
      <w:tr w:rsidR="00B350B6" w:rsidRPr="00B350B6" w14:paraId="50A7632D" w14:textId="77777777" w:rsidTr="00B350B6">
        <w:tc>
          <w:tcPr>
            <w:tcW w:w="704" w:type="dxa"/>
          </w:tcPr>
          <w:p w14:paraId="37A6EEC8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14:paraId="1A23408E" w14:textId="77777777" w:rsidR="00B350B6" w:rsidRPr="00B350B6" w:rsidRDefault="00B350B6" w:rsidP="003D4771">
            <w:pPr>
              <w:tabs>
                <w:tab w:val="left" w:pos="121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Об обучении по образовательной программе</w:t>
            </w:r>
          </w:p>
        </w:tc>
        <w:tc>
          <w:tcPr>
            <w:tcW w:w="1560" w:type="dxa"/>
          </w:tcPr>
          <w:p w14:paraId="55704F84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4500</w:t>
            </w:r>
          </w:p>
        </w:tc>
      </w:tr>
      <w:tr w:rsidR="00B350B6" w:rsidRPr="00B350B6" w14:paraId="4B8FBC46" w14:textId="77777777" w:rsidTr="00B350B6">
        <w:tc>
          <w:tcPr>
            <w:tcW w:w="704" w:type="dxa"/>
          </w:tcPr>
          <w:p w14:paraId="4094A896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14:paraId="22146A45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Об отсутствии академической задолженности</w:t>
            </w:r>
          </w:p>
        </w:tc>
        <w:tc>
          <w:tcPr>
            <w:tcW w:w="1560" w:type="dxa"/>
          </w:tcPr>
          <w:p w14:paraId="043DA28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40</w:t>
            </w:r>
          </w:p>
        </w:tc>
      </w:tr>
      <w:tr w:rsidR="00B350B6" w:rsidRPr="00B350B6" w14:paraId="2C11B947" w14:textId="77777777" w:rsidTr="00B350B6">
        <w:tc>
          <w:tcPr>
            <w:tcW w:w="704" w:type="dxa"/>
          </w:tcPr>
          <w:p w14:paraId="6436B6F9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14:paraId="22165DBA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Справка-вызов на сессию</w:t>
            </w:r>
          </w:p>
        </w:tc>
        <w:tc>
          <w:tcPr>
            <w:tcW w:w="1560" w:type="dxa"/>
          </w:tcPr>
          <w:p w14:paraId="4F16784B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200</w:t>
            </w:r>
          </w:p>
        </w:tc>
      </w:tr>
      <w:tr w:rsidR="00B350B6" w:rsidRPr="00B350B6" w14:paraId="3B6883D8" w14:textId="77777777" w:rsidTr="00B350B6">
        <w:tc>
          <w:tcPr>
            <w:tcW w:w="704" w:type="dxa"/>
          </w:tcPr>
          <w:p w14:paraId="3EFD9F13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14:paraId="22CC8448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Академическая справка об обучении</w:t>
            </w:r>
          </w:p>
        </w:tc>
        <w:tc>
          <w:tcPr>
            <w:tcW w:w="1560" w:type="dxa"/>
          </w:tcPr>
          <w:p w14:paraId="1AFB729C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138</w:t>
            </w:r>
          </w:p>
        </w:tc>
      </w:tr>
      <w:tr w:rsidR="00B350B6" w:rsidRPr="00B350B6" w14:paraId="0AE485C5" w14:textId="77777777" w:rsidTr="00B350B6">
        <w:tc>
          <w:tcPr>
            <w:tcW w:w="704" w:type="dxa"/>
          </w:tcPr>
          <w:p w14:paraId="3396BFA6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14:paraId="39431667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Выдача характеристик</w:t>
            </w:r>
          </w:p>
        </w:tc>
        <w:tc>
          <w:tcPr>
            <w:tcW w:w="1560" w:type="dxa"/>
          </w:tcPr>
          <w:p w14:paraId="5DBF31C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</w:t>
            </w:r>
          </w:p>
        </w:tc>
      </w:tr>
      <w:tr w:rsidR="00B350B6" w:rsidRPr="00B350B6" w14:paraId="25FF42D5" w14:textId="77777777" w:rsidTr="00B350B6">
        <w:tc>
          <w:tcPr>
            <w:tcW w:w="704" w:type="dxa"/>
          </w:tcPr>
          <w:p w14:paraId="7BEC8312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14:paraId="3B6D45B2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Выдача заверенных копий и выписок из документов</w:t>
            </w:r>
          </w:p>
        </w:tc>
        <w:tc>
          <w:tcPr>
            <w:tcW w:w="1560" w:type="dxa"/>
          </w:tcPr>
          <w:p w14:paraId="6A1796C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1000</w:t>
            </w:r>
          </w:p>
        </w:tc>
      </w:tr>
      <w:tr w:rsidR="00B350B6" w:rsidRPr="00B350B6" w14:paraId="4F25565E" w14:textId="77777777" w:rsidTr="00B350B6">
        <w:tc>
          <w:tcPr>
            <w:tcW w:w="704" w:type="dxa"/>
          </w:tcPr>
          <w:p w14:paraId="4CB39B40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14:paraId="2157D718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Об обучении по образовательной программе (для иностранных граждан)</w:t>
            </w:r>
          </w:p>
        </w:tc>
        <w:tc>
          <w:tcPr>
            <w:tcW w:w="1560" w:type="dxa"/>
          </w:tcPr>
          <w:p w14:paraId="41E37C53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70</w:t>
            </w:r>
          </w:p>
        </w:tc>
      </w:tr>
      <w:tr w:rsidR="00B350B6" w:rsidRPr="00B350B6" w14:paraId="734CE9E8" w14:textId="77777777" w:rsidTr="00B350B6">
        <w:tc>
          <w:tcPr>
            <w:tcW w:w="704" w:type="dxa"/>
          </w:tcPr>
          <w:p w14:paraId="666F224C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14:paraId="5083A8C2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Ведение учета больничных листов и документов, подтверждающих уважительную причину отсутствия на занятиях</w:t>
            </w:r>
          </w:p>
        </w:tc>
        <w:tc>
          <w:tcPr>
            <w:tcW w:w="1560" w:type="dxa"/>
          </w:tcPr>
          <w:p w14:paraId="65EDEA93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650</w:t>
            </w:r>
          </w:p>
        </w:tc>
      </w:tr>
      <w:tr w:rsidR="00B350B6" w:rsidRPr="00B350B6" w14:paraId="4479100C" w14:textId="77777777" w:rsidTr="00B350B6">
        <w:tc>
          <w:tcPr>
            <w:tcW w:w="704" w:type="dxa"/>
          </w:tcPr>
          <w:p w14:paraId="68B667AF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9</w:t>
            </w:r>
          </w:p>
        </w:tc>
        <w:tc>
          <w:tcPr>
            <w:tcW w:w="7229" w:type="dxa"/>
          </w:tcPr>
          <w:p w14:paraId="38B48EE6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Выдача учебной карточки студента</w:t>
            </w:r>
          </w:p>
        </w:tc>
        <w:tc>
          <w:tcPr>
            <w:tcW w:w="1560" w:type="dxa"/>
          </w:tcPr>
          <w:p w14:paraId="01DADDBB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1000</w:t>
            </w:r>
          </w:p>
        </w:tc>
      </w:tr>
      <w:tr w:rsidR="00B350B6" w:rsidRPr="00B350B6" w14:paraId="05875EC2" w14:textId="77777777" w:rsidTr="00B350B6">
        <w:tc>
          <w:tcPr>
            <w:tcW w:w="704" w:type="dxa"/>
          </w:tcPr>
          <w:p w14:paraId="73697047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229" w:type="dxa"/>
          </w:tcPr>
          <w:p w14:paraId="2F05556C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Уведомление об имеющейся академической задолженности</w:t>
            </w:r>
          </w:p>
        </w:tc>
        <w:tc>
          <w:tcPr>
            <w:tcW w:w="1560" w:type="dxa"/>
          </w:tcPr>
          <w:p w14:paraId="7AAACCFF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600</w:t>
            </w:r>
          </w:p>
        </w:tc>
      </w:tr>
      <w:tr w:rsidR="00B350B6" w:rsidRPr="00B350B6" w14:paraId="1467D70B" w14:textId="77777777" w:rsidTr="00B350B6">
        <w:trPr>
          <w:trHeight w:val="522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354ADF5E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350B6">
              <w:rPr>
                <w:rFonts w:ascii="Times New Roman" w:hAnsi="Times New Roman"/>
                <w:b/>
              </w:rPr>
              <w:t>Оформление и выдача документов на бланках строгой отчетности (в т. ч. дубликатов)</w:t>
            </w:r>
          </w:p>
        </w:tc>
      </w:tr>
      <w:tr w:rsidR="00B350B6" w:rsidRPr="00B350B6" w14:paraId="09BBAD9E" w14:textId="77777777" w:rsidTr="00B350B6">
        <w:tc>
          <w:tcPr>
            <w:tcW w:w="704" w:type="dxa"/>
          </w:tcPr>
          <w:p w14:paraId="6EB175D1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14:paraId="2901D54D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Выдача студенческих билетов</w:t>
            </w:r>
          </w:p>
        </w:tc>
        <w:tc>
          <w:tcPr>
            <w:tcW w:w="1560" w:type="dxa"/>
          </w:tcPr>
          <w:p w14:paraId="4660C6E9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1200</w:t>
            </w:r>
          </w:p>
        </w:tc>
      </w:tr>
      <w:tr w:rsidR="00B350B6" w:rsidRPr="00B350B6" w14:paraId="160A48BD" w14:textId="77777777" w:rsidTr="00B350B6">
        <w:tc>
          <w:tcPr>
            <w:tcW w:w="704" w:type="dxa"/>
          </w:tcPr>
          <w:p w14:paraId="00003921" w14:textId="77777777" w:rsidR="00B350B6" w:rsidRPr="00B350B6" w:rsidRDefault="00B350B6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14:paraId="239C5958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</w:rPr>
            </w:pPr>
            <w:r w:rsidRPr="00B350B6">
              <w:rPr>
                <w:rFonts w:ascii="Times New Roman" w:hAnsi="Times New Roman"/>
                <w:noProof/>
              </w:rPr>
              <w:t>Выдача дубликатов студенческих билетов</w:t>
            </w:r>
          </w:p>
        </w:tc>
        <w:tc>
          <w:tcPr>
            <w:tcW w:w="1560" w:type="dxa"/>
          </w:tcPr>
          <w:p w14:paraId="401C3AD8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20</w:t>
            </w:r>
          </w:p>
        </w:tc>
      </w:tr>
      <w:tr w:rsidR="00F0546C" w:rsidRPr="00B350B6" w14:paraId="3B5F3ED2" w14:textId="77777777" w:rsidTr="00B350B6">
        <w:tc>
          <w:tcPr>
            <w:tcW w:w="704" w:type="dxa"/>
          </w:tcPr>
          <w:p w14:paraId="17865078" w14:textId="04F3AF2A" w:rsidR="00F0546C" w:rsidRPr="00B350B6" w:rsidRDefault="00F0546C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14:paraId="16C9DCAB" w14:textId="0E8144C2" w:rsidR="00F0546C" w:rsidRPr="00B350B6" w:rsidRDefault="00F0546C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</w:rPr>
            </w:pPr>
            <w:r w:rsidRPr="00B350B6">
              <w:rPr>
                <w:rFonts w:ascii="Times New Roman" w:hAnsi="Times New Roman"/>
                <w:color w:val="000000"/>
              </w:rPr>
              <w:t>Приказ на выдачу дубликата диплома</w:t>
            </w:r>
          </w:p>
        </w:tc>
        <w:tc>
          <w:tcPr>
            <w:tcW w:w="1560" w:type="dxa"/>
          </w:tcPr>
          <w:p w14:paraId="59235420" w14:textId="1AA4A38C" w:rsidR="00F0546C" w:rsidRPr="00B350B6" w:rsidRDefault="00F0546C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350B6" w:rsidRPr="00B350B6" w14:paraId="10CF1773" w14:textId="77777777" w:rsidTr="00B350B6">
        <w:tc>
          <w:tcPr>
            <w:tcW w:w="704" w:type="dxa"/>
          </w:tcPr>
          <w:p w14:paraId="23952D17" w14:textId="77FE088E" w:rsidR="00B350B6" w:rsidRPr="00B350B6" w:rsidRDefault="00F0546C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14:paraId="2CEF8833" w14:textId="77777777" w:rsidR="00B350B6" w:rsidRPr="00B350B6" w:rsidRDefault="00B350B6" w:rsidP="003D4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</w:rPr>
            </w:pPr>
            <w:r w:rsidRPr="00B350B6">
              <w:rPr>
                <w:rFonts w:ascii="Times New Roman" w:hAnsi="Times New Roman"/>
                <w:noProof/>
              </w:rPr>
              <w:t>Выдача дубликатов дипломов</w:t>
            </w:r>
          </w:p>
        </w:tc>
        <w:tc>
          <w:tcPr>
            <w:tcW w:w="1560" w:type="dxa"/>
          </w:tcPr>
          <w:p w14:paraId="7C48D2E2" w14:textId="77777777" w:rsidR="00B350B6" w:rsidRPr="00B350B6" w:rsidRDefault="00B350B6" w:rsidP="003D47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350B6">
              <w:rPr>
                <w:rFonts w:ascii="Times New Roman" w:hAnsi="Times New Roman"/>
              </w:rPr>
              <w:t>30</w:t>
            </w:r>
          </w:p>
        </w:tc>
      </w:tr>
    </w:tbl>
    <w:p w14:paraId="02EB378F" w14:textId="77777777" w:rsidR="007E4835" w:rsidRPr="00610D34" w:rsidRDefault="007E4835" w:rsidP="003D4771">
      <w:pPr>
        <w:pStyle w:val="a8"/>
        <w:spacing w:after="0" w:line="240" w:lineRule="auto"/>
        <w:jc w:val="both"/>
        <w:rPr>
          <w:sz w:val="24"/>
          <w:szCs w:val="24"/>
          <w:highlight w:val="yellow"/>
        </w:rPr>
      </w:pPr>
    </w:p>
    <w:p w14:paraId="64E92A70" w14:textId="77777777" w:rsidR="00DB07D4" w:rsidRDefault="00DB07D4" w:rsidP="003D4771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82016F">
        <w:rPr>
          <w:sz w:val="24"/>
          <w:szCs w:val="24"/>
        </w:rPr>
        <w:t>Образовательная деятельность</w:t>
      </w:r>
    </w:p>
    <w:p w14:paraId="7D77DE4B" w14:textId="77777777" w:rsidR="00AF7D28" w:rsidRPr="00AF7D28" w:rsidRDefault="00AF7D2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7D28">
        <w:rPr>
          <w:rFonts w:ascii="Times New Roman" w:eastAsia="Calibri" w:hAnsi="Times New Roman"/>
          <w:sz w:val="24"/>
          <w:szCs w:val="24"/>
        </w:rPr>
        <w:t>В рамках стратегии диверсификации линейки образовательных программ и направлений подготовки, реализуемых университетом, подготовлен пакет документов и проведено лицензирование образовательных программ:</w:t>
      </w:r>
    </w:p>
    <w:p w14:paraId="00861E85" w14:textId="77777777" w:rsidR="00AF7D28" w:rsidRPr="00AF7D28" w:rsidRDefault="00AF7D28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D28">
        <w:rPr>
          <w:rFonts w:ascii="Times New Roman" w:hAnsi="Times New Roman"/>
          <w:sz w:val="24"/>
          <w:szCs w:val="24"/>
        </w:rPr>
        <w:t>По программам подготовки специалистов среднего звена:</w:t>
      </w:r>
    </w:p>
    <w:p w14:paraId="62A4C87D" w14:textId="77777777" w:rsidR="00AF7D28" w:rsidRPr="00AF7D28" w:rsidRDefault="00AF7D28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D28">
        <w:rPr>
          <w:rFonts w:ascii="Times New Roman" w:hAnsi="Times New Roman"/>
          <w:sz w:val="24"/>
          <w:szCs w:val="24"/>
        </w:rPr>
        <w:t>- 38.02.04</w:t>
      </w:r>
      <w:r w:rsidRPr="00AF7D28">
        <w:rPr>
          <w:rFonts w:ascii="Times New Roman" w:eastAsia="Calibri" w:hAnsi="Times New Roman"/>
          <w:sz w:val="24"/>
          <w:szCs w:val="24"/>
        </w:rPr>
        <w:t xml:space="preserve"> </w:t>
      </w:r>
      <w:r w:rsidRPr="00AF7D28">
        <w:rPr>
          <w:rFonts w:ascii="Times New Roman" w:hAnsi="Times New Roman"/>
          <w:sz w:val="24"/>
          <w:szCs w:val="24"/>
        </w:rPr>
        <w:t>Коммерция (по отраслям) (планируется к реализации в Самаре);</w:t>
      </w:r>
    </w:p>
    <w:p w14:paraId="1C5F3C87" w14:textId="77777777" w:rsidR="00AF7D28" w:rsidRPr="00AF7D28" w:rsidRDefault="00AF7D28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D28">
        <w:rPr>
          <w:rFonts w:ascii="Times New Roman" w:hAnsi="Times New Roman"/>
          <w:sz w:val="24"/>
          <w:szCs w:val="24"/>
        </w:rPr>
        <w:t>- 40.02.01 Право и организация социального обеспечения (планируется к реализации в Самаре и Сызранском филиале);</w:t>
      </w:r>
    </w:p>
    <w:p w14:paraId="7CFBA14D" w14:textId="77777777" w:rsidR="00AF7D28" w:rsidRPr="00AF7D28" w:rsidRDefault="00AF7D28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D28">
        <w:rPr>
          <w:rFonts w:ascii="Times New Roman" w:hAnsi="Times New Roman"/>
          <w:sz w:val="24"/>
          <w:szCs w:val="24"/>
        </w:rPr>
        <w:t>- 09.02.07 Информационные системы и программирование (планируется к реализации Сызранском филиале, в Самаре состоялся первый набор в текущем учебном году);</w:t>
      </w:r>
    </w:p>
    <w:p w14:paraId="11EAE1A9" w14:textId="77777777" w:rsidR="00AF7D28" w:rsidRPr="00AF7D28" w:rsidRDefault="00AF7D28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D28">
        <w:rPr>
          <w:rFonts w:ascii="Times New Roman" w:hAnsi="Times New Roman"/>
          <w:sz w:val="24"/>
          <w:szCs w:val="24"/>
        </w:rPr>
        <w:t>По программам подготовки специалистов ВО</w:t>
      </w:r>
    </w:p>
    <w:p w14:paraId="1C850A03" w14:textId="77777777" w:rsidR="00AF7D28" w:rsidRPr="00AF7D28" w:rsidRDefault="00AF7D28" w:rsidP="003D477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F7D28">
        <w:rPr>
          <w:rFonts w:ascii="Times New Roman" w:eastAsia="Calibri" w:hAnsi="Times New Roman"/>
          <w:sz w:val="24"/>
          <w:szCs w:val="24"/>
        </w:rPr>
        <w:t xml:space="preserve">- 38.05.02 Таможенное дело </w:t>
      </w:r>
      <w:r w:rsidRPr="00AF7D28">
        <w:rPr>
          <w:rFonts w:ascii="Times New Roman" w:hAnsi="Times New Roman"/>
          <w:sz w:val="24"/>
          <w:szCs w:val="24"/>
        </w:rPr>
        <w:t>(планируется к реализации в Самаре)</w:t>
      </w:r>
      <w:r w:rsidRPr="00AF7D28">
        <w:rPr>
          <w:rFonts w:ascii="Times New Roman" w:eastAsia="Calibri" w:hAnsi="Times New Roman"/>
          <w:sz w:val="24"/>
          <w:szCs w:val="24"/>
        </w:rPr>
        <w:t>.</w:t>
      </w:r>
    </w:p>
    <w:p w14:paraId="4297CB9D" w14:textId="77777777" w:rsidR="00AF7D28" w:rsidRPr="00AF7D28" w:rsidRDefault="00AF7D28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eastAsia="Calibri" w:hAnsi="Times New Roman"/>
          <w:sz w:val="24"/>
          <w:szCs w:val="24"/>
        </w:rPr>
        <w:t xml:space="preserve">Управлением по развитию образовательных программ совместно с учебно-методическим управлением </w:t>
      </w:r>
      <w:r w:rsidRPr="57D0B567">
        <w:rPr>
          <w:rFonts w:ascii="Times New Roman" w:hAnsi="Times New Roman"/>
          <w:sz w:val="24"/>
          <w:szCs w:val="24"/>
        </w:rPr>
        <w:t xml:space="preserve">разработана концепция образовательного процесса «2+2», исходя из которой были пересмотрены учебные планы бакалавриата для 2021 года начала подготовки, созданы презентационные материалы продвижения новой концепции обучения совместно с управлением по связям с общественностью и рекламе. </w:t>
      </w:r>
    </w:p>
    <w:p w14:paraId="6DA2F195" w14:textId="569FA945" w:rsidR="003F7436" w:rsidRDefault="003F7436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31D4037" w14:textId="77777777" w:rsidR="003F7436" w:rsidRDefault="0002445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57D0B567">
        <w:rPr>
          <w:rFonts w:ascii="Times New Roman" w:eastAsia="Calibri" w:hAnsi="Times New Roman"/>
          <w:sz w:val="24"/>
          <w:szCs w:val="24"/>
        </w:rPr>
        <w:t>В университете реализуется:</w:t>
      </w:r>
    </w:p>
    <w:p w14:paraId="5AD2D7E2" w14:textId="77777777" w:rsidR="003F7436" w:rsidRDefault="00DB749B" w:rsidP="003D4771">
      <w:pPr>
        <w:pStyle w:val="a8"/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57D0B567">
        <w:rPr>
          <w:b w:val="0"/>
          <w:sz w:val="24"/>
          <w:szCs w:val="24"/>
        </w:rPr>
        <w:t>14 направлений</w:t>
      </w:r>
      <w:r w:rsidR="00024452" w:rsidRPr="57D0B567">
        <w:rPr>
          <w:b w:val="0"/>
          <w:sz w:val="24"/>
          <w:szCs w:val="24"/>
        </w:rPr>
        <w:t xml:space="preserve"> подготовки бакалавров;</w:t>
      </w:r>
    </w:p>
    <w:p w14:paraId="557A2ABB" w14:textId="77777777" w:rsidR="003F7436" w:rsidRDefault="008050A1" w:rsidP="003D4771">
      <w:pPr>
        <w:pStyle w:val="a8"/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57D0B567">
        <w:rPr>
          <w:b w:val="0"/>
          <w:sz w:val="24"/>
          <w:szCs w:val="24"/>
        </w:rPr>
        <w:t>9 направлений</w:t>
      </w:r>
      <w:r w:rsidR="00024452" w:rsidRPr="57D0B567">
        <w:rPr>
          <w:b w:val="0"/>
          <w:sz w:val="24"/>
          <w:szCs w:val="24"/>
        </w:rPr>
        <w:t xml:space="preserve"> подготовки магистров;</w:t>
      </w:r>
    </w:p>
    <w:p w14:paraId="1F56F72F" w14:textId="77777777" w:rsidR="003F7436" w:rsidRDefault="008050A1" w:rsidP="003D4771">
      <w:pPr>
        <w:pStyle w:val="a8"/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57D0B567">
        <w:rPr>
          <w:b w:val="0"/>
          <w:sz w:val="24"/>
          <w:szCs w:val="24"/>
        </w:rPr>
        <w:t>2 направления</w:t>
      </w:r>
      <w:r w:rsidR="00024452" w:rsidRPr="57D0B567">
        <w:rPr>
          <w:b w:val="0"/>
          <w:sz w:val="24"/>
          <w:szCs w:val="24"/>
        </w:rPr>
        <w:t xml:space="preserve"> подготовки специалитета;</w:t>
      </w:r>
    </w:p>
    <w:p w14:paraId="06F7C81E" w14:textId="77777777" w:rsidR="003F7436" w:rsidRDefault="00024452" w:rsidP="003D4771">
      <w:pPr>
        <w:pStyle w:val="a8"/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57D0B567">
        <w:rPr>
          <w:b w:val="0"/>
          <w:sz w:val="24"/>
          <w:szCs w:val="24"/>
        </w:rPr>
        <w:t>4 направления подготовки по специальностям среднего профессионального образования</w:t>
      </w:r>
    </w:p>
    <w:p w14:paraId="1A153812" w14:textId="77777777" w:rsidR="003F7436" w:rsidRDefault="00DB749B" w:rsidP="003D4771">
      <w:pPr>
        <w:pStyle w:val="a8"/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57D0B567">
        <w:rPr>
          <w:b w:val="0"/>
          <w:sz w:val="24"/>
          <w:szCs w:val="24"/>
        </w:rPr>
        <w:t xml:space="preserve">5 направлений </w:t>
      </w:r>
      <w:r w:rsidR="008050A1" w:rsidRPr="57D0B567">
        <w:rPr>
          <w:b w:val="0"/>
          <w:sz w:val="24"/>
          <w:szCs w:val="24"/>
        </w:rPr>
        <w:t>подготовки кадров высшей квалификации.</w:t>
      </w:r>
    </w:p>
    <w:p w14:paraId="5A39BBE3" w14:textId="69E1AD2C" w:rsidR="003F7436" w:rsidRDefault="003F7436" w:rsidP="003D4771">
      <w:pPr>
        <w:pStyle w:val="a8"/>
        <w:spacing w:after="0" w:line="240" w:lineRule="auto"/>
        <w:ind w:left="0"/>
        <w:rPr>
          <w:bCs/>
        </w:rPr>
      </w:pPr>
    </w:p>
    <w:p w14:paraId="4FAF62D5" w14:textId="77777777" w:rsidR="005663C0" w:rsidRDefault="0002445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57D0B567">
        <w:rPr>
          <w:rFonts w:ascii="Times New Roman" w:eastAsia="Calibri" w:hAnsi="Times New Roman"/>
          <w:sz w:val="24"/>
          <w:szCs w:val="24"/>
        </w:rPr>
        <w:t>В Сызранском филиале ведется подготовка по 3 направлениям подготовки бакалавров и 2 направлениям подготовки по специальностям среднего профессионального образования.</w:t>
      </w:r>
    </w:p>
    <w:p w14:paraId="41C8F396" w14:textId="0FEEC6C0" w:rsidR="005663C0" w:rsidRDefault="005663C0" w:rsidP="003D4771">
      <w:pPr>
        <w:spacing w:after="0" w:line="240" w:lineRule="auto"/>
        <w:ind w:firstLine="709"/>
        <w:jc w:val="both"/>
        <w:rPr>
          <w:b/>
          <w:bCs/>
        </w:rPr>
      </w:pPr>
    </w:p>
    <w:p w14:paraId="0A534EC1" w14:textId="77777777" w:rsidR="00460AAE" w:rsidRPr="005663C0" w:rsidRDefault="00460AAE" w:rsidP="003D477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5663C0">
        <w:rPr>
          <w:rFonts w:ascii="Times New Roman" w:eastAsia="Calibri" w:hAnsi="Times New Roman"/>
          <w:b/>
          <w:sz w:val="24"/>
          <w:szCs w:val="24"/>
        </w:rPr>
        <w:t>Образовательные программы, реализуемые университетом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220"/>
        <w:gridCol w:w="3220"/>
      </w:tblGrid>
      <w:tr w:rsidR="00E704A2" w14:paraId="630462F1" w14:textId="77777777" w:rsidTr="00E704A2">
        <w:tc>
          <w:tcPr>
            <w:tcW w:w="3379" w:type="dxa"/>
          </w:tcPr>
          <w:p w14:paraId="0D0B940D" w14:textId="77777777" w:rsidR="00E704A2" w:rsidRDefault="00E704A2" w:rsidP="003D47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01C5B944" w14:textId="77777777" w:rsidR="00E704A2" w:rsidRPr="005E2A06" w:rsidRDefault="00E704A2" w:rsidP="003D47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2A06">
              <w:rPr>
                <w:rFonts w:ascii="Times New Roman" w:hAnsi="Times New Roman"/>
                <w:b/>
                <w:sz w:val="24"/>
                <w:szCs w:val="24"/>
              </w:rPr>
              <w:t>На 01.10.2020</w:t>
            </w:r>
            <w:r w:rsidRPr="005E2A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14:paraId="200E9507" w14:textId="77777777" w:rsidR="00E704A2" w:rsidRPr="005E2A06" w:rsidRDefault="00E704A2" w:rsidP="003D47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2A06">
              <w:rPr>
                <w:rFonts w:ascii="Times New Roman" w:hAnsi="Times New Roman"/>
                <w:b/>
                <w:sz w:val="24"/>
                <w:szCs w:val="24"/>
              </w:rPr>
              <w:t>На 01.10.2021</w:t>
            </w:r>
          </w:p>
        </w:tc>
      </w:tr>
      <w:tr w:rsidR="00704EE5" w14:paraId="74F09133" w14:textId="77777777" w:rsidTr="00704EE5">
        <w:tc>
          <w:tcPr>
            <w:tcW w:w="10137" w:type="dxa"/>
            <w:gridSpan w:val="3"/>
            <w:shd w:val="clear" w:color="auto" w:fill="D9D9D9" w:themeFill="background1" w:themeFillShade="D9"/>
          </w:tcPr>
          <w:p w14:paraId="54744755" w14:textId="77777777" w:rsid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  <w:tr w:rsidR="00704EE5" w14:paraId="5CEE3B84" w14:textId="77777777" w:rsidTr="00E704A2">
        <w:tc>
          <w:tcPr>
            <w:tcW w:w="3379" w:type="dxa"/>
          </w:tcPr>
          <w:p w14:paraId="79BB10A1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3379" w:type="dxa"/>
          </w:tcPr>
          <w:p w14:paraId="0B1C3B84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14 направлений</w:t>
            </w:r>
          </w:p>
        </w:tc>
        <w:tc>
          <w:tcPr>
            <w:tcW w:w="3379" w:type="dxa"/>
          </w:tcPr>
          <w:p w14:paraId="058CAB82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2586">
              <w:rPr>
                <w:rFonts w:ascii="Times New Roman" w:hAnsi="Times New Roman"/>
                <w:sz w:val="24"/>
                <w:szCs w:val="24"/>
              </w:rPr>
              <w:t xml:space="preserve"> направлений</w:t>
            </w:r>
          </w:p>
        </w:tc>
      </w:tr>
      <w:tr w:rsidR="00704EE5" w14:paraId="18C7520A" w14:textId="77777777" w:rsidTr="00E704A2">
        <w:tc>
          <w:tcPr>
            <w:tcW w:w="3379" w:type="dxa"/>
          </w:tcPr>
          <w:p w14:paraId="79E08EEB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3379" w:type="dxa"/>
          </w:tcPr>
          <w:p w14:paraId="37C3C305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30 программ</w:t>
            </w:r>
          </w:p>
        </w:tc>
        <w:tc>
          <w:tcPr>
            <w:tcW w:w="3379" w:type="dxa"/>
          </w:tcPr>
          <w:p w14:paraId="437810FE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46 программ</w:t>
            </w:r>
          </w:p>
        </w:tc>
      </w:tr>
      <w:tr w:rsidR="00704EE5" w14:paraId="56624D82" w14:textId="77777777" w:rsidTr="00E704A2">
        <w:tc>
          <w:tcPr>
            <w:tcW w:w="3379" w:type="dxa"/>
          </w:tcPr>
          <w:p w14:paraId="185DD828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3379" w:type="dxa"/>
          </w:tcPr>
          <w:p w14:paraId="37D60E2C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28 программ</w:t>
            </w:r>
          </w:p>
        </w:tc>
        <w:tc>
          <w:tcPr>
            <w:tcW w:w="3379" w:type="dxa"/>
          </w:tcPr>
          <w:p w14:paraId="6EBF8A36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29 программ</w:t>
            </w:r>
          </w:p>
        </w:tc>
      </w:tr>
      <w:tr w:rsidR="00704EE5" w14:paraId="20413D36" w14:textId="77777777" w:rsidTr="00E704A2">
        <w:tc>
          <w:tcPr>
            <w:tcW w:w="3379" w:type="dxa"/>
          </w:tcPr>
          <w:p w14:paraId="5CB730B4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379" w:type="dxa"/>
          </w:tcPr>
          <w:p w14:paraId="7FAB12F7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 программы</w:t>
            </w:r>
          </w:p>
        </w:tc>
        <w:tc>
          <w:tcPr>
            <w:tcW w:w="3379" w:type="dxa"/>
          </w:tcPr>
          <w:p w14:paraId="04CB8D6C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D258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704EE5" w14:paraId="3FBF1EC2" w14:textId="77777777" w:rsidTr="00704EE5">
        <w:tc>
          <w:tcPr>
            <w:tcW w:w="10137" w:type="dxa"/>
            <w:gridSpan w:val="3"/>
            <w:shd w:val="clear" w:color="auto" w:fill="D9D9D9" w:themeFill="background1" w:themeFillShade="D9"/>
          </w:tcPr>
          <w:p w14:paraId="1E860529" w14:textId="77777777" w:rsid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Магистратура</w:t>
            </w:r>
          </w:p>
        </w:tc>
      </w:tr>
      <w:tr w:rsidR="00704EE5" w14:paraId="5C287676" w14:textId="77777777" w:rsidTr="00E704A2">
        <w:tc>
          <w:tcPr>
            <w:tcW w:w="3379" w:type="dxa"/>
          </w:tcPr>
          <w:p w14:paraId="2AE2E3C7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3379" w:type="dxa"/>
          </w:tcPr>
          <w:p w14:paraId="6318C913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10 направлений</w:t>
            </w:r>
          </w:p>
        </w:tc>
        <w:tc>
          <w:tcPr>
            <w:tcW w:w="3379" w:type="dxa"/>
          </w:tcPr>
          <w:p w14:paraId="46192270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9 направлений</w:t>
            </w:r>
          </w:p>
        </w:tc>
      </w:tr>
      <w:tr w:rsidR="00704EE5" w14:paraId="301E2875" w14:textId="77777777" w:rsidTr="00E704A2">
        <w:tc>
          <w:tcPr>
            <w:tcW w:w="3379" w:type="dxa"/>
          </w:tcPr>
          <w:p w14:paraId="1F22C515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3379" w:type="dxa"/>
          </w:tcPr>
          <w:p w14:paraId="070DBEFC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29 программ</w:t>
            </w:r>
          </w:p>
        </w:tc>
        <w:tc>
          <w:tcPr>
            <w:tcW w:w="3379" w:type="dxa"/>
          </w:tcPr>
          <w:p w14:paraId="0E86F8F3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33 программы</w:t>
            </w:r>
          </w:p>
        </w:tc>
      </w:tr>
      <w:tr w:rsidR="00704EE5" w14:paraId="25874A61" w14:textId="77777777" w:rsidTr="00E704A2">
        <w:tc>
          <w:tcPr>
            <w:tcW w:w="3379" w:type="dxa"/>
          </w:tcPr>
          <w:p w14:paraId="4EA5CB56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3379" w:type="dxa"/>
          </w:tcPr>
          <w:p w14:paraId="2F53116D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программ</w:t>
            </w:r>
          </w:p>
        </w:tc>
        <w:tc>
          <w:tcPr>
            <w:tcW w:w="3379" w:type="dxa"/>
          </w:tcPr>
          <w:p w14:paraId="235224FE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программ</w:t>
            </w:r>
          </w:p>
        </w:tc>
      </w:tr>
      <w:tr w:rsidR="00704EE5" w14:paraId="3BA8DD7C" w14:textId="77777777" w:rsidTr="00E704A2">
        <w:tc>
          <w:tcPr>
            <w:tcW w:w="3379" w:type="dxa"/>
          </w:tcPr>
          <w:p w14:paraId="40243A32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379" w:type="dxa"/>
          </w:tcPr>
          <w:p w14:paraId="6A09E912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</w:tcPr>
          <w:p w14:paraId="25FB97CD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 программы</w:t>
            </w:r>
          </w:p>
        </w:tc>
      </w:tr>
      <w:tr w:rsidR="00704EE5" w14:paraId="08EFDFD0" w14:textId="77777777" w:rsidTr="00704EE5">
        <w:tc>
          <w:tcPr>
            <w:tcW w:w="10137" w:type="dxa"/>
            <w:gridSpan w:val="3"/>
            <w:shd w:val="clear" w:color="auto" w:fill="D9D9D9" w:themeFill="background1" w:themeFillShade="D9"/>
          </w:tcPr>
          <w:p w14:paraId="279A9C9A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</w:tr>
      <w:tr w:rsidR="00704EE5" w14:paraId="274B09CD" w14:textId="77777777" w:rsidTr="00E704A2">
        <w:tc>
          <w:tcPr>
            <w:tcW w:w="3379" w:type="dxa"/>
          </w:tcPr>
          <w:p w14:paraId="391E938E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3379" w:type="dxa"/>
          </w:tcPr>
          <w:p w14:paraId="33E672BE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 специальности</w:t>
            </w:r>
          </w:p>
        </w:tc>
        <w:tc>
          <w:tcPr>
            <w:tcW w:w="3379" w:type="dxa"/>
          </w:tcPr>
          <w:p w14:paraId="4FB669F5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 специальности</w:t>
            </w:r>
          </w:p>
        </w:tc>
      </w:tr>
      <w:tr w:rsidR="00704EE5" w14:paraId="773533EE" w14:textId="77777777" w:rsidTr="00E704A2">
        <w:tc>
          <w:tcPr>
            <w:tcW w:w="3379" w:type="dxa"/>
          </w:tcPr>
          <w:p w14:paraId="6EC239E3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3379" w:type="dxa"/>
          </w:tcPr>
          <w:p w14:paraId="2015181F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 специал</w:t>
            </w:r>
            <w:r>
              <w:rPr>
                <w:rFonts w:ascii="Times New Roman" w:hAnsi="Times New Roman"/>
                <w:sz w:val="24"/>
                <w:szCs w:val="24"/>
              </w:rPr>
              <w:t>изации</w:t>
            </w:r>
          </w:p>
        </w:tc>
        <w:tc>
          <w:tcPr>
            <w:tcW w:w="3379" w:type="dxa"/>
          </w:tcPr>
          <w:p w14:paraId="621535D7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специал</w:t>
            </w:r>
            <w:r>
              <w:rPr>
                <w:rFonts w:ascii="Times New Roman" w:hAnsi="Times New Roman"/>
                <w:sz w:val="24"/>
                <w:szCs w:val="24"/>
              </w:rPr>
              <w:t>изаций</w:t>
            </w:r>
          </w:p>
        </w:tc>
      </w:tr>
      <w:tr w:rsidR="00704EE5" w14:paraId="40A0DCC8" w14:textId="77777777" w:rsidTr="00E704A2">
        <w:tc>
          <w:tcPr>
            <w:tcW w:w="3379" w:type="dxa"/>
          </w:tcPr>
          <w:p w14:paraId="35555B5B" w14:textId="77777777" w:rsidR="00704EE5" w:rsidRP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E5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379" w:type="dxa"/>
          </w:tcPr>
          <w:p w14:paraId="1CDC312E" w14:textId="77777777" w:rsidR="00704EE5" w:rsidRP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E5">
              <w:rPr>
                <w:rFonts w:ascii="Times New Roman" w:hAnsi="Times New Roman"/>
                <w:sz w:val="24"/>
                <w:szCs w:val="24"/>
              </w:rPr>
              <w:t>1 специализация</w:t>
            </w:r>
          </w:p>
        </w:tc>
        <w:tc>
          <w:tcPr>
            <w:tcW w:w="3379" w:type="dxa"/>
          </w:tcPr>
          <w:p w14:paraId="7A92C07E" w14:textId="77777777" w:rsidR="00704EE5" w:rsidRP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E5">
              <w:rPr>
                <w:rFonts w:ascii="Times New Roman" w:hAnsi="Times New Roman"/>
                <w:sz w:val="24"/>
                <w:szCs w:val="24"/>
              </w:rPr>
              <w:t>2 специализации</w:t>
            </w:r>
          </w:p>
        </w:tc>
      </w:tr>
      <w:tr w:rsidR="00704EE5" w14:paraId="44B0DA9F" w14:textId="77777777" w:rsidTr="00704EE5">
        <w:tc>
          <w:tcPr>
            <w:tcW w:w="10137" w:type="dxa"/>
            <w:gridSpan w:val="3"/>
            <w:shd w:val="clear" w:color="auto" w:fill="D9D9D9" w:themeFill="background1" w:themeFillShade="D9"/>
          </w:tcPr>
          <w:p w14:paraId="62E1371F" w14:textId="77777777" w:rsid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кадров высшей квалификации</w:t>
            </w:r>
          </w:p>
        </w:tc>
      </w:tr>
      <w:tr w:rsidR="00704EE5" w14:paraId="0EE19D1A" w14:textId="77777777" w:rsidTr="00E704A2">
        <w:tc>
          <w:tcPr>
            <w:tcW w:w="3379" w:type="dxa"/>
          </w:tcPr>
          <w:p w14:paraId="71A901AF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3379" w:type="dxa"/>
          </w:tcPr>
          <w:p w14:paraId="77232183" w14:textId="77777777" w:rsidR="00704EE5" w:rsidRPr="003D2586" w:rsidRDefault="009974DE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направлений</w:t>
            </w:r>
          </w:p>
        </w:tc>
        <w:tc>
          <w:tcPr>
            <w:tcW w:w="3379" w:type="dxa"/>
          </w:tcPr>
          <w:p w14:paraId="0AEFA947" w14:textId="77777777" w:rsidR="00704EE5" w:rsidRPr="003D2586" w:rsidRDefault="009974DE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направлений</w:t>
            </w:r>
          </w:p>
        </w:tc>
      </w:tr>
      <w:tr w:rsidR="00704EE5" w14:paraId="0337ACEA" w14:textId="77777777" w:rsidTr="00E704A2">
        <w:tc>
          <w:tcPr>
            <w:tcW w:w="3379" w:type="dxa"/>
          </w:tcPr>
          <w:p w14:paraId="5323C1CE" w14:textId="77777777" w:rsidR="00704EE5" w:rsidRPr="003D2586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lastRenderedPageBreak/>
              <w:t>Очная форма</w:t>
            </w:r>
          </w:p>
        </w:tc>
        <w:tc>
          <w:tcPr>
            <w:tcW w:w="3379" w:type="dxa"/>
          </w:tcPr>
          <w:p w14:paraId="02A460F2" w14:textId="77777777" w:rsidR="00704EE5" w:rsidRPr="003D2586" w:rsidRDefault="009974DE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программа</w:t>
            </w:r>
          </w:p>
        </w:tc>
        <w:tc>
          <w:tcPr>
            <w:tcW w:w="3379" w:type="dxa"/>
          </w:tcPr>
          <w:p w14:paraId="5CA87DD4" w14:textId="77777777" w:rsidR="00704EE5" w:rsidRPr="003D2586" w:rsidRDefault="009974DE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программ</w:t>
            </w:r>
          </w:p>
        </w:tc>
      </w:tr>
      <w:tr w:rsidR="00704EE5" w14:paraId="0797395F" w14:textId="77777777" w:rsidTr="00704EE5">
        <w:tc>
          <w:tcPr>
            <w:tcW w:w="10137" w:type="dxa"/>
            <w:gridSpan w:val="3"/>
            <w:shd w:val="clear" w:color="auto" w:fill="D9D9D9" w:themeFill="background1" w:themeFillShade="D9"/>
          </w:tcPr>
          <w:p w14:paraId="211BA3E0" w14:textId="77777777" w:rsidR="00704EE5" w:rsidRDefault="00704EE5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36121B" w14:paraId="19EE8A91" w14:textId="77777777" w:rsidTr="00704EE5">
        <w:tc>
          <w:tcPr>
            <w:tcW w:w="3379" w:type="dxa"/>
          </w:tcPr>
          <w:p w14:paraId="333BE454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3379" w:type="dxa"/>
          </w:tcPr>
          <w:p w14:paraId="0888153C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3 направления</w:t>
            </w:r>
          </w:p>
        </w:tc>
        <w:tc>
          <w:tcPr>
            <w:tcW w:w="3379" w:type="dxa"/>
          </w:tcPr>
          <w:p w14:paraId="66BC31C8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4 направления</w:t>
            </w:r>
          </w:p>
        </w:tc>
      </w:tr>
      <w:tr w:rsidR="0036121B" w14:paraId="2445EE14" w14:textId="77777777" w:rsidTr="00704EE5">
        <w:tc>
          <w:tcPr>
            <w:tcW w:w="3379" w:type="dxa"/>
          </w:tcPr>
          <w:p w14:paraId="37D123EC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3379" w:type="dxa"/>
          </w:tcPr>
          <w:p w14:paraId="4F6BD650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5 специальностей</w:t>
            </w:r>
          </w:p>
        </w:tc>
        <w:tc>
          <w:tcPr>
            <w:tcW w:w="3379" w:type="dxa"/>
          </w:tcPr>
          <w:p w14:paraId="6D7F94EC" w14:textId="77777777" w:rsidR="0036121B" w:rsidRPr="001C03A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6 специальностей</w:t>
            </w:r>
          </w:p>
        </w:tc>
      </w:tr>
      <w:tr w:rsidR="00704EE5" w14:paraId="07909FA2" w14:textId="77777777" w:rsidTr="0036121B">
        <w:tc>
          <w:tcPr>
            <w:tcW w:w="3379" w:type="dxa"/>
            <w:shd w:val="clear" w:color="auto" w:fill="D9D9D9" w:themeFill="background1" w:themeFillShade="D9"/>
          </w:tcPr>
          <w:p w14:paraId="11D23B46" w14:textId="77777777" w:rsidR="00704EE5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1D3E6FDD" w14:textId="498ADD53" w:rsidR="00704EE5" w:rsidRPr="000F6B00" w:rsidRDefault="00F833FD" w:rsidP="003D4771">
            <w:pPr>
              <w:widowControl w:val="0"/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B00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307C2F63" w14:textId="515F4CD7" w:rsidR="00704EE5" w:rsidRPr="000F6B00" w:rsidRDefault="0036121B" w:rsidP="003D4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B0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833FD" w:rsidRPr="000F6B00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</w:tbl>
    <w:p w14:paraId="0E27B00A" w14:textId="77777777" w:rsidR="00460AAE" w:rsidRDefault="00460AAE" w:rsidP="003D4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97F0FDF" w14:textId="77777777" w:rsidR="00460AAE" w:rsidRPr="005663C0" w:rsidRDefault="00460AAE" w:rsidP="003D4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B00">
        <w:rPr>
          <w:rFonts w:ascii="Times New Roman" w:eastAsia="Calibri" w:hAnsi="Times New Roman"/>
          <w:sz w:val="24"/>
          <w:szCs w:val="24"/>
        </w:rPr>
        <w:t>Резкий рост числа реализуемых образовательных программ связан с вступлением федеральных государственных образовательных стандартов нового поколения, в результате чего большинство образовательных программ университета реализуются одновременно по новым (в части первого курса) и актуализированным ФГОС (в части второго и последующих курсов). В настоящее время в университете ведется подготовка по 1</w:t>
      </w:r>
      <w:r w:rsidR="00024452" w:rsidRPr="000F6B00">
        <w:rPr>
          <w:rFonts w:ascii="Times New Roman" w:eastAsia="Calibri" w:hAnsi="Times New Roman"/>
          <w:sz w:val="24"/>
          <w:szCs w:val="24"/>
        </w:rPr>
        <w:t>18</w:t>
      </w:r>
      <w:r w:rsidRPr="000F6B00">
        <w:rPr>
          <w:rFonts w:ascii="Times New Roman" w:eastAsia="Calibri" w:hAnsi="Times New Roman"/>
          <w:color w:val="00B0F0"/>
          <w:sz w:val="24"/>
          <w:szCs w:val="24"/>
        </w:rPr>
        <w:t xml:space="preserve"> </w:t>
      </w:r>
      <w:r w:rsidRPr="000F6B00">
        <w:rPr>
          <w:rFonts w:ascii="Times New Roman" w:eastAsia="Calibri" w:hAnsi="Times New Roman"/>
          <w:sz w:val="24"/>
          <w:szCs w:val="24"/>
        </w:rPr>
        <w:t xml:space="preserve">образовательным программам высшего и 6 образовательным программам среднего профессионального образования в рамках </w:t>
      </w:r>
      <w:r w:rsidR="00C33208" w:rsidRPr="000F6B00">
        <w:rPr>
          <w:rFonts w:ascii="Times New Roman" w:eastAsia="Calibri" w:hAnsi="Times New Roman"/>
          <w:sz w:val="24"/>
          <w:szCs w:val="24"/>
        </w:rPr>
        <w:t>11</w:t>
      </w:r>
      <w:r w:rsidRPr="000F6B00">
        <w:rPr>
          <w:rFonts w:ascii="Times New Roman" w:eastAsia="Calibri" w:hAnsi="Times New Roman"/>
          <w:sz w:val="24"/>
          <w:szCs w:val="24"/>
        </w:rPr>
        <w:t xml:space="preserve"> укрупненных групп специальностей и направлений подготовки.</w:t>
      </w:r>
      <w:r w:rsidRPr="005663C0">
        <w:rPr>
          <w:rFonts w:ascii="Times New Roman" w:eastAsia="Calibri" w:hAnsi="Times New Roman"/>
          <w:sz w:val="24"/>
          <w:szCs w:val="24"/>
        </w:rPr>
        <w:t xml:space="preserve"> </w:t>
      </w:r>
    </w:p>
    <w:p w14:paraId="60061E4C" w14:textId="77777777" w:rsidR="00024452" w:rsidRDefault="0002445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41DA214" w14:textId="77777777" w:rsidR="00024452" w:rsidRPr="00024452" w:rsidRDefault="0002445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24452">
        <w:rPr>
          <w:rFonts w:ascii="Times New Roman" w:eastAsia="Calibri" w:hAnsi="Times New Roman"/>
          <w:sz w:val="24"/>
          <w:szCs w:val="24"/>
        </w:rPr>
        <w:t>В Сызранском филиале ведется подготовка по 3 направлениям подготовки бакалавров и 2 направлениям подготовки по специальностям среднего профессионального образования.</w:t>
      </w:r>
    </w:p>
    <w:p w14:paraId="4B94D5A5" w14:textId="0C791BA6" w:rsidR="00BE3102" w:rsidRDefault="00BE3102" w:rsidP="003D477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8918996" w14:textId="77777777" w:rsidR="00CE4703" w:rsidRDefault="00CE4703" w:rsidP="003D4771">
      <w:pPr>
        <w:pStyle w:val="a8"/>
        <w:numPr>
          <w:ilvl w:val="1"/>
          <w:numId w:val="4"/>
        </w:num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57D0B567">
        <w:rPr>
          <w:rFonts w:eastAsia="Times New Roman"/>
          <w:sz w:val="24"/>
          <w:szCs w:val="24"/>
        </w:rPr>
        <w:t>Анализ контингента студентов</w:t>
      </w:r>
    </w:p>
    <w:p w14:paraId="50AE65C0" w14:textId="1620591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>Общая численность обучающихся по состоянию на 01.10.2021г. составила 8081 человек</w:t>
      </w:r>
      <w:r w:rsidRPr="57D0B567">
        <w:rPr>
          <w:rFonts w:ascii="Times New Roman" w:hAnsi="Times New Roman"/>
          <w:sz w:val="24"/>
          <w:szCs w:val="24"/>
        </w:rPr>
        <w:t xml:space="preserve"> (в т.ч. по программам магистратуры 1009 человек, на факультете СПО – </w:t>
      </w:r>
      <w:r w:rsidR="003A2A9C" w:rsidRPr="003A2A9C">
        <w:rPr>
          <w:rFonts w:ascii="Times New Roman" w:hAnsi="Times New Roman"/>
          <w:sz w:val="24"/>
          <w:szCs w:val="24"/>
        </w:rPr>
        <w:t>463</w:t>
      </w:r>
      <w:r w:rsidRPr="57D0B567">
        <w:rPr>
          <w:rFonts w:ascii="Times New Roman" w:hAnsi="Times New Roman"/>
          <w:sz w:val="24"/>
          <w:szCs w:val="24"/>
        </w:rPr>
        <w:t xml:space="preserve"> человека). </w:t>
      </w:r>
      <w:r w:rsidRPr="57D0B567">
        <w:rPr>
          <w:rFonts w:ascii="Times New Roman" w:hAnsi="Times New Roman"/>
          <w:b/>
          <w:bCs/>
          <w:sz w:val="24"/>
          <w:szCs w:val="24"/>
        </w:rPr>
        <w:t>В Сызранском филиале обучается 743 студента</w:t>
      </w:r>
      <w:r w:rsidRPr="57D0B567">
        <w:rPr>
          <w:rFonts w:ascii="Times New Roman" w:hAnsi="Times New Roman"/>
          <w:sz w:val="24"/>
          <w:szCs w:val="24"/>
        </w:rPr>
        <w:t xml:space="preserve"> (из них по программам бакалавриата: очной формы обучения – 87 человек, очно-заочной формы обучения – 400 человек, заочной формы обучения – 97 человек; по программам среднего профессионального образования обучается 159 человек). На аналогичную дату предшествующего 2020 года численность обучающихся составляла 8883 человек, что на 802 человека меньше.</w:t>
      </w:r>
    </w:p>
    <w:p w14:paraId="4E2D6594" w14:textId="510CC37B" w:rsidR="57D0B567" w:rsidRDefault="57D0B567" w:rsidP="003D4771">
      <w:pPr>
        <w:pStyle w:val="p9"/>
        <w:shd w:val="clear" w:color="auto" w:fill="FFFFFF" w:themeFill="background1"/>
        <w:spacing w:before="0" w:beforeAutospacing="0" w:after="0" w:afterAutospacing="0"/>
        <w:jc w:val="center"/>
        <w:rPr>
          <w:rStyle w:val="s4"/>
          <w:b/>
          <w:bCs/>
          <w:color w:val="000000" w:themeColor="text1"/>
        </w:rPr>
      </w:pPr>
    </w:p>
    <w:p w14:paraId="77DFAE40" w14:textId="77777777" w:rsidR="003B4474" w:rsidRDefault="003B4474" w:rsidP="003D4771">
      <w:pPr>
        <w:pStyle w:val="p9"/>
        <w:shd w:val="clear" w:color="auto" w:fill="FFFFFF"/>
        <w:spacing w:before="0" w:beforeAutospacing="0" w:after="0" w:afterAutospacing="0"/>
        <w:jc w:val="center"/>
        <w:rPr>
          <w:rStyle w:val="s4"/>
          <w:b/>
          <w:color w:val="000000"/>
        </w:rPr>
      </w:pPr>
      <w:r>
        <w:rPr>
          <w:rStyle w:val="s4"/>
          <w:b/>
          <w:color w:val="000000"/>
        </w:rPr>
        <w:t>Контингент студентов ФГАОУ ВО «СГЭУ» по состоянию на 01.10.2021г.</w:t>
      </w:r>
    </w:p>
    <w:p w14:paraId="38086FE5" w14:textId="1FD6F99C" w:rsidR="003B4474" w:rsidRDefault="003B4474" w:rsidP="003D4771">
      <w:pPr>
        <w:pStyle w:val="p9"/>
        <w:shd w:val="clear" w:color="auto" w:fill="FFFFFF"/>
        <w:spacing w:before="0" w:beforeAutospacing="0" w:after="0" w:afterAutospacing="0"/>
        <w:jc w:val="center"/>
        <w:rPr>
          <w:rStyle w:val="s4"/>
          <w:b/>
          <w:color w:val="000000"/>
        </w:rPr>
      </w:pPr>
      <w:r>
        <w:rPr>
          <w:rStyle w:val="s4"/>
          <w:b/>
          <w:color w:val="000000"/>
        </w:rPr>
        <w:t>(отчет по форме ВПО</w:t>
      </w:r>
      <w:r>
        <w:rPr>
          <w:rStyle w:val="s4"/>
          <w:color w:val="000000"/>
        </w:rPr>
        <w:t>-</w:t>
      </w:r>
      <w:r>
        <w:rPr>
          <w:rStyle w:val="s4"/>
          <w:b/>
          <w:color w:val="000000"/>
        </w:rPr>
        <w:t>1</w:t>
      </w:r>
      <w:r w:rsidR="00051561">
        <w:rPr>
          <w:rStyle w:val="s4"/>
          <w:b/>
          <w:color w:val="000000"/>
        </w:rPr>
        <w:t>, включая Сызранский филиал</w:t>
      </w:r>
      <w:r>
        <w:rPr>
          <w:rStyle w:val="s4"/>
          <w:b/>
          <w:color w:val="000000"/>
        </w:rPr>
        <w:t>)</w:t>
      </w:r>
    </w:p>
    <w:tbl>
      <w:tblPr>
        <w:tblW w:w="4874" w:type="pct"/>
        <w:tblLook w:val="04A0" w:firstRow="1" w:lastRow="0" w:firstColumn="1" w:lastColumn="0" w:noHBand="0" w:noVBand="1"/>
      </w:tblPr>
      <w:tblGrid>
        <w:gridCol w:w="2324"/>
        <w:gridCol w:w="2470"/>
        <w:gridCol w:w="2360"/>
        <w:gridCol w:w="2227"/>
      </w:tblGrid>
      <w:tr w:rsidR="003B4474" w14:paraId="748F27C3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DFC6" w14:textId="77777777" w:rsidR="003B4474" w:rsidRDefault="003B4474" w:rsidP="003D4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 w14:paraId="0B21A45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47319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Очная форма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16099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  <w:rPr>
                <w:rStyle w:val="s2"/>
              </w:rPr>
            </w:pPr>
            <w:r>
              <w:rPr>
                <w:rStyle w:val="s2"/>
                <w:b/>
                <w:color w:val="000000"/>
              </w:rPr>
              <w:t>Очно-заочная форма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C2DE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</w:pPr>
            <w:r>
              <w:rPr>
                <w:rStyle w:val="s2"/>
                <w:b/>
                <w:color w:val="000000"/>
              </w:rPr>
              <w:t>Заочная форма</w:t>
            </w:r>
          </w:p>
        </w:tc>
      </w:tr>
      <w:tr w:rsidR="003B4474" w14:paraId="7110D41E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D85E8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</w:rPr>
              <w:t>Бакалавриат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8DB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2848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194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B44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</w:tr>
      <w:tr w:rsidR="003B4474" w14:paraId="5D82BB42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F55AA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</w:rPr>
              <w:t>Специалитет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395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2D0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7AC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7F45ED34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91132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</w:rPr>
              <w:t>Магистратура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12A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05B6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57E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</w:tr>
      <w:tr w:rsidR="003B4474" w14:paraId="360E3E25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A73CF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Аспирантура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1733" w14:textId="77777777" w:rsidR="003B4474" w:rsidRPr="003228AA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28AA">
              <w:rPr>
                <w:rFonts w:ascii="Times New Roman" w:hAnsi="Times New Roman"/>
              </w:rPr>
              <w:t>116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13F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480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3A8ADD86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4856E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</w:rPr>
              <w:t>СПО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99A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2A7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FA4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065BA059" w14:textId="77777777" w:rsidTr="005E0C21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C7D9A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Итого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7B5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4875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906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F1F4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1976</w:t>
            </w:r>
          </w:p>
        </w:tc>
      </w:tr>
    </w:tbl>
    <w:p w14:paraId="53128261" w14:textId="77777777" w:rsidR="003B4474" w:rsidRDefault="003B4474" w:rsidP="003D4771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</w:p>
    <w:p w14:paraId="668BCBFA" w14:textId="475B2CEE" w:rsidR="57D0B567" w:rsidRDefault="57D0B567" w:rsidP="003D4771">
      <w:pPr>
        <w:pStyle w:val="p9"/>
        <w:shd w:val="clear" w:color="auto" w:fill="FFFFFF" w:themeFill="background1"/>
        <w:spacing w:before="0" w:beforeAutospacing="0" w:after="0" w:afterAutospacing="0"/>
        <w:jc w:val="center"/>
        <w:rPr>
          <w:rStyle w:val="s4"/>
          <w:b/>
          <w:bCs/>
          <w:color w:val="000000" w:themeColor="text1"/>
        </w:rPr>
      </w:pPr>
    </w:p>
    <w:p w14:paraId="3AEDC998" w14:textId="77777777" w:rsidR="003B4474" w:rsidRDefault="003B4474" w:rsidP="003D4771">
      <w:pPr>
        <w:pStyle w:val="p9"/>
        <w:shd w:val="clear" w:color="auto" w:fill="FFFFFF"/>
        <w:spacing w:before="0" w:beforeAutospacing="0" w:after="0" w:afterAutospacing="0"/>
        <w:jc w:val="center"/>
        <w:rPr>
          <w:rStyle w:val="s4"/>
          <w:b/>
          <w:color w:val="000000"/>
        </w:rPr>
      </w:pPr>
      <w:r>
        <w:rPr>
          <w:rStyle w:val="s4"/>
          <w:b/>
          <w:color w:val="000000"/>
        </w:rPr>
        <w:t>Динамика численности студентов СГЭУ (с филиалом) в 2017-2021гг.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0"/>
        <w:gridCol w:w="1605"/>
        <w:gridCol w:w="1605"/>
        <w:gridCol w:w="1597"/>
        <w:gridCol w:w="1599"/>
        <w:gridCol w:w="1597"/>
      </w:tblGrid>
      <w:tr w:rsidR="003B4474" w14:paraId="7AE9B62B" w14:textId="77777777" w:rsidTr="005E0C21"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CC39E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  <w:rPr>
                <w:rStyle w:val="s2"/>
              </w:rPr>
            </w:pPr>
            <w:r>
              <w:rPr>
                <w:rStyle w:val="s2"/>
                <w:b/>
                <w:color w:val="000000"/>
              </w:rPr>
              <w:t>СГЭУ</w:t>
            </w:r>
          </w:p>
          <w:p w14:paraId="783765EF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</w:pPr>
            <w:r>
              <w:rPr>
                <w:rStyle w:val="s2"/>
                <w:b/>
                <w:color w:val="000000"/>
              </w:rPr>
              <w:t>(общий контингент)</w:t>
            </w:r>
          </w:p>
        </w:tc>
        <w:tc>
          <w:tcPr>
            <w:tcW w:w="41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8B04A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Учебный год</w:t>
            </w:r>
          </w:p>
        </w:tc>
      </w:tr>
      <w:tr w:rsidR="003B4474" w14:paraId="0EF59B8C" w14:textId="77777777" w:rsidTr="005E0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6C0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AE83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2017/2018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2DC9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2018/2019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38F0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2019/2020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792C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2020/2021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ABC7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2021/2022</w:t>
            </w:r>
          </w:p>
        </w:tc>
      </w:tr>
      <w:tr w:rsidR="003B4474" w14:paraId="17C01B65" w14:textId="77777777" w:rsidTr="005E0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652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C74F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t>9 986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B11E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t>9 628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89E0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t>9 195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58E6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8883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2DBD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8081</w:t>
            </w:r>
          </w:p>
        </w:tc>
      </w:tr>
    </w:tbl>
    <w:p w14:paraId="4B99056E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C5C95B" w14:textId="12A88397" w:rsidR="003B4474" w:rsidRPr="005B7D24" w:rsidRDefault="003B4474" w:rsidP="003D477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57D0B567">
        <w:rPr>
          <w:rFonts w:ascii="Times New Roman CYR" w:hAnsi="Times New Roman CYR" w:cs="Times New Roman CYR"/>
          <w:b/>
          <w:bCs/>
        </w:rPr>
        <w:t xml:space="preserve"> </w:t>
      </w:r>
      <w:r w:rsidRPr="57D0B567">
        <w:rPr>
          <w:rFonts w:ascii="Times New Roman" w:hAnsi="Times New Roman"/>
          <w:b/>
          <w:bCs/>
        </w:rPr>
        <w:t>Контингент обучающихся в СГЭУ</w:t>
      </w:r>
      <w:r w:rsidRPr="57D0B567"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Style w:val="a9"/>
        <w:tblW w:w="10106" w:type="dxa"/>
        <w:tblLook w:val="04A0" w:firstRow="1" w:lastRow="0" w:firstColumn="1" w:lastColumn="0" w:noHBand="0" w:noVBand="1"/>
      </w:tblPr>
      <w:tblGrid>
        <w:gridCol w:w="4065"/>
        <w:gridCol w:w="1005"/>
        <w:gridCol w:w="1023"/>
        <w:gridCol w:w="944"/>
        <w:gridCol w:w="944"/>
        <w:gridCol w:w="991"/>
        <w:gridCol w:w="1134"/>
      </w:tblGrid>
      <w:tr w:rsidR="003B4474" w:rsidRPr="005B7D24" w14:paraId="4DBF59B4" w14:textId="77777777" w:rsidTr="57D0B567">
        <w:tc>
          <w:tcPr>
            <w:tcW w:w="4065" w:type="dxa"/>
            <w:vMerge w:val="restart"/>
            <w:vAlign w:val="center"/>
          </w:tcPr>
          <w:p w14:paraId="36D36271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Уровень образовательной программы</w:t>
            </w:r>
          </w:p>
        </w:tc>
        <w:tc>
          <w:tcPr>
            <w:tcW w:w="2028" w:type="dxa"/>
            <w:gridSpan w:val="2"/>
            <w:vAlign w:val="center"/>
          </w:tcPr>
          <w:p w14:paraId="43162D36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Самара</w:t>
            </w:r>
          </w:p>
        </w:tc>
        <w:tc>
          <w:tcPr>
            <w:tcW w:w="1888" w:type="dxa"/>
            <w:gridSpan w:val="2"/>
            <w:vAlign w:val="center"/>
          </w:tcPr>
          <w:p w14:paraId="308ADBEB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Сызрань</w:t>
            </w:r>
          </w:p>
        </w:tc>
        <w:tc>
          <w:tcPr>
            <w:tcW w:w="2125" w:type="dxa"/>
            <w:gridSpan w:val="2"/>
            <w:vAlign w:val="center"/>
          </w:tcPr>
          <w:p w14:paraId="281B15BF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3B4474" w:rsidRPr="005B7D24" w14:paraId="7D93FB4B" w14:textId="77777777" w:rsidTr="57D0B567">
        <w:tc>
          <w:tcPr>
            <w:tcW w:w="4065" w:type="dxa"/>
            <w:vMerge/>
            <w:vAlign w:val="center"/>
          </w:tcPr>
          <w:p w14:paraId="1299C43A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005" w:type="dxa"/>
            <w:vAlign w:val="center"/>
          </w:tcPr>
          <w:p w14:paraId="0E1EA571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1023" w:type="dxa"/>
            <w:vAlign w:val="center"/>
          </w:tcPr>
          <w:p w14:paraId="10FA5CA0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 г.</w:t>
            </w:r>
          </w:p>
        </w:tc>
        <w:tc>
          <w:tcPr>
            <w:tcW w:w="944" w:type="dxa"/>
            <w:vAlign w:val="center"/>
          </w:tcPr>
          <w:p w14:paraId="1E25F57A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944" w:type="dxa"/>
            <w:vAlign w:val="center"/>
          </w:tcPr>
          <w:p w14:paraId="58A31340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 г.</w:t>
            </w:r>
          </w:p>
        </w:tc>
        <w:tc>
          <w:tcPr>
            <w:tcW w:w="991" w:type="dxa"/>
            <w:vAlign w:val="center"/>
          </w:tcPr>
          <w:p w14:paraId="46A545A4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1134" w:type="dxa"/>
            <w:vAlign w:val="center"/>
          </w:tcPr>
          <w:p w14:paraId="523365BA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 г.</w:t>
            </w:r>
          </w:p>
        </w:tc>
      </w:tr>
      <w:tr w:rsidR="003B4474" w:rsidRPr="005B7D24" w14:paraId="4E402847" w14:textId="77777777" w:rsidTr="57D0B567">
        <w:tc>
          <w:tcPr>
            <w:tcW w:w="4065" w:type="dxa"/>
          </w:tcPr>
          <w:p w14:paraId="18CEF6F5" w14:textId="77777777" w:rsidR="003B4474" w:rsidRPr="005B7D24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Бакалавриат </w:t>
            </w:r>
          </w:p>
        </w:tc>
        <w:tc>
          <w:tcPr>
            <w:tcW w:w="1005" w:type="dxa"/>
          </w:tcPr>
          <w:p w14:paraId="11BB9CD8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5781</w:t>
            </w:r>
          </w:p>
        </w:tc>
        <w:tc>
          <w:tcPr>
            <w:tcW w:w="1023" w:type="dxa"/>
          </w:tcPr>
          <w:p w14:paraId="15D35A8C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5074</w:t>
            </w:r>
          </w:p>
        </w:tc>
        <w:tc>
          <w:tcPr>
            <w:tcW w:w="944" w:type="dxa"/>
          </w:tcPr>
          <w:p w14:paraId="35E714EF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646</w:t>
            </w:r>
          </w:p>
        </w:tc>
        <w:tc>
          <w:tcPr>
            <w:tcW w:w="944" w:type="dxa"/>
          </w:tcPr>
          <w:p w14:paraId="0FD49F96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584</w:t>
            </w:r>
          </w:p>
        </w:tc>
        <w:tc>
          <w:tcPr>
            <w:tcW w:w="991" w:type="dxa"/>
          </w:tcPr>
          <w:p w14:paraId="73A0D4C5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6427</w:t>
            </w:r>
          </w:p>
        </w:tc>
        <w:tc>
          <w:tcPr>
            <w:tcW w:w="1134" w:type="dxa"/>
          </w:tcPr>
          <w:p w14:paraId="022EBC1A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5658</w:t>
            </w:r>
          </w:p>
        </w:tc>
      </w:tr>
      <w:tr w:rsidR="003B4474" w:rsidRPr="005B7D24" w14:paraId="2DD6300F" w14:textId="77777777" w:rsidTr="57D0B567">
        <w:tc>
          <w:tcPr>
            <w:tcW w:w="4065" w:type="dxa"/>
          </w:tcPr>
          <w:p w14:paraId="167E74E6" w14:textId="77777777" w:rsidR="003B4474" w:rsidRPr="005B7D24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Магистратура </w:t>
            </w:r>
          </w:p>
        </w:tc>
        <w:tc>
          <w:tcPr>
            <w:tcW w:w="1005" w:type="dxa"/>
          </w:tcPr>
          <w:p w14:paraId="7AC9779C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1238</w:t>
            </w:r>
          </w:p>
        </w:tc>
        <w:tc>
          <w:tcPr>
            <w:tcW w:w="1023" w:type="dxa"/>
          </w:tcPr>
          <w:p w14:paraId="7C665299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1009</w:t>
            </w:r>
          </w:p>
        </w:tc>
        <w:tc>
          <w:tcPr>
            <w:tcW w:w="944" w:type="dxa"/>
          </w:tcPr>
          <w:p w14:paraId="3AD8BB85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44" w:type="dxa"/>
          </w:tcPr>
          <w:p w14:paraId="3AC2E41B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</w:tcPr>
          <w:p w14:paraId="1308B030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1238</w:t>
            </w:r>
          </w:p>
        </w:tc>
        <w:tc>
          <w:tcPr>
            <w:tcW w:w="1134" w:type="dxa"/>
          </w:tcPr>
          <w:p w14:paraId="495DB208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1009</w:t>
            </w:r>
          </w:p>
        </w:tc>
      </w:tr>
      <w:tr w:rsidR="003B4474" w:rsidRPr="005B7D24" w14:paraId="200E8A08" w14:textId="77777777" w:rsidTr="57D0B567">
        <w:tc>
          <w:tcPr>
            <w:tcW w:w="4065" w:type="dxa"/>
          </w:tcPr>
          <w:p w14:paraId="22EA115A" w14:textId="77777777" w:rsidR="003B4474" w:rsidRPr="005B7D24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Специалитет </w:t>
            </w:r>
          </w:p>
        </w:tc>
        <w:tc>
          <w:tcPr>
            <w:tcW w:w="1005" w:type="dxa"/>
          </w:tcPr>
          <w:p w14:paraId="245BC6BA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561</w:t>
            </w:r>
          </w:p>
        </w:tc>
        <w:tc>
          <w:tcPr>
            <w:tcW w:w="1023" w:type="dxa"/>
          </w:tcPr>
          <w:p w14:paraId="4D536FD1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676</w:t>
            </w:r>
          </w:p>
        </w:tc>
        <w:tc>
          <w:tcPr>
            <w:tcW w:w="944" w:type="dxa"/>
          </w:tcPr>
          <w:p w14:paraId="09D9AC6E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44" w:type="dxa"/>
          </w:tcPr>
          <w:p w14:paraId="2A9CB6E2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</w:tcPr>
          <w:p w14:paraId="29E5B16F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561</w:t>
            </w:r>
          </w:p>
        </w:tc>
        <w:tc>
          <w:tcPr>
            <w:tcW w:w="1134" w:type="dxa"/>
          </w:tcPr>
          <w:p w14:paraId="0E605725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676</w:t>
            </w:r>
          </w:p>
        </w:tc>
      </w:tr>
      <w:tr w:rsidR="003B4474" w:rsidRPr="005B7D24" w14:paraId="4834B33F" w14:textId="77777777" w:rsidTr="57D0B567">
        <w:tc>
          <w:tcPr>
            <w:tcW w:w="4065" w:type="dxa"/>
          </w:tcPr>
          <w:p w14:paraId="477F47A6" w14:textId="77777777" w:rsidR="003B4474" w:rsidRPr="005B7D24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Аспирантура </w:t>
            </w:r>
          </w:p>
        </w:tc>
        <w:tc>
          <w:tcPr>
            <w:tcW w:w="1005" w:type="dxa"/>
          </w:tcPr>
          <w:p w14:paraId="759D24EC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117</w:t>
            </w:r>
          </w:p>
        </w:tc>
        <w:tc>
          <w:tcPr>
            <w:tcW w:w="1023" w:type="dxa"/>
          </w:tcPr>
          <w:p w14:paraId="2B511AAB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116</w:t>
            </w:r>
          </w:p>
        </w:tc>
        <w:tc>
          <w:tcPr>
            <w:tcW w:w="944" w:type="dxa"/>
          </w:tcPr>
          <w:p w14:paraId="0A5B7069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44" w:type="dxa"/>
          </w:tcPr>
          <w:p w14:paraId="6DF7B9A8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</w:tcPr>
          <w:p w14:paraId="6172A7E3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117</w:t>
            </w:r>
          </w:p>
        </w:tc>
        <w:tc>
          <w:tcPr>
            <w:tcW w:w="1134" w:type="dxa"/>
          </w:tcPr>
          <w:p w14:paraId="48C5B3BB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116</w:t>
            </w:r>
          </w:p>
        </w:tc>
      </w:tr>
      <w:tr w:rsidR="003B4474" w:rsidRPr="005B7D24" w14:paraId="0BFBD8E9" w14:textId="77777777" w:rsidTr="57D0B567">
        <w:tc>
          <w:tcPr>
            <w:tcW w:w="4065" w:type="dxa"/>
          </w:tcPr>
          <w:p w14:paraId="5C8276ED" w14:textId="77777777" w:rsidR="003B4474" w:rsidRPr="005B7D24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СПО</w:t>
            </w:r>
          </w:p>
        </w:tc>
        <w:tc>
          <w:tcPr>
            <w:tcW w:w="1005" w:type="dxa"/>
          </w:tcPr>
          <w:p w14:paraId="6BD5EF36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420</w:t>
            </w:r>
          </w:p>
        </w:tc>
        <w:tc>
          <w:tcPr>
            <w:tcW w:w="1023" w:type="dxa"/>
          </w:tcPr>
          <w:p w14:paraId="721F83D8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463</w:t>
            </w:r>
          </w:p>
        </w:tc>
        <w:tc>
          <w:tcPr>
            <w:tcW w:w="944" w:type="dxa"/>
          </w:tcPr>
          <w:p w14:paraId="6CC8039C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120</w:t>
            </w:r>
          </w:p>
        </w:tc>
        <w:tc>
          <w:tcPr>
            <w:tcW w:w="944" w:type="dxa"/>
          </w:tcPr>
          <w:p w14:paraId="4782196D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159</w:t>
            </w:r>
          </w:p>
        </w:tc>
        <w:tc>
          <w:tcPr>
            <w:tcW w:w="991" w:type="dxa"/>
          </w:tcPr>
          <w:p w14:paraId="315AC54B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</w:tcPr>
          <w:p w14:paraId="71ABA2DC" w14:textId="77777777" w:rsidR="003B4474" w:rsidRPr="005B7D2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622</w:t>
            </w:r>
          </w:p>
        </w:tc>
      </w:tr>
      <w:tr w:rsidR="003B4474" w:rsidRPr="000C0AA9" w14:paraId="5635390F" w14:textId="77777777" w:rsidTr="57D0B567">
        <w:tc>
          <w:tcPr>
            <w:tcW w:w="4065" w:type="dxa"/>
            <w:shd w:val="clear" w:color="auto" w:fill="B8CCE4" w:themeFill="accent1" w:themeFillTint="66"/>
          </w:tcPr>
          <w:p w14:paraId="1E64AC34" w14:textId="77777777" w:rsidR="003B4474" w:rsidRPr="000C0AA9" w:rsidRDefault="003B4474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05" w:type="dxa"/>
            <w:shd w:val="clear" w:color="auto" w:fill="B8CCE4" w:themeFill="accent1" w:themeFillTint="66"/>
          </w:tcPr>
          <w:p w14:paraId="05F64EA9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8117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14:paraId="2EB77055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7338</w:t>
            </w:r>
          </w:p>
        </w:tc>
        <w:tc>
          <w:tcPr>
            <w:tcW w:w="944" w:type="dxa"/>
            <w:shd w:val="clear" w:color="auto" w:fill="B8CCE4" w:themeFill="accent1" w:themeFillTint="66"/>
          </w:tcPr>
          <w:p w14:paraId="71C9A4C5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766</w:t>
            </w:r>
          </w:p>
        </w:tc>
        <w:tc>
          <w:tcPr>
            <w:tcW w:w="944" w:type="dxa"/>
            <w:shd w:val="clear" w:color="auto" w:fill="B8CCE4" w:themeFill="accent1" w:themeFillTint="66"/>
          </w:tcPr>
          <w:p w14:paraId="1A885CAA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743</w:t>
            </w:r>
          </w:p>
        </w:tc>
        <w:tc>
          <w:tcPr>
            <w:tcW w:w="991" w:type="dxa"/>
            <w:shd w:val="clear" w:color="auto" w:fill="B8CCE4" w:themeFill="accent1" w:themeFillTint="66"/>
          </w:tcPr>
          <w:p w14:paraId="6D2FE299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8883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40BBACC" w14:textId="77777777" w:rsidR="003B4474" w:rsidRPr="000C0AA9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8081</w:t>
            </w:r>
          </w:p>
        </w:tc>
      </w:tr>
    </w:tbl>
    <w:p w14:paraId="48FD6B0C" w14:textId="77777777" w:rsidR="00F833FD" w:rsidRDefault="00F833FD" w:rsidP="003D4771">
      <w:pPr>
        <w:pStyle w:val="a8"/>
        <w:spacing w:after="0" w:line="240" w:lineRule="auto"/>
        <w:ind w:left="0" w:firstLine="709"/>
        <w:jc w:val="both"/>
        <w:rPr>
          <w:rFonts w:eastAsia="Times New Roman"/>
          <w:b w:val="0"/>
          <w:sz w:val="24"/>
          <w:szCs w:val="24"/>
        </w:rPr>
      </w:pPr>
    </w:p>
    <w:p w14:paraId="699C4048" w14:textId="48964C64" w:rsidR="003B4474" w:rsidRPr="00CD1A6E" w:rsidRDefault="003B4474" w:rsidP="003D4771">
      <w:pPr>
        <w:pStyle w:val="a8"/>
        <w:spacing w:after="0" w:line="240" w:lineRule="auto"/>
        <w:ind w:left="0" w:firstLine="709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lastRenderedPageBreak/>
        <w:t xml:space="preserve">Таким образом, в 2021 г. произошло снижение контингента обучающихся в Самаре на 779 чел., и в Сызрани на 23 чел. </w:t>
      </w:r>
    </w:p>
    <w:p w14:paraId="4DDBEF00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34726D" w14:textId="218C6052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очной форме обучается 23 человек</w:t>
      </w:r>
      <w:r w:rsidR="00F833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договорам о целевом поступлении, в том числе 6 иностранцев по межправительственным договорам РФ о целевом приеме подготовку иностранных граждан (квота).</w:t>
      </w:r>
    </w:p>
    <w:p w14:paraId="7A4F6D3E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настоящее время в университете обучается 255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иностранных граждан:</w:t>
      </w:r>
    </w:p>
    <w:p w14:paraId="683C7056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очной форме обучения 159 человек,</w:t>
      </w:r>
    </w:p>
    <w:p w14:paraId="43C53FFB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очно-заочной форме обучения 46 человек,</w:t>
      </w:r>
    </w:p>
    <w:p w14:paraId="337C0BE6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</w:rPr>
        <w:t xml:space="preserve"> заочной форме обучения 43 человека,</w:t>
      </w:r>
    </w:p>
    <w:p w14:paraId="496B7371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программам среднего профессионального образования 7 человек.</w:t>
      </w:r>
    </w:p>
    <w:p w14:paraId="3461D779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C3F495" w14:textId="500C752F" w:rsidR="003B4474" w:rsidRDefault="003B4474" w:rsidP="003D4771">
      <w:pPr>
        <w:pStyle w:val="p2"/>
        <w:shd w:val="clear" w:color="auto" w:fill="FFFFFF" w:themeFill="background1"/>
        <w:spacing w:before="0" w:beforeAutospacing="0" w:after="0" w:afterAutospacing="0"/>
        <w:ind w:firstLine="709"/>
        <w:jc w:val="right"/>
        <w:rPr>
          <w:rStyle w:val="s2"/>
          <w:color w:val="000000" w:themeColor="text1"/>
        </w:rPr>
      </w:pPr>
    </w:p>
    <w:p w14:paraId="204C417E" w14:textId="77777777" w:rsidR="003B4474" w:rsidRDefault="003B4474" w:rsidP="003D4771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s4"/>
          <w:b/>
          <w:color w:val="000000"/>
        </w:rPr>
        <w:t>Динамика численности иностранных студентов СГЭУ (с филиалом) в 2017-2021гг.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1530"/>
        <w:gridCol w:w="1530"/>
        <w:gridCol w:w="1522"/>
        <w:gridCol w:w="1526"/>
        <w:gridCol w:w="1522"/>
      </w:tblGrid>
      <w:tr w:rsidR="003B4474" w14:paraId="707061BE" w14:textId="77777777" w:rsidTr="005E0C21">
        <w:tc>
          <w:tcPr>
            <w:tcW w:w="1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D8B6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39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9FABD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Учебный год</w:t>
            </w:r>
          </w:p>
        </w:tc>
      </w:tr>
      <w:tr w:rsidR="003B4474" w14:paraId="6B47B461" w14:textId="77777777" w:rsidTr="005E0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FB78278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CDB7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2017/2018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904D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2018/2019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BE69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s4"/>
                <w:b/>
                <w:color w:val="000000"/>
              </w:rPr>
              <w:t>2019/2020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0051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2020/2021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A641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2021/2022</w:t>
            </w:r>
          </w:p>
        </w:tc>
      </w:tr>
      <w:tr w:rsidR="003B4474" w14:paraId="17805A3A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5BBFD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3EEC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9252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9A4F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38AC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337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3B4474" w14:paraId="475FB3B2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1DAD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Специалитет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5EC4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1E47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7EEC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0AAE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7304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B4474" w14:paraId="509D8A89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A555F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D700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3B24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97CE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EC6B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F76D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B4474" w14:paraId="2422AEA5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8853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9756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E586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8D26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7E36C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E71A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B4474" w14:paraId="1ABF5F24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68563" w14:textId="77777777" w:rsidR="003B4474" w:rsidRDefault="003B4474" w:rsidP="003D4771">
            <w:pPr>
              <w:pStyle w:val="p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4B9D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EA11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208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09E4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t>9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8484" w14:textId="77777777" w:rsidR="003B4474" w:rsidRPr="0049269A" w:rsidRDefault="003B4474" w:rsidP="003D4771">
            <w:pPr>
              <w:pStyle w:val="p7"/>
              <w:spacing w:before="0" w:beforeAutospacing="0" w:after="0" w:afterAutospacing="0"/>
              <w:jc w:val="center"/>
            </w:pPr>
            <w:r w:rsidRPr="0049269A">
              <w:t>7</w:t>
            </w:r>
          </w:p>
        </w:tc>
      </w:tr>
      <w:tr w:rsidR="003B4474" w14:paraId="14F86789" w14:textId="77777777" w:rsidTr="005E0C21"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00811" w14:textId="77777777" w:rsidR="003B4474" w:rsidRDefault="003B4474" w:rsidP="003D4771">
            <w:pPr>
              <w:pStyle w:val="p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2640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854A8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44C3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C886" w14:textId="77777777" w:rsidR="003B4474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49269A">
              <w:rPr>
                <w:b/>
              </w:rPr>
              <w:t>248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075C" w14:textId="77777777" w:rsidR="003B4474" w:rsidRPr="0049269A" w:rsidRDefault="003B4474" w:rsidP="003D4771">
            <w:pPr>
              <w:pStyle w:val="p7"/>
              <w:spacing w:before="0" w:beforeAutospacing="0" w:after="0" w:afterAutospacing="0"/>
              <w:jc w:val="center"/>
              <w:rPr>
                <w:b/>
              </w:rPr>
            </w:pPr>
            <w:r w:rsidRPr="0049269A">
              <w:rPr>
                <w:b/>
              </w:rPr>
              <w:t>255</w:t>
            </w:r>
          </w:p>
        </w:tc>
      </w:tr>
    </w:tbl>
    <w:p w14:paraId="1FC39945" w14:textId="77777777" w:rsidR="003B4474" w:rsidRDefault="003B4474" w:rsidP="003D4771">
      <w:pPr>
        <w:pStyle w:val="p2"/>
        <w:spacing w:before="0" w:beforeAutospacing="0" w:after="0" w:afterAutospacing="0"/>
        <w:ind w:left="5677" w:firstLine="695"/>
        <w:jc w:val="right"/>
        <w:rPr>
          <w:rStyle w:val="s2"/>
          <w:color w:val="000000"/>
        </w:rPr>
      </w:pPr>
    </w:p>
    <w:p w14:paraId="4B90FCAE" w14:textId="77777777" w:rsidR="003B4474" w:rsidRDefault="003B4474" w:rsidP="003D4771">
      <w:pPr>
        <w:spacing w:after="0" w:line="240" w:lineRule="auto"/>
        <w:ind w:firstLine="709"/>
        <w:jc w:val="both"/>
        <w:rPr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 xml:space="preserve">По итогам 2021 года всего было отчислено 639 человек, в том числе 353 с заочной формы обучения и 286 с очной. 50 человек, отчислены в связи с переводом в другой вуз. </w:t>
      </w:r>
    </w:p>
    <w:p w14:paraId="0562CB0E" w14:textId="77777777" w:rsidR="003B4474" w:rsidRDefault="003B4474" w:rsidP="003D4771">
      <w:pPr>
        <w:pStyle w:val="p2"/>
        <w:spacing w:before="0" w:beforeAutospacing="0" w:after="0" w:afterAutospacing="0"/>
        <w:ind w:left="5677" w:firstLine="695"/>
        <w:jc w:val="right"/>
        <w:rPr>
          <w:rStyle w:val="s2"/>
          <w:color w:val="000000"/>
        </w:rPr>
      </w:pPr>
    </w:p>
    <w:p w14:paraId="2DECDAB4" w14:textId="77777777" w:rsidR="003B4474" w:rsidRDefault="003B4474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отчисленных студентах в 2021 году</w:t>
      </w:r>
    </w:p>
    <w:p w14:paraId="34CE0A41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9920" w:type="dxa"/>
        <w:tblLook w:val="01E0" w:firstRow="1" w:lastRow="1" w:firstColumn="1" w:lastColumn="1" w:noHBand="0" w:noVBand="0"/>
      </w:tblPr>
      <w:tblGrid>
        <w:gridCol w:w="2263"/>
        <w:gridCol w:w="1914"/>
        <w:gridCol w:w="1914"/>
        <w:gridCol w:w="1914"/>
        <w:gridCol w:w="1915"/>
      </w:tblGrid>
      <w:tr w:rsidR="003B4474" w14:paraId="76D8F4D4" w14:textId="77777777" w:rsidTr="005E0C2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34B0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3C6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C914" w14:textId="6C4A307E" w:rsidR="003B4474" w:rsidRPr="0046505D" w:rsidRDefault="006525A8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Очно-заочная и з</w:t>
            </w:r>
            <w:r w:rsidR="003B4474" w:rsidRPr="0046505D">
              <w:rPr>
                <w:rFonts w:ascii="Times New Roman" w:hAnsi="Times New Roman"/>
                <w:b/>
                <w:sz w:val="24"/>
                <w:szCs w:val="24"/>
              </w:rPr>
              <w:t>аочная форма</w:t>
            </w:r>
          </w:p>
        </w:tc>
      </w:tr>
      <w:tr w:rsidR="003B4474" w14:paraId="69EB958B" w14:textId="77777777" w:rsidTr="005E0C21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C5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5CC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Отчислено 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D670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Из них отчислено в  связи с переводом  в др. ВУЗ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2BA3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Отчислено 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D16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Из них отчислено в  связи с переводом  в др. ВУЗ</w:t>
            </w:r>
          </w:p>
        </w:tc>
      </w:tr>
      <w:tr w:rsidR="003B4474" w14:paraId="6EDC0B60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344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562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4AC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4474" w14:paraId="04442C03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0B8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54886B55" w:rsidR="003B4474" w:rsidRPr="0046505D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474" w14:paraId="7D401339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BFB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1A2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0F3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74" w14:paraId="74BB9FBF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BB5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Аспирантура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0B3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FF2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74" w14:paraId="58D204BF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682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E0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F49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05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74" w14:paraId="06A48274" w14:textId="77777777" w:rsidTr="005E0C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A885AA" w14:textId="77777777" w:rsidR="003B4474" w:rsidRPr="0046505D" w:rsidRDefault="003B4474" w:rsidP="003D4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D08A6C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A9D8CF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F54883" w14:textId="2E763B9E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4C61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B5E791" w14:textId="77777777" w:rsidR="003B4474" w:rsidRPr="0046505D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5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14:paraId="2D60CAD1" w14:textId="520F7D0E" w:rsidR="005E2A06" w:rsidRDefault="005E2A06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882AF" w14:textId="77777777" w:rsidR="003B4474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отчисленных студентах (бакалавриат)в 2021 году</w:t>
      </w:r>
    </w:p>
    <w:tbl>
      <w:tblPr>
        <w:tblStyle w:val="a9"/>
        <w:tblpPr w:leftFromText="180" w:rightFromText="180" w:vertAnchor="text" w:tblpY="1"/>
        <w:tblOverlap w:val="never"/>
        <w:tblW w:w="9907" w:type="dxa"/>
        <w:tblLayout w:type="fixed"/>
        <w:tblLook w:val="01E0" w:firstRow="1" w:lastRow="1" w:firstColumn="1" w:lastColumn="1" w:noHBand="0" w:noVBand="0"/>
      </w:tblPr>
      <w:tblGrid>
        <w:gridCol w:w="6936"/>
        <w:gridCol w:w="1536"/>
        <w:gridCol w:w="1435"/>
      </w:tblGrid>
      <w:tr w:rsidR="003B4474" w14:paraId="1A9766B1" w14:textId="77777777" w:rsidTr="005E0C21"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39921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D66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отчисленных студентов</w:t>
            </w:r>
          </w:p>
        </w:tc>
      </w:tr>
      <w:tr w:rsidR="003B4474" w14:paraId="555C0DEF" w14:textId="77777777" w:rsidTr="005E0C21">
        <w:tc>
          <w:tcPr>
            <w:tcW w:w="6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DB82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289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92F3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Очно-заочно / заочно</w:t>
            </w:r>
          </w:p>
        </w:tc>
      </w:tr>
      <w:tr w:rsidR="003B4474" w14:paraId="551BDA0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D50BF0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экономики предприятий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3CBA40D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894D1E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3B4474" w14:paraId="18E4931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B367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Отчислить в связи с переводом в другой ВУЗ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32D1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7815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B4474" w14:paraId="75FB492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274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Экономика и управление на предприятии (организации)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935F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FF04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76C0753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74D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Бухгалтерский учет, анализ и аудит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36E3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6122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3EB7916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72C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Коммерческая деятельность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0A0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045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034266B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34BC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Прикладная информатика в электронной экономике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9EF9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2F59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66DE401E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7BF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Туристский бизнес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2ED9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FAAB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057120C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281A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9612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4F91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B4474" w14:paraId="5B8BB66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623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Экономика и управление на предприятии (организации)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21B9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64D7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13796F5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B36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>Экономика предприятий и организаций (АПК, пищевая промышленность)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14E3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B2EC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29656D1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AA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Бухгалтерский учет, анализ и аудит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328F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3A7B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103D40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9DA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Налоги и налогообложение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D241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6C89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0B71FAE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5C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Предпринимательское дело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CB7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2896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495BF8C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BA9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Прикладная информатика в электронной экономике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9363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4F91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6BD8F0D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056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Коммерческая деятельность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B747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43A3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2EEB56D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7D0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Туристский бизнес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C039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2007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0943317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966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по собственному желанию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4FC6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BD11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  <w:tr w:rsidR="003B4474" w14:paraId="4E4FC37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674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Экономика и управление на предприятии (организации)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4D8F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FE5D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B4474" w14:paraId="507280DE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84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>Экономика предприятий и организаций (АПК, пищевая промышленность)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DB5E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2196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41028B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A962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Бухгалтерский учет, анализ и аудит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B90E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F98D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B4474" w14:paraId="2081C2F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D49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Налоги и налогообложение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2D52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10F6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36A7BFE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A157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Сервис в гостиничном и ресторанном бизнесе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965D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1341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B4474" w14:paraId="46D3D70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03F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Прикладная информатика в электронной экономике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3D75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7E3D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4474" w14:paraId="58849A0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3A9E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Туристский бизнес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5DCC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2995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4178FD0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0D5E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Коммерческая деятельность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0080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5F3D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ED2487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390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Жилищное хозяйство и коммунальная инфраструктура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E4A3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B3AD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0D1CA9DE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CAC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за долг по оплате за обучение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03362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4824B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3B4474" w14:paraId="0E42954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32C0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Экономика и управление на предприятии (организации)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65A4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C502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B4474" w14:paraId="7D6C6CB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20A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Бухгалтерский учет, анализ и аудит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3BE1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048C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5431696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0EA2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Налоги и налогообложение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F906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6A7A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4474" w14:paraId="494B339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35C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Прикладная информатика в электронной экономике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3AB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ED8E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1209B09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8F6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Жилищное хозяйство и коммунальная инфраструктура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6F9E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0705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10D2D85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14C8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Сервис в гостиничном и ресторанном бизнесе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02F5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176D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70F977D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A9E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Туристский бизнес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FD35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5336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4170B92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B3F8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за невыход из академического отпуска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84315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BABF6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B4474" w14:paraId="6D27867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6A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Бухгалтерский учет, анализ и аудит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4DCB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8084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6F4E5C3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D15DF6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менеджмента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46723FB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A3C3AB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3B4474" w14:paraId="19D79C8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47E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Отчислить в связи с переводом в другой ВУЗ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DE7E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ED14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B4474" w14:paraId="5B8DA51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D75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Менеджмент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3D2B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00C2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1348DDD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12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Финансовый менеджмент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66D2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71FB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46DF519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9B7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Логистика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1D1E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4E53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1CC2B9C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D6E8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Маркетинг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14F5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3A76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4542891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F58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Экономическая социология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70A0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B542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370C1E2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9A17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B5F4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728A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B4474" w14:paraId="5792E91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717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Финансовый менеджмент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4C29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E35E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3D0B515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926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Менеджмент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B948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1F96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02292E2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944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Маркетинг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4B1B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40E0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1BD550E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2F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Экономическая социология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90BE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A60A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46A30975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1EF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по собственному желанию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6578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FAE0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3B4474" w14:paraId="45B02F2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396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Финансовый менеджмент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4263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D2DE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4474" w14:paraId="270D627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32F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Менеджмент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83CD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ADF7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4474" w14:paraId="793354C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9DA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Маркетинг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9976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9603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4652FB9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24A8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Управление персоналом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F8E3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F3A1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B4474" w14:paraId="42A65B0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A3E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Логистика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8F9D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08F4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091573E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EA5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Экономическая социология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0AB1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6812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77520AE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577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Отчислить за долг по </w:t>
            </w:r>
            <w:r w:rsidRPr="009A4B72">
              <w:rPr>
                <w:rFonts w:ascii="Times New Roman" w:hAnsi="Times New Roman"/>
                <w:b/>
              </w:rPr>
              <w:t>оплате за обучение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AAD78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E8674" w14:textId="77777777" w:rsidR="003B4474" w:rsidRPr="00C33961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3B4474" w14:paraId="20A018C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E36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Финансовый менеджмент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CB59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48C2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4474" w14:paraId="45617CA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00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Менеджмент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AB16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30EA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B4474" w14:paraId="1351600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68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Маркетинг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E143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2C4C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176C699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98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 xml:space="preserve">Управление персоналом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53F2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28CD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14:paraId="237C1D8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AB3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Логистика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C5EE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1534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7DC5CDC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C34" w14:textId="77777777" w:rsidR="003B4474" w:rsidRPr="00D4201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014">
              <w:rPr>
                <w:rFonts w:ascii="Times New Roman" w:hAnsi="Times New Roman"/>
                <w:b/>
              </w:rPr>
              <w:t>Отчислить за нарушение порядка приема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2F001" w14:textId="77777777" w:rsidR="003B4474" w:rsidRPr="00D4201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71D7B" w14:textId="77777777" w:rsidR="003B4474" w:rsidRPr="00D4201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B4474" w14:paraId="354F15C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515B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Маркетинг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2618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5F7D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22A17BF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AC9" w14:textId="77777777" w:rsidR="003B4474" w:rsidRPr="00D4201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014">
              <w:rPr>
                <w:rFonts w:ascii="Times New Roman" w:hAnsi="Times New Roman"/>
                <w:b/>
              </w:rPr>
              <w:t>Отчислить по обстоятельствам, не зависящим от воли обучающегося и ВУЗа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EFE02" w14:textId="77777777" w:rsidR="003B4474" w:rsidRPr="00D4201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9319E" w14:textId="77777777" w:rsidR="003B4474" w:rsidRPr="00D4201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B4474" w14:paraId="3C7BCEF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3FB0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Финансовый менеджмент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06DF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CE36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1F16A8F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ED2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Менеджмент организации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7E01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0C05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5414C37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76A323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права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5AFB958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294765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3B4474" w14:paraId="08640F1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08CB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Отчислить в связи с переводом в другой ВУЗ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3CC7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0736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3B4474" w14:paraId="7CC44FA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D12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Правовое обеспечение экономической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1BD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D66D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4F97436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F0A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Борьба с правонарушениями в сфере экономики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C853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8AC5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6B08D43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FAF7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Судебная, исполнительная и нотариальная деятельность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99A3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5D36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5CBBA23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C1C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F9E9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E67B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B4474" w14:paraId="001BC2F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C010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Финансовое, налоговое, таможенное право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CEBE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F18D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2BC7C84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A2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Правовое обеспечение экономической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C437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8C1B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4C07B184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96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Борьба с правонарушениями в сфере экономики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C1E8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5785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719605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21F8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Судебная, исполнительная и нотариальная деятельность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894D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7259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6BD3B00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FDA4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за долг по оплате за обучение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65FF9" w14:textId="77777777" w:rsidR="003B4474" w:rsidRPr="00233E5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E5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58F48" w14:textId="77777777" w:rsidR="003B4474" w:rsidRPr="00233E5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E54">
              <w:rPr>
                <w:rFonts w:ascii="Times New Roman" w:hAnsi="Times New Roman"/>
                <w:b/>
              </w:rPr>
              <w:t>33</w:t>
            </w:r>
          </w:p>
        </w:tc>
      </w:tr>
      <w:tr w:rsidR="003B4474" w14:paraId="025A1CA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65B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Финансовое, налоговое, таможенное право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E27A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26C1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4F2CA3F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5E55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Правовое обеспечение экономической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2487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279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0008087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C4D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Борьба с правонарушениями в сфере экономики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B884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80A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B4474" w14:paraId="5E50673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74C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Судебная, исполнительная и нотариальная деятельность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3D97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5DB3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B4474" w14:paraId="0067130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B2C3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по собственному желанию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D5FE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C49E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3B4474" w14:paraId="6AA3562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E0C9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>Финансовое, налоговое, таможенное право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E22B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81CC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4474" w14:paraId="6B69F46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7ED7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Правовое обеспечение экономической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C53B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B914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4474" w14:paraId="5EDAD56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1996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Борьба с правонарушениями в сфере экономики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BB22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C429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4474" w14:paraId="3549313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740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Судебная, исполнительная и нотариальная деятельность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6EE9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63D6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B4474" w14:paraId="72CB735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CFA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за нарушение порядка приема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1358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BCC91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B4474" w14:paraId="61CE707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D37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Борьба с правонарушениями в сфере экономики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0828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B4E7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333A4BE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037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t>Отчислить за невыход из академического отпуска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F93F" w14:textId="77777777" w:rsidR="003B4474" w:rsidRPr="00473CB6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BD3FF" w14:textId="77777777" w:rsidR="003B4474" w:rsidRPr="00473CB6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3CB6">
              <w:rPr>
                <w:rFonts w:ascii="Times New Roman" w:hAnsi="Times New Roman"/>
                <w:b/>
              </w:rPr>
              <w:t>1</w:t>
            </w:r>
          </w:p>
        </w:tc>
      </w:tr>
      <w:tr w:rsidR="003B4474" w14:paraId="67C3D08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2067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Судебная, исполнительная и нотариальная деятельность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5B76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7999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4604DA9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7A877F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национальной и мировой экономики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2763537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A341D8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3B4474" w14:paraId="7981A4E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EB9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Отчислить в связи с переводом в другой ВУЗ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4E19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F6DC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B4474" w14:paraId="05DEFE34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62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Бизнес-аналитика и статистика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6A4F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BDF2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2BF5F2D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F30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Финансы и кредит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96D8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6E75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77ECF770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100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84B9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AB77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64ABD55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0B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Кадастр недвижимости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293D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02CF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2F0AFDB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1BBB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FBDA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17A1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B4474" w14:paraId="394074D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C23C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Мировая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7A08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5230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16E8569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A77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Финансы и кредит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25178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9BE5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5FB5E039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1BF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Рынок ценных бумаг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C656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E8AE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3D36FF73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3105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3126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ED48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0BAF4068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8EBD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CC84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DEC2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341AEBD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F43B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Кадастр недвижимости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B48C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7D5F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16DF79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AE4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Отчислить по собственному желанию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7C90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A321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3B4474" w14:paraId="058A206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6781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Кадастр недвижимости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7260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BEA4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B4474" w14:paraId="22DE21B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A40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Бизнес-аналитика и статистика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FE10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CA05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14457FB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64E0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Финансы и кредит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3F33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DA4F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B4474" w14:paraId="0F439B7E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0A7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4081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91DB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14554C81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A67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Рынок ценных бумаг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E587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A796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4474" w14:paraId="05F1F7E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4FC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Мировая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A48C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0068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2A3BE507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80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Экология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F76F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7360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14:paraId="48DE03EB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3FE3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D0166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ED41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14:paraId="2238DE52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12C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B72">
              <w:rPr>
                <w:rFonts w:ascii="Times New Roman" w:hAnsi="Times New Roman"/>
                <w:b/>
              </w:rPr>
              <w:lastRenderedPageBreak/>
              <w:t>Отчислить за долг по оплате за обучение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074C6" w14:textId="77777777" w:rsidR="003B4474" w:rsidRPr="00233E5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41038" w14:textId="77777777" w:rsidR="003B4474" w:rsidRPr="00233E5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3B4474" w14:paraId="51BB63E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936" w14:textId="77777777" w:rsidR="003B4474" w:rsidRPr="009A4B72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4B72">
              <w:rPr>
                <w:rFonts w:ascii="Times New Roman" w:hAnsi="Times New Roman"/>
                <w:i/>
              </w:rPr>
              <w:t xml:space="preserve">Кадастр недвижимости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1FE7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F967D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431FC59D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B38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Бизнес-аналитика и статистика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8874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0CA4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5BA4D79A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7F84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Финансы и кредит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A64DC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1B773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4474" w14:paraId="22407984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4FF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53FA0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30439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26F43A4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6372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Рынок ценных бумаг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F370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9B0EF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02EBF5A6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EBBE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Мировая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73C0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1FDC2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14:paraId="4014132F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D0F2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Экология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2E967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88AEA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474" w14:paraId="7B2A323C" w14:textId="77777777" w:rsidTr="005E0C21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3FE6" w14:textId="77777777" w:rsidR="003B4474" w:rsidRDefault="003B4474" w:rsidP="003D477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22D34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1D46B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33703FB1" w14:textId="3C147DAF" w:rsidR="00F0546C" w:rsidRDefault="00F0546C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F7EE8" w14:textId="2B667C20" w:rsidR="003B4474" w:rsidRDefault="003B4474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" w:name="_Hlk66690992"/>
      <w:r>
        <w:rPr>
          <w:rFonts w:ascii="Times New Roman" w:hAnsi="Times New Roman"/>
          <w:b/>
          <w:sz w:val="24"/>
          <w:szCs w:val="24"/>
        </w:rPr>
        <w:t>Информация об основных причинах отчисления студентов (магистратура)</w:t>
      </w:r>
    </w:p>
    <w:p w14:paraId="5C760232" w14:textId="77777777" w:rsidR="003B4474" w:rsidRDefault="003B4474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 году</w:t>
      </w:r>
    </w:p>
    <w:tbl>
      <w:tblPr>
        <w:tblStyle w:val="a9"/>
        <w:tblW w:w="9918" w:type="dxa"/>
        <w:tblLook w:val="01E0" w:firstRow="1" w:lastRow="1" w:firstColumn="1" w:lastColumn="1" w:noHBand="0" w:noVBand="0"/>
      </w:tblPr>
      <w:tblGrid>
        <w:gridCol w:w="7488"/>
        <w:gridCol w:w="1466"/>
        <w:gridCol w:w="964"/>
      </w:tblGrid>
      <w:tr w:rsidR="003B4474" w:rsidRPr="00393867" w14:paraId="13536CAD" w14:textId="77777777" w:rsidTr="005E0C21">
        <w:tc>
          <w:tcPr>
            <w:tcW w:w="7488" w:type="dxa"/>
            <w:vMerge w:val="restart"/>
            <w:vAlign w:val="center"/>
          </w:tcPr>
          <w:p w14:paraId="666CF47D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867">
              <w:rPr>
                <w:rFonts w:ascii="Times New Roman" w:hAnsi="Times New Roman"/>
              </w:rPr>
              <w:t>Институт</w:t>
            </w:r>
          </w:p>
        </w:tc>
        <w:tc>
          <w:tcPr>
            <w:tcW w:w="2430" w:type="dxa"/>
            <w:gridSpan w:val="2"/>
            <w:vAlign w:val="center"/>
          </w:tcPr>
          <w:p w14:paraId="248AE888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86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отчисленных </w:t>
            </w:r>
            <w:r w:rsidRPr="00393867">
              <w:rPr>
                <w:rFonts w:ascii="Times New Roman" w:hAnsi="Times New Roman"/>
              </w:rPr>
              <w:t>студентов</w:t>
            </w:r>
          </w:p>
        </w:tc>
      </w:tr>
      <w:tr w:rsidR="003B4474" w:rsidRPr="00393867" w14:paraId="20DCDA2E" w14:textId="77777777" w:rsidTr="005E0C21">
        <w:tc>
          <w:tcPr>
            <w:tcW w:w="7488" w:type="dxa"/>
            <w:vMerge/>
          </w:tcPr>
          <w:p w14:paraId="110FFD37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Hlk66803212"/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90DD822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39CAD44E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</w:tr>
      <w:bookmarkEnd w:id="4"/>
      <w:tr w:rsidR="003B4474" w:rsidRPr="000711EB" w14:paraId="15A7B587" w14:textId="77777777" w:rsidTr="005E0C21">
        <w:tc>
          <w:tcPr>
            <w:tcW w:w="7488" w:type="dxa"/>
            <w:shd w:val="clear" w:color="auto" w:fill="8DB3E2" w:themeFill="text2" w:themeFillTint="66"/>
          </w:tcPr>
          <w:p w14:paraId="480E408D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>Институт экономики предприятий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D9857E1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44641878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3B4474" w:rsidRPr="00393867" w14:paraId="1E307CDC" w14:textId="77777777" w:rsidTr="005E0C21">
        <w:tc>
          <w:tcPr>
            <w:tcW w:w="7488" w:type="dxa"/>
          </w:tcPr>
          <w:p w14:paraId="7F30094E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751913F8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7B663F3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:rsidRPr="00393867" w14:paraId="57BEF007" w14:textId="77777777" w:rsidTr="005E0C21">
        <w:tc>
          <w:tcPr>
            <w:tcW w:w="7488" w:type="dxa"/>
          </w:tcPr>
          <w:p w14:paraId="5F0B6105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71F3359E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41150DF2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B4474" w:rsidRPr="00393867" w14:paraId="73149DE4" w14:textId="77777777" w:rsidTr="005E0C21">
        <w:tc>
          <w:tcPr>
            <w:tcW w:w="7488" w:type="dxa"/>
          </w:tcPr>
          <w:p w14:paraId="191D63E1" w14:textId="77777777" w:rsidR="003B4474" w:rsidRPr="00393867" w:rsidRDefault="003B4474" w:rsidP="003D477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93867">
              <w:rPr>
                <w:rFonts w:ascii="Times New Roman" w:hAnsi="Times New Roman"/>
                <w:color w:val="000000"/>
              </w:rPr>
              <w:t>Отчислить за долг по оплате за обучение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F87031A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14F35070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:rsidRPr="000711EB" w14:paraId="13E11A53" w14:textId="77777777" w:rsidTr="005E0C21">
        <w:tc>
          <w:tcPr>
            <w:tcW w:w="7488" w:type="dxa"/>
            <w:shd w:val="clear" w:color="auto" w:fill="8DB3E2" w:themeFill="text2" w:themeFillTint="66"/>
          </w:tcPr>
          <w:p w14:paraId="58902767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>Институт менеджмента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1D3DECFD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33E9BFC7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4474" w:rsidRPr="00393867" w14:paraId="56CAEAF2" w14:textId="77777777" w:rsidTr="005E0C21">
        <w:tc>
          <w:tcPr>
            <w:tcW w:w="7488" w:type="dxa"/>
          </w:tcPr>
          <w:p w14:paraId="609AE6B9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2471868B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213FF8E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05DA6F32" w14:textId="77777777" w:rsidTr="005E0C21">
        <w:tc>
          <w:tcPr>
            <w:tcW w:w="7488" w:type="dxa"/>
          </w:tcPr>
          <w:p w14:paraId="4625E7AC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3BC1B4C1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370D6AA5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5918493A" w14:textId="77777777" w:rsidTr="005E0C21">
        <w:tc>
          <w:tcPr>
            <w:tcW w:w="7488" w:type="dxa"/>
          </w:tcPr>
          <w:p w14:paraId="6EEAB71C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долг по оплате за обучение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1093BB7E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4B0763D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:rsidRPr="000711EB" w14:paraId="31A81ECB" w14:textId="77777777" w:rsidTr="005E0C21">
        <w:tc>
          <w:tcPr>
            <w:tcW w:w="7488" w:type="dxa"/>
            <w:shd w:val="clear" w:color="auto" w:fill="8DB3E2" w:themeFill="text2" w:themeFillTint="66"/>
          </w:tcPr>
          <w:p w14:paraId="53036775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права 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D5C510C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D0116D1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B4474" w:rsidRPr="00393867" w14:paraId="3D9A4402" w14:textId="77777777" w:rsidTr="005E0C21">
        <w:tc>
          <w:tcPr>
            <w:tcW w:w="7488" w:type="dxa"/>
          </w:tcPr>
          <w:p w14:paraId="62FB7EDA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3C3E0C4F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3201E2B8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:rsidRPr="00393867" w14:paraId="2991BF0A" w14:textId="77777777" w:rsidTr="005E0C21">
        <w:tc>
          <w:tcPr>
            <w:tcW w:w="7488" w:type="dxa"/>
          </w:tcPr>
          <w:p w14:paraId="38160062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3C1237B2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8AD3BD9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B4474" w:rsidRPr="00393867" w14:paraId="5B2C3883" w14:textId="77777777" w:rsidTr="005E0C21">
        <w:tc>
          <w:tcPr>
            <w:tcW w:w="7488" w:type="dxa"/>
          </w:tcPr>
          <w:p w14:paraId="5B62E40A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долг по оплате за обучение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3C6C8592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A85A0A4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4474" w:rsidRPr="00393867" w14:paraId="7C74CA36" w14:textId="77777777" w:rsidTr="005E0C21">
        <w:tc>
          <w:tcPr>
            <w:tcW w:w="7488" w:type="dxa"/>
          </w:tcPr>
          <w:p w14:paraId="31B88F53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</w:rPr>
              <w:t>Отчислить в связи с переводом в другой ВУЗ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554ED7C6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5F7728E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4474" w:rsidRPr="000711EB" w14:paraId="34D4C01E" w14:textId="77777777" w:rsidTr="005E0C21">
        <w:tc>
          <w:tcPr>
            <w:tcW w:w="7488" w:type="dxa"/>
            <w:shd w:val="clear" w:color="auto" w:fill="8DB3E2" w:themeFill="text2" w:themeFillTint="66"/>
          </w:tcPr>
          <w:p w14:paraId="65D2D577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>Институт национальной и мировой экономики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632BF140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361385E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4474" w:rsidRPr="00393867" w14:paraId="2D7653DA" w14:textId="77777777" w:rsidTr="005E0C21">
        <w:tc>
          <w:tcPr>
            <w:tcW w:w="7488" w:type="dxa"/>
          </w:tcPr>
          <w:p w14:paraId="0EAA9781" w14:textId="77777777" w:rsidR="003B4474" w:rsidRPr="00B42DC9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42DC9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18524F50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5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595D826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1</w:t>
            </w:r>
          </w:p>
        </w:tc>
      </w:tr>
      <w:tr w:rsidR="003B4474" w:rsidRPr="00393867" w14:paraId="632B2625" w14:textId="77777777" w:rsidTr="005E0C21">
        <w:tc>
          <w:tcPr>
            <w:tcW w:w="7488" w:type="dxa"/>
          </w:tcPr>
          <w:p w14:paraId="1AD745DD" w14:textId="77777777" w:rsidR="003B4474" w:rsidRPr="00B42DC9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42DC9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666ECFFE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5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3D22F59A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5CC6D4AD" w14:textId="77777777" w:rsidTr="005E0C21">
        <w:tc>
          <w:tcPr>
            <w:tcW w:w="7488" w:type="dxa"/>
          </w:tcPr>
          <w:p w14:paraId="59570DCA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долг по оплате за обучение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6B8444A1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6C62623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46C0851C" w14:textId="77777777" w:rsidTr="005E0C21">
        <w:tc>
          <w:tcPr>
            <w:tcW w:w="7488" w:type="dxa"/>
          </w:tcPr>
          <w:p w14:paraId="7D7B5E87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</w:rPr>
              <w:t>Отчислить в связи с переводом в другой ВУЗ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B175AC7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A06C686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6A02FE0D" w14:textId="77777777" w:rsidTr="005E0C21">
        <w:tc>
          <w:tcPr>
            <w:tcW w:w="7488" w:type="dxa"/>
          </w:tcPr>
          <w:p w14:paraId="4161E6E9" w14:textId="77777777" w:rsidR="003B4474" w:rsidRPr="001A240B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240B">
              <w:rPr>
                <w:rFonts w:ascii="Times New Roman" w:hAnsi="Times New Roman"/>
              </w:rPr>
              <w:t>Отчислить за невыход из академического отпуска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923B716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1574AF32" w14:textId="77777777" w:rsidR="003B4474" w:rsidRPr="005D29BC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BC">
              <w:rPr>
                <w:rFonts w:ascii="Times New Roman" w:hAnsi="Times New Roman"/>
              </w:rPr>
              <w:t>0</w:t>
            </w:r>
          </w:p>
        </w:tc>
      </w:tr>
      <w:bookmarkEnd w:id="3"/>
    </w:tbl>
    <w:p w14:paraId="6B699379" w14:textId="12293BEA" w:rsidR="003B4474" w:rsidRDefault="003B4474" w:rsidP="003D4771">
      <w:pPr>
        <w:spacing w:after="0" w:line="240" w:lineRule="auto"/>
      </w:pPr>
    </w:p>
    <w:p w14:paraId="5D9DC4DA" w14:textId="4EB4E734" w:rsidR="003B4474" w:rsidRDefault="003B4474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об </w:t>
      </w:r>
      <w:r w:rsidR="000F6B00">
        <w:rPr>
          <w:rFonts w:ascii="Times New Roman" w:hAnsi="Times New Roman"/>
          <w:b/>
          <w:sz w:val="24"/>
          <w:szCs w:val="24"/>
        </w:rPr>
        <w:t>основных</w:t>
      </w:r>
      <w:r>
        <w:rPr>
          <w:rFonts w:ascii="Times New Roman" w:hAnsi="Times New Roman"/>
          <w:b/>
          <w:sz w:val="24"/>
          <w:szCs w:val="24"/>
        </w:rPr>
        <w:t xml:space="preserve"> причинах отчисления студентов (специалитет)</w:t>
      </w:r>
    </w:p>
    <w:p w14:paraId="2E57F7A2" w14:textId="77777777" w:rsidR="003B4474" w:rsidRDefault="003B4474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 году</w:t>
      </w:r>
    </w:p>
    <w:tbl>
      <w:tblPr>
        <w:tblStyle w:val="a9"/>
        <w:tblW w:w="9776" w:type="dxa"/>
        <w:tblLook w:val="01E0" w:firstRow="1" w:lastRow="1" w:firstColumn="1" w:lastColumn="1" w:noHBand="0" w:noVBand="0"/>
      </w:tblPr>
      <w:tblGrid>
        <w:gridCol w:w="7488"/>
        <w:gridCol w:w="1154"/>
        <w:gridCol w:w="1134"/>
      </w:tblGrid>
      <w:tr w:rsidR="003B4474" w:rsidRPr="00393867" w14:paraId="2155DC3F" w14:textId="77777777" w:rsidTr="005E0C21">
        <w:tc>
          <w:tcPr>
            <w:tcW w:w="7488" w:type="dxa"/>
            <w:vMerge w:val="restart"/>
            <w:vAlign w:val="center"/>
          </w:tcPr>
          <w:p w14:paraId="4FAF7B90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867">
              <w:rPr>
                <w:rFonts w:ascii="Times New Roman" w:hAnsi="Times New Roman"/>
              </w:rPr>
              <w:t>Институт</w:t>
            </w:r>
          </w:p>
        </w:tc>
        <w:tc>
          <w:tcPr>
            <w:tcW w:w="2288" w:type="dxa"/>
            <w:gridSpan w:val="2"/>
            <w:vAlign w:val="center"/>
          </w:tcPr>
          <w:p w14:paraId="7DAF35D6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86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отчисленных </w:t>
            </w:r>
            <w:r w:rsidRPr="00393867">
              <w:rPr>
                <w:rFonts w:ascii="Times New Roman" w:hAnsi="Times New Roman"/>
              </w:rPr>
              <w:t>студентов</w:t>
            </w:r>
          </w:p>
        </w:tc>
      </w:tr>
      <w:tr w:rsidR="003B4474" w:rsidRPr="000711EB" w14:paraId="7557E686" w14:textId="77777777" w:rsidTr="005E0C21">
        <w:tc>
          <w:tcPr>
            <w:tcW w:w="7488" w:type="dxa"/>
            <w:vMerge/>
            <w:shd w:val="clear" w:color="auto" w:fill="auto"/>
            <w:vAlign w:val="center"/>
          </w:tcPr>
          <w:p w14:paraId="3FE9F23F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3D09D92B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CF525C" w14:textId="77777777" w:rsidR="003B4474" w:rsidRPr="00393867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очно-заочно</w:t>
            </w:r>
          </w:p>
        </w:tc>
      </w:tr>
      <w:tr w:rsidR="003B4474" w:rsidRPr="000711EB" w14:paraId="2BC84632" w14:textId="77777777" w:rsidTr="005E0C21">
        <w:tc>
          <w:tcPr>
            <w:tcW w:w="7488" w:type="dxa"/>
            <w:shd w:val="clear" w:color="auto" w:fill="8DB3E2" w:themeFill="text2" w:themeFillTint="66"/>
          </w:tcPr>
          <w:p w14:paraId="2E035E1A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>Институт экономики предприятий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7F1FE2E8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327F27B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4474" w:rsidRPr="00393867" w14:paraId="1A5CC014" w14:textId="77777777" w:rsidTr="005E0C21">
        <w:tc>
          <w:tcPr>
            <w:tcW w:w="7488" w:type="dxa"/>
          </w:tcPr>
          <w:p w14:paraId="03200824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6B5EE03B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5E08D73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:rsidRPr="00393867" w14:paraId="102B10A3" w14:textId="77777777" w:rsidTr="005E0C21">
        <w:tc>
          <w:tcPr>
            <w:tcW w:w="7488" w:type="dxa"/>
          </w:tcPr>
          <w:p w14:paraId="1709EBAB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3CBA1243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A3B5D1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:rsidRPr="00393867" w14:paraId="2E854F77" w14:textId="77777777" w:rsidTr="005E0C21">
        <w:tc>
          <w:tcPr>
            <w:tcW w:w="7488" w:type="dxa"/>
          </w:tcPr>
          <w:p w14:paraId="55ECDB76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</w:rPr>
              <w:t>Отчислить в связи с переводом в другой ВУЗ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46799070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AEEC68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4474" w:rsidRPr="000711EB" w14:paraId="34DDC833" w14:textId="77777777" w:rsidTr="005E0C21">
        <w:tc>
          <w:tcPr>
            <w:tcW w:w="7488" w:type="dxa"/>
            <w:shd w:val="clear" w:color="auto" w:fill="8DB3E2" w:themeFill="text2" w:themeFillTint="66"/>
          </w:tcPr>
          <w:p w14:paraId="49B3B262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EB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права 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67E6CB27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8AED84D" w14:textId="77777777" w:rsidR="003B4474" w:rsidRPr="000711EB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B4474" w:rsidRPr="00393867" w14:paraId="56283B1E" w14:textId="77777777" w:rsidTr="005E0C21">
        <w:tc>
          <w:tcPr>
            <w:tcW w:w="7488" w:type="dxa"/>
          </w:tcPr>
          <w:p w14:paraId="5993A30B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59BF04B7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F44D54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4474" w:rsidRPr="00393867" w14:paraId="594B0CDE" w14:textId="77777777" w:rsidTr="005E0C21">
        <w:tc>
          <w:tcPr>
            <w:tcW w:w="7488" w:type="dxa"/>
          </w:tcPr>
          <w:p w14:paraId="6B94D715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по собственному желанию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7CC90DE1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DE1AC7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B4474" w:rsidRPr="00393867" w14:paraId="360E583A" w14:textId="77777777" w:rsidTr="005E0C21">
        <w:tc>
          <w:tcPr>
            <w:tcW w:w="7488" w:type="dxa"/>
          </w:tcPr>
          <w:p w14:paraId="167C2EA9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  <w:color w:val="000000"/>
              </w:rPr>
              <w:t>Отчислить за долг по оплате за обучение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3DE5B16B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003525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4474" w:rsidRPr="00393867" w14:paraId="72974488" w14:textId="77777777" w:rsidTr="005E0C21">
        <w:tc>
          <w:tcPr>
            <w:tcW w:w="7488" w:type="dxa"/>
          </w:tcPr>
          <w:p w14:paraId="6C99555E" w14:textId="77777777" w:rsidR="003B4474" w:rsidRPr="00B92B22" w:rsidRDefault="003B4474" w:rsidP="003D47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B22">
              <w:rPr>
                <w:rFonts w:ascii="Times New Roman" w:hAnsi="Times New Roman"/>
              </w:rPr>
              <w:t>Отчислить в связи с переводом в другой ВУЗ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14:paraId="0B23D8F0" w14:textId="77777777" w:rsidR="003B4474" w:rsidRPr="00B92B2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79650E" w14:textId="77777777" w:rsidR="003B447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84D824A" w14:textId="11E6DDBF" w:rsidR="003B4474" w:rsidRPr="009A4B72" w:rsidRDefault="003B447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lastRenderedPageBreak/>
        <w:t>В течение 2021 года по причинам, не связанным с окончанием обучения, было отчислено 471 человек, в том числе 282 с заочной формы обучения и 189 с очной, из них 41 человек, отчислен в связи с переводом в другой вуз (26 человек по очной форме обучения и 15 по очно-заочной и заочной формам обучения). Это на 98 человек меньше, чем в 2020 г.</w:t>
      </w:r>
      <w:r w:rsidRPr="57D0B56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F72F646" w14:textId="77777777" w:rsidR="003B4474" w:rsidRPr="009A4B72" w:rsidRDefault="003B4474" w:rsidP="003D477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C9A5C4" w14:textId="0EC17964" w:rsidR="003B4474" w:rsidRPr="005B7D24" w:rsidRDefault="003B4474" w:rsidP="003D47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57D0B567">
        <w:rPr>
          <w:rFonts w:ascii="Times New Roman" w:hAnsi="Times New Roman"/>
          <w:b/>
          <w:bCs/>
        </w:rPr>
        <w:t>Информация по отчисленным обучающимся из университета в 2021 г., чел.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57"/>
        <w:gridCol w:w="1048"/>
        <w:gridCol w:w="1454"/>
        <w:gridCol w:w="1375"/>
        <w:gridCol w:w="1348"/>
        <w:gridCol w:w="1148"/>
        <w:gridCol w:w="999"/>
      </w:tblGrid>
      <w:tr w:rsidR="003B4474" w:rsidRPr="005B7D24" w14:paraId="0FD62BB1" w14:textId="77777777" w:rsidTr="57D0B567">
        <w:trPr>
          <w:jc w:val="center"/>
        </w:trPr>
        <w:tc>
          <w:tcPr>
            <w:tcW w:w="1172" w:type="pct"/>
            <w:vMerge w:val="restart"/>
            <w:vAlign w:val="center"/>
          </w:tcPr>
          <w:p w14:paraId="41833A10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7D0B5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Структурное </w:t>
            </w:r>
            <w:r>
              <w:br/>
            </w:r>
            <w:r w:rsidRPr="57D0B567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3828" w:type="pct"/>
            <w:gridSpan w:val="6"/>
          </w:tcPr>
          <w:p w14:paraId="4D383753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7D0B567">
              <w:rPr>
                <w:rFonts w:ascii="Times New Roman" w:hAnsi="Times New Roman"/>
                <w:b/>
                <w:bCs/>
                <w:sz w:val="20"/>
                <w:szCs w:val="20"/>
              </w:rPr>
              <w:t>Отчислено</w:t>
            </w:r>
          </w:p>
        </w:tc>
      </w:tr>
      <w:tr w:rsidR="003B4474" w:rsidRPr="005B7D24" w14:paraId="3DBCD6DA" w14:textId="77777777" w:rsidTr="57D0B567">
        <w:trPr>
          <w:jc w:val="center"/>
        </w:trPr>
        <w:tc>
          <w:tcPr>
            <w:tcW w:w="1172" w:type="pct"/>
            <w:vMerge/>
            <w:vAlign w:val="center"/>
          </w:tcPr>
          <w:p w14:paraId="61CDCEAD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3C9B965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Перевод</w:t>
            </w:r>
          </w:p>
          <w:p w14:paraId="0B9B7923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в другой</w:t>
            </w:r>
          </w:p>
          <w:p w14:paraId="7AA9DE64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вуз</w:t>
            </w:r>
          </w:p>
        </w:tc>
        <w:tc>
          <w:tcPr>
            <w:tcW w:w="755" w:type="pct"/>
            <w:vAlign w:val="center"/>
          </w:tcPr>
          <w:p w14:paraId="1EA30A28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Академическая</w:t>
            </w:r>
          </w:p>
          <w:p w14:paraId="2C47C172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задолженность</w:t>
            </w:r>
          </w:p>
        </w:tc>
        <w:tc>
          <w:tcPr>
            <w:tcW w:w="714" w:type="pct"/>
            <w:vAlign w:val="center"/>
          </w:tcPr>
          <w:p w14:paraId="4E15193E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Собственное</w:t>
            </w:r>
          </w:p>
          <w:p w14:paraId="43F73C34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желание</w:t>
            </w:r>
          </w:p>
        </w:tc>
        <w:tc>
          <w:tcPr>
            <w:tcW w:w="700" w:type="pct"/>
            <w:vAlign w:val="center"/>
          </w:tcPr>
          <w:p w14:paraId="3D122159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</w:t>
            </w:r>
          </w:p>
          <w:p w14:paraId="73431A61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причины</w:t>
            </w:r>
          </w:p>
        </w:tc>
        <w:tc>
          <w:tcPr>
            <w:tcW w:w="596" w:type="pct"/>
            <w:vAlign w:val="center"/>
          </w:tcPr>
          <w:p w14:paraId="71B90BF3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Долг</w:t>
            </w:r>
          </w:p>
          <w:p w14:paraId="3033B67D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по оплате</w:t>
            </w:r>
          </w:p>
          <w:p w14:paraId="00C4D411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обучения</w:t>
            </w:r>
          </w:p>
        </w:tc>
        <w:tc>
          <w:tcPr>
            <w:tcW w:w="518" w:type="pct"/>
            <w:vAlign w:val="center"/>
          </w:tcPr>
          <w:p w14:paraId="6405781C" w14:textId="77777777" w:rsidR="003B4474" w:rsidRPr="000A0053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7D0B56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3B4474" w:rsidRPr="005B7D24" w14:paraId="55B42071" w14:textId="77777777" w:rsidTr="00383031">
        <w:trPr>
          <w:trHeight w:val="512"/>
          <w:jc w:val="center"/>
        </w:trPr>
        <w:tc>
          <w:tcPr>
            <w:tcW w:w="1172" w:type="pct"/>
            <w:vAlign w:val="center"/>
          </w:tcPr>
          <w:p w14:paraId="7D4B92BB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Институт экономики </w:t>
            </w:r>
            <w:r>
              <w:br/>
            </w:r>
            <w:r w:rsidRPr="57D0B567">
              <w:rPr>
                <w:rFonts w:ascii="Times New Roman" w:hAnsi="Times New Roman"/>
              </w:rPr>
              <w:t>предприятия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7A622172" w14:textId="57D93942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1C203047" w14:textId="2AB5D98E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D87285D" w14:textId="3025DC4A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4AB0D031" w14:textId="77777777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2C8B330C" w14:textId="5A03704C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41E5CE6F" w14:textId="718221D4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B4474" w:rsidRPr="005B7D24" w14:paraId="17908C2C" w14:textId="77777777" w:rsidTr="00383031">
        <w:trPr>
          <w:trHeight w:val="562"/>
          <w:jc w:val="center"/>
        </w:trPr>
        <w:tc>
          <w:tcPr>
            <w:tcW w:w="1172" w:type="pct"/>
            <w:vAlign w:val="center"/>
          </w:tcPr>
          <w:p w14:paraId="131A1733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Институт менеджмента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559003C7" w14:textId="77777777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F941543" w14:textId="711CA4B5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</w:t>
            </w:r>
            <w:r w:rsidR="004C613E">
              <w:rPr>
                <w:rFonts w:ascii="Times New Roman" w:hAnsi="Times New Roman"/>
              </w:rPr>
              <w:t>2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903FD93" w14:textId="348B7EE9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1E4E1A0D" w14:textId="77777777" w:rsidR="003B4474" w:rsidRPr="00F65AB4" w:rsidRDefault="003B4474" w:rsidP="003D4771">
            <w:pPr>
              <w:tabs>
                <w:tab w:val="left" w:pos="315"/>
                <w:tab w:val="center" w:pos="5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6334656" w14:textId="7A2D9453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3D2650BD" w14:textId="315F7AB2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3B4474" w:rsidRPr="005B7D24" w14:paraId="5A5205AF" w14:textId="77777777" w:rsidTr="00383031">
        <w:trPr>
          <w:trHeight w:val="414"/>
          <w:jc w:val="center"/>
        </w:trPr>
        <w:tc>
          <w:tcPr>
            <w:tcW w:w="1172" w:type="pct"/>
            <w:vAlign w:val="center"/>
          </w:tcPr>
          <w:p w14:paraId="6BFC9E1E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Институт права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05BEBC04" w14:textId="6FD1BB9C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2847A633" w14:textId="58142CCA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A147FCC" w14:textId="1E485319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187215F" w14:textId="77777777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2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55739EF0" w14:textId="16B2F374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1C213BED" w14:textId="650587BC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3B4474" w:rsidRPr="005B7D24" w14:paraId="14C4023F" w14:textId="77777777" w:rsidTr="57D0B567">
        <w:trPr>
          <w:trHeight w:val="759"/>
          <w:jc w:val="center"/>
        </w:trPr>
        <w:tc>
          <w:tcPr>
            <w:tcW w:w="1172" w:type="pct"/>
            <w:vAlign w:val="center"/>
          </w:tcPr>
          <w:p w14:paraId="0E44FF36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Институт национальной </w:t>
            </w:r>
            <w:r>
              <w:br/>
            </w:r>
            <w:r w:rsidRPr="57D0B567">
              <w:rPr>
                <w:rFonts w:ascii="Times New Roman" w:hAnsi="Times New Roman"/>
              </w:rPr>
              <w:t>и мировой экономики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9B325E0" w14:textId="332F0BBA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15384D1" w14:textId="22EB3726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</w:t>
            </w:r>
            <w:r w:rsidR="004C613E">
              <w:rPr>
                <w:rFonts w:ascii="Times New Roman" w:hAnsi="Times New Roman"/>
              </w:rPr>
              <w:t>9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8861898" w14:textId="4940E27B" w:rsidR="003B4474" w:rsidRPr="00F65AB4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</w:t>
            </w:r>
            <w:r w:rsidR="004C613E">
              <w:rPr>
                <w:rFonts w:ascii="Times New Roman" w:hAnsi="Times New Roman"/>
              </w:rPr>
              <w:t>5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165DCE8A" w14:textId="2297C4C0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029B61C8" w14:textId="6F09B03D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5C30BB71" w14:textId="27BAB12B" w:rsidR="003B4474" w:rsidRPr="00F65AB4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3B4474" w:rsidRPr="005B7D24" w14:paraId="02897B5B" w14:textId="77777777" w:rsidTr="00383031">
        <w:trPr>
          <w:trHeight w:val="378"/>
          <w:jc w:val="center"/>
        </w:trPr>
        <w:tc>
          <w:tcPr>
            <w:tcW w:w="1172" w:type="pct"/>
            <w:vAlign w:val="center"/>
          </w:tcPr>
          <w:p w14:paraId="66EE902D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Аспирантура 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4ADBB072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2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22FE32E5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C1EB605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3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BD0726E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0A9C968D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3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BB22C15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9</w:t>
            </w:r>
          </w:p>
        </w:tc>
      </w:tr>
      <w:tr w:rsidR="003B4474" w:rsidRPr="005B7D24" w14:paraId="5F8F6C12" w14:textId="77777777" w:rsidTr="00383031">
        <w:trPr>
          <w:trHeight w:val="270"/>
          <w:jc w:val="center"/>
        </w:trPr>
        <w:tc>
          <w:tcPr>
            <w:tcW w:w="1172" w:type="pct"/>
            <w:vAlign w:val="center"/>
          </w:tcPr>
          <w:p w14:paraId="492F2AF8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СПО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7291EBB6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2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7C14D38D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19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E75B50F" w14:textId="5FD5E2F5" w:rsidR="003B4474" w:rsidRPr="00A660D2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47F30171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132FFD68" w14:textId="77777777" w:rsidR="003B4474" w:rsidRPr="00A660D2" w:rsidRDefault="003B4474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935D354" w14:textId="69EF5000" w:rsidR="003B4474" w:rsidRPr="00A660D2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4C613E" w:rsidRPr="005B7D24" w14:paraId="3BCA0643" w14:textId="77777777" w:rsidTr="00383031">
        <w:trPr>
          <w:trHeight w:val="270"/>
          <w:jc w:val="center"/>
        </w:trPr>
        <w:tc>
          <w:tcPr>
            <w:tcW w:w="1172" w:type="pct"/>
            <w:vAlign w:val="center"/>
          </w:tcPr>
          <w:p w14:paraId="6D220821" w14:textId="63FA08F5" w:rsidR="004C613E" w:rsidRPr="57D0B567" w:rsidRDefault="004C613E" w:rsidP="003D47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Сызранский филиал (бакалавриат)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4D9EC2BD" w14:textId="3167D104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5EA1A41A" w14:textId="76CA6456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A21524F" w14:textId="15A0DCDC" w:rsid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6B5F8ADF" w14:textId="5745A003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B5F75B0" w14:textId="38FA4B63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832B156" w14:textId="0A0FB269" w:rsid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4C613E" w:rsidRPr="005B7D24" w14:paraId="744D64FC" w14:textId="77777777" w:rsidTr="00383031">
        <w:trPr>
          <w:trHeight w:val="270"/>
          <w:jc w:val="center"/>
        </w:trPr>
        <w:tc>
          <w:tcPr>
            <w:tcW w:w="1172" w:type="pct"/>
            <w:vAlign w:val="center"/>
          </w:tcPr>
          <w:p w14:paraId="32680BF1" w14:textId="7B53E3E6" w:rsidR="004C613E" w:rsidRPr="57D0B567" w:rsidRDefault="004C613E" w:rsidP="003D47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Сызранский филиал (СПО)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5C9EFCAF" w14:textId="173C14D4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5A50A123" w14:textId="76F7C2B5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2429434" w14:textId="19F594B7" w:rsid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2F3C7C96" w14:textId="7D56E6CD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E845D56" w14:textId="09E13AC4" w:rsidR="004C613E" w:rsidRPr="57D0B567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76FD73B9" w14:textId="20982116" w:rsid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4474" w:rsidRPr="000C0AA9" w14:paraId="4359447F" w14:textId="77777777" w:rsidTr="00383031">
        <w:trPr>
          <w:trHeight w:val="431"/>
          <w:jc w:val="center"/>
        </w:trPr>
        <w:tc>
          <w:tcPr>
            <w:tcW w:w="1172" w:type="pct"/>
            <w:vAlign w:val="center"/>
          </w:tcPr>
          <w:p w14:paraId="06EB6B84" w14:textId="77777777" w:rsidR="003B4474" w:rsidRPr="009B0560" w:rsidRDefault="003B4474" w:rsidP="003D47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45D991A" w14:textId="1AE8D945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67DDB69B" w14:textId="1BD2351D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E4741B9" w14:textId="7A237114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280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0D246AF9" w14:textId="30A16DE8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6D3A19EC" w14:textId="50390318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176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68A6821" w14:textId="20E4AAB7" w:rsidR="003B4474" w:rsidRPr="004C613E" w:rsidRDefault="004C613E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13E">
              <w:rPr>
                <w:rFonts w:ascii="Times New Roman" w:hAnsi="Times New Roman"/>
                <w:b/>
                <w:bCs/>
              </w:rPr>
              <w:t>637</w:t>
            </w:r>
          </w:p>
        </w:tc>
      </w:tr>
    </w:tbl>
    <w:p w14:paraId="6BB9E253" w14:textId="34EC89E1" w:rsidR="00A46573" w:rsidRDefault="00A46573" w:rsidP="003D4771">
      <w:pPr>
        <w:spacing w:after="0" w:line="240" w:lineRule="auto"/>
        <w:jc w:val="both"/>
        <w:rPr>
          <w:sz w:val="24"/>
          <w:szCs w:val="24"/>
        </w:rPr>
      </w:pPr>
    </w:p>
    <w:p w14:paraId="62BF1BED" w14:textId="7C793D48" w:rsidR="00B67077" w:rsidRPr="00B67077" w:rsidRDefault="00B67077" w:rsidP="003D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A06">
        <w:rPr>
          <w:rFonts w:ascii="Times New Roman" w:hAnsi="Times New Roman"/>
          <w:b/>
          <w:sz w:val="24"/>
          <w:szCs w:val="24"/>
        </w:rPr>
        <w:t xml:space="preserve">Соотношение численности обучающихся, отчисленных по причинам, не связанным с окончанием обучения, и принятых на обучение </w:t>
      </w:r>
      <w:r w:rsidR="00FB5392" w:rsidRPr="005E2A06">
        <w:rPr>
          <w:rFonts w:ascii="Times New Roman" w:hAnsi="Times New Roman"/>
          <w:b/>
          <w:sz w:val="24"/>
          <w:szCs w:val="24"/>
        </w:rPr>
        <w:t>в 2021 году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740"/>
        <w:gridCol w:w="1360"/>
        <w:gridCol w:w="1640"/>
        <w:gridCol w:w="1720"/>
        <w:gridCol w:w="1240"/>
        <w:gridCol w:w="1240"/>
      </w:tblGrid>
      <w:tr w:rsidR="001D06DE" w:rsidRPr="001D06DE" w14:paraId="66C0B2CE" w14:textId="77777777" w:rsidTr="001D06DE">
        <w:trPr>
          <w:trHeight w:val="96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206C2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A2900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Принято в 2021 г.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3CDD2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Отчислено в 2021 г.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5EA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отчисленных к принятым,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8F7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619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заочная и очно-заочная</w:t>
            </w:r>
          </w:p>
        </w:tc>
      </w:tr>
      <w:tr w:rsidR="001D06DE" w:rsidRPr="001D06DE" w14:paraId="26D777B9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6BBF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A28DF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ECC79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984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4A9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AB7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D06DE" w:rsidRPr="001D06DE" w14:paraId="7A40F2BF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8B47F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14021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2394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CB1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43,29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9AA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6705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85,98</w:t>
            </w:r>
          </w:p>
        </w:tc>
      </w:tr>
      <w:tr w:rsidR="001D06DE" w:rsidRPr="001D06DE" w14:paraId="62793978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D719D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Специалитет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C60F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1924B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C8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12,23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E1A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F1B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21,43</w:t>
            </w:r>
          </w:p>
        </w:tc>
      </w:tr>
      <w:tr w:rsidR="001D06DE" w:rsidRPr="001D06DE" w14:paraId="79097B2D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EA88D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52201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7913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949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EA8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27,88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228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35,56</w:t>
            </w:r>
          </w:p>
        </w:tc>
      </w:tr>
      <w:tr w:rsidR="001D06DE" w:rsidRPr="001D06DE" w14:paraId="0EFFB4C4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5498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Аспирантура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5571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ABCE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77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5E3B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3A4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D06DE" w:rsidRPr="001D06DE" w14:paraId="5E7D8256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680CC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 (Сызрань)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7D16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A08BC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F60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3FDD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E0E4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1D06DE" w:rsidRPr="001D06DE" w14:paraId="1C215202" w14:textId="77777777" w:rsidTr="001D06D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E12A8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СПО (Сызрань)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82B6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94521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1A0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11A2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D18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D06DE" w:rsidRPr="001D06DE" w14:paraId="080A9E4B" w14:textId="77777777" w:rsidTr="001D06DE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EAB9" w14:textId="77777777" w:rsidR="001D06DE" w:rsidRPr="001D06DE" w:rsidRDefault="001D06DE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В целом по университету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0866F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2383F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69E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32,47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6D71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447" w14:textId="77777777" w:rsidR="001D06DE" w:rsidRPr="001D06DE" w:rsidRDefault="001D06DE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DE">
              <w:rPr>
                <w:rFonts w:ascii="Times New Roman" w:hAnsi="Times New Roman"/>
                <w:color w:val="000000"/>
                <w:sz w:val="24"/>
                <w:szCs w:val="24"/>
              </w:rPr>
              <w:t>71,75</w:t>
            </w:r>
          </w:p>
        </w:tc>
      </w:tr>
    </w:tbl>
    <w:p w14:paraId="5792EE68" w14:textId="77777777" w:rsidR="00B67077" w:rsidRDefault="00B67077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C6EBC" w14:textId="6389331D" w:rsidR="000F6B00" w:rsidRPr="000F6B00" w:rsidRDefault="006525A8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2A06">
        <w:rPr>
          <w:rFonts w:ascii="Times New Roman" w:hAnsi="Times New Roman"/>
          <w:sz w:val="24"/>
          <w:szCs w:val="24"/>
        </w:rPr>
        <w:t xml:space="preserve">Следует обратить внимание членов Ученого совета на недопустимо высокий процент отчислений по причинам, не связанным с окончанием обучения: в течение года отчисляется </w:t>
      </w:r>
      <w:r w:rsidR="001D06DE" w:rsidRPr="005E2A06">
        <w:rPr>
          <w:rFonts w:ascii="Times New Roman" w:hAnsi="Times New Roman"/>
          <w:sz w:val="24"/>
          <w:szCs w:val="24"/>
        </w:rPr>
        <w:t>свыше</w:t>
      </w:r>
      <w:r w:rsidRPr="005E2A06">
        <w:rPr>
          <w:rFonts w:ascii="Times New Roman" w:hAnsi="Times New Roman"/>
          <w:sz w:val="24"/>
          <w:szCs w:val="24"/>
        </w:rPr>
        <w:t xml:space="preserve"> </w:t>
      </w:r>
      <w:r w:rsidR="001D06DE" w:rsidRPr="005E2A06">
        <w:rPr>
          <w:rFonts w:ascii="Times New Roman" w:hAnsi="Times New Roman"/>
          <w:sz w:val="24"/>
          <w:szCs w:val="24"/>
        </w:rPr>
        <w:t>3</w:t>
      </w:r>
      <w:r w:rsidRPr="005E2A06">
        <w:rPr>
          <w:rFonts w:ascii="Times New Roman" w:hAnsi="Times New Roman"/>
          <w:sz w:val="24"/>
          <w:szCs w:val="24"/>
        </w:rPr>
        <w:t>0 % студентов по сравнению с количеством принятых на обучение, а по очно-заочной и заочной форме данное соотношение достигает 7</w:t>
      </w:r>
      <w:r w:rsidR="001D06DE" w:rsidRPr="005E2A06">
        <w:rPr>
          <w:rFonts w:ascii="Times New Roman" w:hAnsi="Times New Roman"/>
          <w:sz w:val="24"/>
          <w:szCs w:val="24"/>
        </w:rPr>
        <w:t>2</w:t>
      </w:r>
      <w:r w:rsidRPr="005E2A06">
        <w:rPr>
          <w:rFonts w:ascii="Times New Roman" w:hAnsi="Times New Roman"/>
          <w:sz w:val="24"/>
          <w:szCs w:val="24"/>
        </w:rPr>
        <w:t xml:space="preserve"> %. </w:t>
      </w:r>
      <w:r w:rsidR="00383031" w:rsidRPr="005E2A06">
        <w:rPr>
          <w:rFonts w:ascii="Times New Roman" w:hAnsi="Times New Roman"/>
          <w:sz w:val="24"/>
          <w:szCs w:val="24"/>
        </w:rPr>
        <w:t xml:space="preserve">Экстремально высокое значение отчисляющихся студентов с программ бакалавриата по заочной и очно-заочной форме обучения обусловлено высоким процентом отчислений со старших курсов на фоне ежегодно снижающегося поступления на данные формы обучения. </w:t>
      </w:r>
      <w:r w:rsidR="001D06DE" w:rsidRPr="005E2A06">
        <w:rPr>
          <w:rFonts w:ascii="Times New Roman" w:hAnsi="Times New Roman"/>
          <w:sz w:val="24"/>
          <w:szCs w:val="24"/>
        </w:rPr>
        <w:t>Треть</w:t>
      </w:r>
      <w:r w:rsidRPr="005E2A06">
        <w:rPr>
          <w:rFonts w:ascii="Times New Roman" w:hAnsi="Times New Roman"/>
          <w:sz w:val="24"/>
          <w:szCs w:val="24"/>
        </w:rPr>
        <w:t xml:space="preserve"> обучающихся уходит с образовательных программ магистратуры, что приводит к образованию в процессе обучения малочисленных групп – численностью ниже порога открытия группы.</w:t>
      </w:r>
    </w:p>
    <w:p w14:paraId="71855FA2" w14:textId="292F764F" w:rsidR="00BE3102" w:rsidRDefault="00BE3102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6B7A8" w14:textId="77777777" w:rsidR="00BE3102" w:rsidRPr="00B41187" w:rsidRDefault="00BE3102" w:rsidP="003D4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lastRenderedPageBreak/>
        <w:t>1.2. Итоговая оценка качества подготовки специалистов</w:t>
      </w:r>
    </w:p>
    <w:p w14:paraId="78806A90" w14:textId="77777777" w:rsidR="00BE3102" w:rsidRDefault="00BE3102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>Государственная итоговая аттестация</w:t>
      </w:r>
    </w:p>
    <w:p w14:paraId="718521E7" w14:textId="77777777" w:rsidR="00BE3102" w:rsidRPr="007258B5" w:rsidRDefault="00BE3102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проводилась в соответствии с установленными требованиями. </w:t>
      </w:r>
    </w:p>
    <w:p w14:paraId="1B72840C" w14:textId="77777777" w:rsidR="00BE3102" w:rsidRPr="004569BC" w:rsidRDefault="00BE3102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 xml:space="preserve">В 2021 году в университете работали 87 государственных экзаменационных комиссии (ГЭК) по приему государственного экзамена и защите выпускных квалификационных работ по программам высшего образования (бакалавриат, магистратура, специалитет) очной, очно-заочной и заочной форм обучения, 6 экзаменационных комиссии по приему государственного экзамена и </w:t>
      </w:r>
      <w:r w:rsidRPr="57D0B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представлению научного доклада об основных результатах подготовленной научно-квалификационной работы (диссертации)</w:t>
      </w:r>
      <w:r w:rsidRPr="57D0B567">
        <w:rPr>
          <w:rFonts w:ascii="Times New Roman" w:hAnsi="Times New Roman"/>
          <w:sz w:val="24"/>
          <w:szCs w:val="24"/>
        </w:rPr>
        <w:t xml:space="preserve"> по программам подготовки научно-педагогических кадров в аспирантуре и 3 экспертные группы по приему демонстрационного экзамена и 4 комиссии по приему защиты выпускных квалификационных работ программ подготовки специалистов среднего звена.</w:t>
      </w:r>
    </w:p>
    <w:p w14:paraId="29C2B4C3" w14:textId="77777777" w:rsidR="00BE3102" w:rsidRDefault="00BE3102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Руководство комиссиями осуществляли ведущие специалисты в различных сферах деятельности, в том числе:</w:t>
      </w:r>
    </w:p>
    <w:p w14:paraId="2D9D66A5" w14:textId="77777777" w:rsidR="00BE3102" w:rsidRDefault="00BE3102" w:rsidP="003D4771">
      <w:pPr>
        <w:pStyle w:val="a8"/>
        <w:numPr>
          <w:ilvl w:val="0"/>
          <w:numId w:val="5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по программам бакалавриата – 7 докторов и 6 кандидатов наук, 19 руководителей предприятий, организаций, их структурных подразделений в соответствии с профильной направленностью подготовки выпускников;</w:t>
      </w:r>
    </w:p>
    <w:p w14:paraId="0A779E90" w14:textId="77777777" w:rsidR="00BE3102" w:rsidRDefault="00BE3102" w:rsidP="003D4771">
      <w:pPr>
        <w:pStyle w:val="a8"/>
        <w:numPr>
          <w:ilvl w:val="0"/>
          <w:numId w:val="5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по программам магистратуры и специалитета – 5 доктора и 6 кандидатов наук, 14 руководителей в соответствующих сферах профессиональной деятельности.</w:t>
      </w:r>
    </w:p>
    <w:p w14:paraId="2A0AACE4" w14:textId="77777777" w:rsidR="00BE3102" w:rsidRDefault="00BE3102" w:rsidP="003D4771">
      <w:pPr>
        <w:pStyle w:val="a8"/>
        <w:numPr>
          <w:ilvl w:val="0"/>
          <w:numId w:val="5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по программам подготовки научно-педагогических кадров в аспирантуре – 3 доктора наук.</w:t>
      </w:r>
    </w:p>
    <w:p w14:paraId="7697719B" w14:textId="77777777" w:rsidR="00BE3102" w:rsidRDefault="00BE3102" w:rsidP="003D4771">
      <w:pPr>
        <w:pStyle w:val="a8"/>
        <w:spacing w:after="0" w:line="240" w:lineRule="auto"/>
        <w:ind w:left="1287"/>
        <w:jc w:val="both"/>
        <w:rPr>
          <w:b w:val="0"/>
          <w:sz w:val="24"/>
          <w:szCs w:val="24"/>
        </w:rPr>
      </w:pPr>
    </w:p>
    <w:p w14:paraId="0E12AE31" w14:textId="77777777" w:rsidR="00BE3102" w:rsidRDefault="00BE3102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077F4">
        <w:rPr>
          <w:rFonts w:ascii="Times New Roman" w:eastAsia="Calibri" w:hAnsi="Times New Roman"/>
          <w:sz w:val="24"/>
          <w:szCs w:val="24"/>
        </w:rPr>
        <w:t>В отчетном году общая численность выпускников составила 2208 человек (в 2020 уч. году – 2264 чел.).</w:t>
      </w:r>
    </w:p>
    <w:p w14:paraId="7DB13E0D" w14:textId="77777777" w:rsidR="00BE3102" w:rsidRPr="006077F4" w:rsidRDefault="00BE3102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A67807" w14:textId="13F5A63C" w:rsidR="00BE3102" w:rsidRPr="005C5D90" w:rsidRDefault="00BE3102" w:rsidP="003D47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57D0B567">
        <w:rPr>
          <w:rFonts w:ascii="Times New Roman" w:hAnsi="Times New Roman"/>
          <w:b/>
          <w:bCs/>
        </w:rPr>
        <w:t>Выпуск университета по уровню образовательной программы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87"/>
        <w:gridCol w:w="1042"/>
        <w:gridCol w:w="1042"/>
        <w:gridCol w:w="1042"/>
        <w:gridCol w:w="1042"/>
        <w:gridCol w:w="1042"/>
        <w:gridCol w:w="1032"/>
      </w:tblGrid>
      <w:tr w:rsidR="00BE3102" w:rsidRPr="005C5D90" w14:paraId="45038FAA" w14:textId="77777777" w:rsidTr="00BE3102">
        <w:tc>
          <w:tcPr>
            <w:tcW w:w="1759" w:type="pct"/>
            <w:vMerge w:val="restart"/>
            <w:vAlign w:val="center"/>
          </w:tcPr>
          <w:p w14:paraId="5959612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 xml:space="preserve">Уровень образовательной </w:t>
            </w:r>
          </w:p>
          <w:p w14:paraId="54F067D6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программы</w:t>
            </w:r>
          </w:p>
        </w:tc>
        <w:tc>
          <w:tcPr>
            <w:tcW w:w="1082" w:type="pct"/>
            <w:gridSpan w:val="2"/>
            <w:vAlign w:val="center"/>
          </w:tcPr>
          <w:p w14:paraId="25CC5AB4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Самара</w:t>
            </w:r>
          </w:p>
        </w:tc>
        <w:tc>
          <w:tcPr>
            <w:tcW w:w="1082" w:type="pct"/>
            <w:gridSpan w:val="2"/>
            <w:vAlign w:val="center"/>
          </w:tcPr>
          <w:p w14:paraId="2BC07CB0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Сызрань</w:t>
            </w:r>
          </w:p>
        </w:tc>
        <w:tc>
          <w:tcPr>
            <w:tcW w:w="1077" w:type="pct"/>
            <w:gridSpan w:val="2"/>
            <w:vAlign w:val="center"/>
          </w:tcPr>
          <w:p w14:paraId="127C48DA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BE3102" w:rsidRPr="005C5D90" w14:paraId="603E2E48" w14:textId="77777777" w:rsidTr="00BE3102">
        <w:tc>
          <w:tcPr>
            <w:tcW w:w="1759" w:type="pct"/>
            <w:vMerge/>
            <w:vAlign w:val="center"/>
          </w:tcPr>
          <w:p w14:paraId="34AB36A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41" w:type="pct"/>
            <w:vAlign w:val="center"/>
          </w:tcPr>
          <w:p w14:paraId="275BE8C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541" w:type="pct"/>
            <w:vAlign w:val="center"/>
          </w:tcPr>
          <w:p w14:paraId="0BFED54C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541" w:type="pct"/>
            <w:vAlign w:val="center"/>
          </w:tcPr>
          <w:p w14:paraId="4A496966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541" w:type="pct"/>
            <w:vAlign w:val="center"/>
          </w:tcPr>
          <w:p w14:paraId="7D5D4F02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541" w:type="pct"/>
            <w:vAlign w:val="center"/>
          </w:tcPr>
          <w:p w14:paraId="7FAD019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536" w:type="pct"/>
            <w:vAlign w:val="center"/>
          </w:tcPr>
          <w:p w14:paraId="2B225C5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2021г.</w:t>
            </w:r>
          </w:p>
        </w:tc>
      </w:tr>
      <w:tr w:rsidR="00BE3102" w:rsidRPr="005C5D90" w14:paraId="23799CDE" w14:textId="77777777" w:rsidTr="00BE3102">
        <w:tc>
          <w:tcPr>
            <w:tcW w:w="1759" w:type="pct"/>
          </w:tcPr>
          <w:p w14:paraId="4C825978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Бакалавриат </w:t>
            </w:r>
          </w:p>
        </w:tc>
        <w:tc>
          <w:tcPr>
            <w:tcW w:w="541" w:type="pct"/>
          </w:tcPr>
          <w:p w14:paraId="3FAF3E37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1438</w:t>
            </w:r>
          </w:p>
        </w:tc>
        <w:tc>
          <w:tcPr>
            <w:tcW w:w="541" w:type="pct"/>
          </w:tcPr>
          <w:p w14:paraId="40F293D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1342</w:t>
            </w:r>
          </w:p>
        </w:tc>
        <w:tc>
          <w:tcPr>
            <w:tcW w:w="541" w:type="pct"/>
          </w:tcPr>
          <w:p w14:paraId="351F042A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176</w:t>
            </w:r>
          </w:p>
        </w:tc>
        <w:tc>
          <w:tcPr>
            <w:tcW w:w="541" w:type="pct"/>
          </w:tcPr>
          <w:p w14:paraId="01EF7D4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153</w:t>
            </w:r>
          </w:p>
        </w:tc>
        <w:tc>
          <w:tcPr>
            <w:tcW w:w="541" w:type="pct"/>
          </w:tcPr>
          <w:p w14:paraId="5BA6B5B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1614</w:t>
            </w:r>
          </w:p>
        </w:tc>
        <w:tc>
          <w:tcPr>
            <w:tcW w:w="536" w:type="pct"/>
          </w:tcPr>
          <w:p w14:paraId="2596C112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1495</w:t>
            </w:r>
          </w:p>
        </w:tc>
      </w:tr>
      <w:tr w:rsidR="00BE3102" w:rsidRPr="005C5D90" w14:paraId="21973A45" w14:textId="77777777" w:rsidTr="00BE3102">
        <w:tc>
          <w:tcPr>
            <w:tcW w:w="1759" w:type="pct"/>
          </w:tcPr>
          <w:p w14:paraId="0B83B583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Магистратура </w:t>
            </w:r>
          </w:p>
        </w:tc>
        <w:tc>
          <w:tcPr>
            <w:tcW w:w="541" w:type="pct"/>
          </w:tcPr>
          <w:p w14:paraId="56D7134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403</w:t>
            </w:r>
          </w:p>
        </w:tc>
        <w:tc>
          <w:tcPr>
            <w:tcW w:w="541" w:type="pct"/>
          </w:tcPr>
          <w:p w14:paraId="140C00A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485</w:t>
            </w:r>
          </w:p>
        </w:tc>
        <w:tc>
          <w:tcPr>
            <w:tcW w:w="541" w:type="pct"/>
          </w:tcPr>
          <w:p w14:paraId="2B811F45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13995A6F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7D2F08EC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403</w:t>
            </w:r>
          </w:p>
        </w:tc>
        <w:tc>
          <w:tcPr>
            <w:tcW w:w="536" w:type="pct"/>
          </w:tcPr>
          <w:p w14:paraId="10763335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485</w:t>
            </w:r>
          </w:p>
        </w:tc>
      </w:tr>
      <w:tr w:rsidR="00BE3102" w:rsidRPr="005C5D90" w14:paraId="6A6C31CE" w14:textId="77777777" w:rsidTr="00BE3102">
        <w:tc>
          <w:tcPr>
            <w:tcW w:w="1759" w:type="pct"/>
          </w:tcPr>
          <w:p w14:paraId="41A31D84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Специалитет </w:t>
            </w:r>
          </w:p>
        </w:tc>
        <w:tc>
          <w:tcPr>
            <w:tcW w:w="541" w:type="pct"/>
          </w:tcPr>
          <w:p w14:paraId="29B0307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73</w:t>
            </w:r>
          </w:p>
        </w:tc>
        <w:tc>
          <w:tcPr>
            <w:tcW w:w="541" w:type="pct"/>
          </w:tcPr>
          <w:p w14:paraId="6740F596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52</w:t>
            </w:r>
          </w:p>
        </w:tc>
        <w:tc>
          <w:tcPr>
            <w:tcW w:w="541" w:type="pct"/>
          </w:tcPr>
          <w:p w14:paraId="421A74F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0C0578F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48FEDB79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73</w:t>
            </w:r>
          </w:p>
        </w:tc>
        <w:tc>
          <w:tcPr>
            <w:tcW w:w="536" w:type="pct"/>
          </w:tcPr>
          <w:p w14:paraId="743683D3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52</w:t>
            </w:r>
          </w:p>
        </w:tc>
      </w:tr>
      <w:tr w:rsidR="00BE3102" w:rsidRPr="005C5D90" w14:paraId="15C4765E" w14:textId="77777777" w:rsidTr="00BE3102">
        <w:tc>
          <w:tcPr>
            <w:tcW w:w="1759" w:type="pct"/>
          </w:tcPr>
          <w:p w14:paraId="53BFAB4A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 xml:space="preserve">Аспирантура </w:t>
            </w:r>
          </w:p>
        </w:tc>
        <w:tc>
          <w:tcPr>
            <w:tcW w:w="541" w:type="pct"/>
          </w:tcPr>
          <w:p w14:paraId="7B1B0E98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33</w:t>
            </w:r>
          </w:p>
        </w:tc>
        <w:tc>
          <w:tcPr>
            <w:tcW w:w="541" w:type="pct"/>
          </w:tcPr>
          <w:p w14:paraId="580BDFD1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24</w:t>
            </w:r>
          </w:p>
        </w:tc>
        <w:tc>
          <w:tcPr>
            <w:tcW w:w="541" w:type="pct"/>
          </w:tcPr>
          <w:p w14:paraId="5A9645D7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52023F0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</w:tcPr>
          <w:p w14:paraId="3B395F17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33</w:t>
            </w:r>
          </w:p>
        </w:tc>
        <w:tc>
          <w:tcPr>
            <w:tcW w:w="536" w:type="pct"/>
          </w:tcPr>
          <w:p w14:paraId="2301C3E2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24</w:t>
            </w:r>
          </w:p>
        </w:tc>
      </w:tr>
      <w:tr w:rsidR="00BE3102" w:rsidRPr="005C5D90" w14:paraId="7D9647F4" w14:textId="77777777" w:rsidTr="00BE3102">
        <w:tc>
          <w:tcPr>
            <w:tcW w:w="1759" w:type="pct"/>
          </w:tcPr>
          <w:p w14:paraId="2CFDAFA5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СПО</w:t>
            </w:r>
          </w:p>
        </w:tc>
        <w:tc>
          <w:tcPr>
            <w:tcW w:w="541" w:type="pct"/>
          </w:tcPr>
          <w:p w14:paraId="1B4808F6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129</w:t>
            </w:r>
          </w:p>
        </w:tc>
        <w:tc>
          <w:tcPr>
            <w:tcW w:w="541" w:type="pct"/>
          </w:tcPr>
          <w:p w14:paraId="358C8BC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110</w:t>
            </w:r>
          </w:p>
        </w:tc>
        <w:tc>
          <w:tcPr>
            <w:tcW w:w="541" w:type="pct"/>
          </w:tcPr>
          <w:p w14:paraId="6BDC076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12</w:t>
            </w:r>
          </w:p>
        </w:tc>
        <w:tc>
          <w:tcPr>
            <w:tcW w:w="541" w:type="pct"/>
          </w:tcPr>
          <w:p w14:paraId="73158CCD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42</w:t>
            </w:r>
          </w:p>
        </w:tc>
        <w:tc>
          <w:tcPr>
            <w:tcW w:w="541" w:type="pct"/>
          </w:tcPr>
          <w:p w14:paraId="1CC79B45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141</w:t>
            </w:r>
          </w:p>
        </w:tc>
        <w:tc>
          <w:tcPr>
            <w:tcW w:w="536" w:type="pct"/>
          </w:tcPr>
          <w:p w14:paraId="309C7737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57D0B567">
              <w:rPr>
                <w:rFonts w:ascii="Times New Roman" w:hAnsi="Times New Roman"/>
              </w:rPr>
              <w:t>152</w:t>
            </w:r>
          </w:p>
        </w:tc>
      </w:tr>
      <w:tr w:rsidR="00BE3102" w:rsidRPr="000C0AA9" w14:paraId="2A3AF22B" w14:textId="77777777" w:rsidTr="00BE3102">
        <w:tc>
          <w:tcPr>
            <w:tcW w:w="1759" w:type="pct"/>
          </w:tcPr>
          <w:p w14:paraId="095346B8" w14:textId="77777777" w:rsidR="00BE3102" w:rsidRPr="005C5D90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541" w:type="pct"/>
          </w:tcPr>
          <w:p w14:paraId="5ACCA3AF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2076</w:t>
            </w:r>
          </w:p>
        </w:tc>
        <w:tc>
          <w:tcPr>
            <w:tcW w:w="541" w:type="pct"/>
          </w:tcPr>
          <w:p w14:paraId="77B05C2B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541" w:type="pct"/>
          </w:tcPr>
          <w:p w14:paraId="43CCD788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188</w:t>
            </w:r>
          </w:p>
        </w:tc>
        <w:tc>
          <w:tcPr>
            <w:tcW w:w="541" w:type="pct"/>
          </w:tcPr>
          <w:p w14:paraId="24754444" w14:textId="77777777" w:rsidR="00BE3102" w:rsidRPr="005C5D90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195</w:t>
            </w:r>
          </w:p>
        </w:tc>
        <w:tc>
          <w:tcPr>
            <w:tcW w:w="541" w:type="pct"/>
          </w:tcPr>
          <w:p w14:paraId="41C89F99" w14:textId="77777777" w:rsidR="00BE3102" w:rsidRPr="000C0AA9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2264</w:t>
            </w:r>
          </w:p>
        </w:tc>
        <w:tc>
          <w:tcPr>
            <w:tcW w:w="536" w:type="pct"/>
          </w:tcPr>
          <w:p w14:paraId="489F8194" w14:textId="77777777" w:rsidR="00BE3102" w:rsidRPr="000C0AA9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7D0B567">
              <w:rPr>
                <w:rFonts w:ascii="Times New Roman" w:hAnsi="Times New Roman"/>
                <w:b/>
                <w:bCs/>
              </w:rPr>
              <w:t>2208</w:t>
            </w:r>
          </w:p>
        </w:tc>
      </w:tr>
    </w:tbl>
    <w:p w14:paraId="32692893" w14:textId="77777777" w:rsidR="00BE3102" w:rsidRPr="00850FFE" w:rsidRDefault="00BE3102" w:rsidP="003D4771">
      <w:pPr>
        <w:pStyle w:val="a8"/>
        <w:spacing w:after="0" w:line="240" w:lineRule="auto"/>
        <w:ind w:left="1287"/>
        <w:jc w:val="both"/>
        <w:rPr>
          <w:b w:val="0"/>
          <w:sz w:val="24"/>
          <w:szCs w:val="24"/>
        </w:rPr>
      </w:pPr>
    </w:p>
    <w:p w14:paraId="074657C9" w14:textId="77777777" w:rsidR="00BE3102" w:rsidRPr="006077F4" w:rsidRDefault="00BE3102" w:rsidP="003D47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77F4">
        <w:rPr>
          <w:rFonts w:ascii="Times New Roman" w:hAnsi="Times New Roman"/>
          <w:b/>
          <w:color w:val="000000"/>
          <w:sz w:val="24"/>
          <w:szCs w:val="24"/>
        </w:rPr>
        <w:t xml:space="preserve">Численность выпускников ФГАОУ ВО «СГЭУ» </w:t>
      </w:r>
    </w:p>
    <w:tbl>
      <w:tblPr>
        <w:tblW w:w="107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4"/>
        <w:gridCol w:w="1532"/>
        <w:gridCol w:w="1619"/>
        <w:gridCol w:w="1260"/>
        <w:gridCol w:w="1455"/>
        <w:gridCol w:w="1799"/>
        <w:gridCol w:w="1447"/>
      </w:tblGrid>
      <w:tr w:rsidR="00BE3102" w:rsidRPr="0013612E" w14:paraId="4466876A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0A27F5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4FB940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6ABA92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842756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E6063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688CB6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EF6E4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</w:tr>
      <w:tr w:rsidR="00BE3102" w:rsidRPr="0013612E" w14:paraId="30581BFE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65BD62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 w14:paraId="561F243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1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BCC34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2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9CFD5E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32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0B0F948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Заочная форма</w:t>
            </w:r>
          </w:p>
        </w:tc>
      </w:tr>
      <w:tr w:rsidR="00BE3102" w:rsidRPr="0013612E" w14:paraId="0AB48CB6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F36BB23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1B5FBB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817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D8678B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790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AD0F6A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92D156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475AF5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D3F04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522</w:t>
            </w:r>
          </w:p>
        </w:tc>
      </w:tr>
      <w:tr w:rsidR="00BE3102" w:rsidRPr="0013612E" w14:paraId="374B4F50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B86E434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Специалитет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0ED80A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6E21E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6173F1B" w14:textId="77777777" w:rsidR="00BE3102" w:rsidRPr="0013612E" w:rsidRDefault="00BE3102" w:rsidP="003D4771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57D0B5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DCE4B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940607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C23A8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BE3102" w:rsidRPr="0013612E" w14:paraId="10B323F2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2E91FE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8A3A6A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3C0A6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437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693B02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09B12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5DD7DD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31205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48</w:t>
            </w:r>
          </w:p>
        </w:tc>
      </w:tr>
      <w:tr w:rsidR="00BE3102" w:rsidRPr="0013612E" w14:paraId="323425FF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76A925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Аспирантура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43CD0E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1E590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4AD55C" w14:textId="77777777" w:rsidR="00BE3102" w:rsidRPr="0013612E" w:rsidRDefault="00BE3102" w:rsidP="003D4771">
            <w:pPr>
              <w:spacing w:after="0" w:line="240" w:lineRule="auto"/>
              <w:ind w:right="9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57D0B5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E8068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A4E8C22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62C53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BE3102" w:rsidRPr="0013612E" w14:paraId="685125C3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5A273C4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3FEEA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B395A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B81BDE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5E24D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5B876F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B7DAC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BE3102" w:rsidRPr="0013612E" w14:paraId="170F4E89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C229464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5A37F0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1413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</w:tcPr>
          <w:p w14:paraId="0C4DA41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1413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9D9B38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4E586D0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15BED3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663</w:t>
            </w:r>
          </w:p>
        </w:tc>
        <w:tc>
          <w:tcPr>
            <w:tcW w:w="144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</w:tcPr>
          <w:p w14:paraId="2EA8A6A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570</w:t>
            </w:r>
          </w:p>
        </w:tc>
      </w:tr>
      <w:tr w:rsidR="00BE3102" w:rsidRPr="0013612E" w14:paraId="5D851FB7" w14:textId="77777777" w:rsidTr="00BE3102">
        <w:trPr>
          <w:jc w:val="center"/>
        </w:trPr>
        <w:tc>
          <w:tcPr>
            <w:tcW w:w="1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14491C5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31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E990EA6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D3FF9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+30</w:t>
            </w:r>
          </w:p>
        </w:tc>
        <w:tc>
          <w:tcPr>
            <w:tcW w:w="3246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0007B3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-93</w:t>
            </w:r>
          </w:p>
        </w:tc>
      </w:tr>
    </w:tbl>
    <w:p w14:paraId="571E84D3" w14:textId="77777777" w:rsidR="00BE3102" w:rsidRPr="0013612E" w:rsidRDefault="00BE3102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DA6838" w14:textId="77777777" w:rsidR="00BE3102" w:rsidRPr="006077F4" w:rsidRDefault="00BE3102" w:rsidP="003D47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77F4">
        <w:rPr>
          <w:rFonts w:ascii="Times New Roman" w:hAnsi="Times New Roman"/>
          <w:b/>
          <w:color w:val="000000"/>
          <w:sz w:val="24"/>
          <w:szCs w:val="24"/>
        </w:rPr>
        <w:t>Численность выпускников Сызранского филиала ФГАОУ ВО «СГЭУ»</w:t>
      </w:r>
    </w:p>
    <w:tbl>
      <w:tblPr>
        <w:tblW w:w="55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5"/>
        <w:gridCol w:w="1526"/>
        <w:gridCol w:w="1611"/>
        <w:gridCol w:w="1594"/>
        <w:gridCol w:w="1449"/>
        <w:gridCol w:w="1449"/>
        <w:gridCol w:w="1441"/>
      </w:tblGrid>
      <w:tr w:rsidR="00BE3102" w:rsidRPr="0013612E" w14:paraId="1EAAC599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D16D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12E0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FEE8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D9F8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E082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гг.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AF77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гг.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548E8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</w:tr>
      <w:tr w:rsidR="00BE3102" w:rsidRPr="0013612E" w14:paraId="30036732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B45D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 w14:paraId="666318F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220C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0A36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1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A4F5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Заочная форма</w:t>
            </w:r>
          </w:p>
        </w:tc>
      </w:tr>
      <w:tr w:rsidR="00BE3102" w:rsidRPr="0013612E" w14:paraId="0D3A6B06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ABCCA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939C6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A10B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0D1C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D15E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D87B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B968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64</w:t>
            </w:r>
          </w:p>
        </w:tc>
      </w:tr>
      <w:tr w:rsidR="00BE3102" w:rsidRPr="0013612E" w14:paraId="4463F51C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87EA7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F8C5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8680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BE71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DB55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93F10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35D0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BE3102" w:rsidRPr="0013612E" w14:paraId="299683DC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49BF15C7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42B34EA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3DC606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686C7C6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14:paraId="24EC916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2292A8B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F5EF98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64</w:t>
            </w:r>
          </w:p>
        </w:tc>
      </w:tr>
      <w:tr w:rsidR="00BE3102" w:rsidRPr="0013612E" w14:paraId="51DE4E25" w14:textId="77777777" w:rsidTr="00BE3102">
        <w:trPr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0E4D592E" w14:textId="77777777" w:rsidR="00BE3102" w:rsidRPr="0013612E" w:rsidRDefault="00BE3102" w:rsidP="003D4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4862ED6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+35</w:t>
            </w:r>
          </w:p>
        </w:tc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163ABBB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13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6640753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-10</w:t>
            </w:r>
          </w:p>
        </w:tc>
      </w:tr>
    </w:tbl>
    <w:p w14:paraId="5868C8FE" w14:textId="77777777" w:rsidR="00BE3102" w:rsidRDefault="00BE3102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9617266" w14:textId="77777777" w:rsidR="00BE3102" w:rsidRPr="00850FFE" w:rsidRDefault="00BE3102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0FFE">
        <w:rPr>
          <w:rFonts w:ascii="Times New Roman" w:hAnsi="Times New Roman"/>
          <w:sz w:val="24"/>
          <w:szCs w:val="24"/>
        </w:rPr>
        <w:t>Качественная успеваемость по защите выпускных квалификационных работ очной формы обучения составляет 88%. Показатель по защите ВКР увеличился на 4 % в сравнении с прошлым годом.</w:t>
      </w:r>
    </w:p>
    <w:p w14:paraId="7A6E791C" w14:textId="575C189F" w:rsidR="00BE3102" w:rsidRDefault="00BE3102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50FFE">
        <w:rPr>
          <w:rFonts w:ascii="Times New Roman" w:hAnsi="Times New Roman"/>
          <w:sz w:val="24"/>
          <w:szCs w:val="24"/>
        </w:rPr>
        <w:t>В 2021г. диплом с отличием получил 621 выпускник университета –28% от общей численности (в 2020 – 487 выпускников, 23%).</w:t>
      </w:r>
    </w:p>
    <w:p w14:paraId="0329708B" w14:textId="77777777" w:rsidR="006D496D" w:rsidRDefault="006D496D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B292101" w14:textId="77777777" w:rsidR="00BE3102" w:rsidRPr="006077F4" w:rsidRDefault="00BE3102" w:rsidP="003D477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077F4">
        <w:rPr>
          <w:rFonts w:ascii="Times New Roman" w:eastAsia="Calibri" w:hAnsi="Times New Roman"/>
          <w:b/>
          <w:sz w:val="24"/>
          <w:szCs w:val="24"/>
        </w:rPr>
        <w:t xml:space="preserve">Численность выпускников, получивших диплом с отличием в 2021 году (включая </w:t>
      </w:r>
      <w:r w:rsidRPr="006077F4">
        <w:rPr>
          <w:rFonts w:ascii="Times New Roman" w:hAnsi="Times New Roman"/>
          <w:b/>
          <w:color w:val="000000"/>
          <w:sz w:val="24"/>
          <w:szCs w:val="24"/>
        </w:rPr>
        <w:t>Сызранский</w:t>
      </w:r>
      <w:r w:rsidRPr="006077F4">
        <w:rPr>
          <w:rFonts w:ascii="Times New Roman" w:eastAsia="Calibri" w:hAnsi="Times New Roman"/>
          <w:b/>
          <w:sz w:val="24"/>
          <w:szCs w:val="24"/>
        </w:rPr>
        <w:t xml:space="preserve"> филиал)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2166"/>
        <w:gridCol w:w="2304"/>
        <w:gridCol w:w="1542"/>
      </w:tblGrid>
      <w:tr w:rsidR="00BE3102" w:rsidRPr="0013612E" w14:paraId="33801AAA" w14:textId="77777777" w:rsidTr="00BE3102">
        <w:tc>
          <w:tcPr>
            <w:tcW w:w="1818" w:type="pct"/>
          </w:tcPr>
          <w:p w14:paraId="73E40AB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54" w:type="pct"/>
          </w:tcPr>
          <w:p w14:paraId="0E7AEE5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дипломов с отличием 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27" w:type="pct"/>
          </w:tcPr>
          <w:p w14:paraId="1D1712F8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дипломов с отличием в 2020 г.</w:t>
            </w:r>
          </w:p>
        </w:tc>
        <w:tc>
          <w:tcPr>
            <w:tcW w:w="799" w:type="pct"/>
          </w:tcPr>
          <w:p w14:paraId="193F7BE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BE3102" w:rsidRPr="0013612E" w14:paraId="10733868" w14:textId="77777777" w:rsidTr="00BE3102">
        <w:tc>
          <w:tcPr>
            <w:tcW w:w="5000" w:type="pct"/>
            <w:gridSpan w:val="4"/>
          </w:tcPr>
          <w:p w14:paraId="548BC0E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BE3102" w:rsidRPr="0013612E" w14:paraId="48675A75" w14:textId="77777777" w:rsidTr="00BE3102">
        <w:tc>
          <w:tcPr>
            <w:tcW w:w="1818" w:type="pct"/>
          </w:tcPr>
          <w:p w14:paraId="2F4797E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154" w:type="pct"/>
          </w:tcPr>
          <w:p w14:paraId="689AE2D0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27" w:type="pct"/>
          </w:tcPr>
          <w:p w14:paraId="18FC2F5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799" w:type="pct"/>
          </w:tcPr>
          <w:p w14:paraId="1DB1C88C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- 19</w:t>
            </w:r>
          </w:p>
        </w:tc>
      </w:tr>
      <w:tr w:rsidR="00BE3102" w:rsidRPr="0013612E" w14:paraId="5ADA6A7A" w14:textId="77777777" w:rsidTr="00BE3102">
        <w:tc>
          <w:tcPr>
            <w:tcW w:w="1818" w:type="pct"/>
          </w:tcPr>
          <w:p w14:paraId="40060BCD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Специалитет</w:t>
            </w:r>
          </w:p>
        </w:tc>
        <w:tc>
          <w:tcPr>
            <w:tcW w:w="1154" w:type="pct"/>
          </w:tcPr>
          <w:p w14:paraId="42FF9462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227" w:type="pct"/>
          </w:tcPr>
          <w:p w14:paraId="61EC566E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9" w:type="pct"/>
          </w:tcPr>
          <w:p w14:paraId="42BCAA3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</w:tc>
      </w:tr>
      <w:tr w:rsidR="00BE3102" w:rsidRPr="0013612E" w14:paraId="4F117572" w14:textId="77777777" w:rsidTr="00BE3102">
        <w:tc>
          <w:tcPr>
            <w:tcW w:w="1818" w:type="pct"/>
          </w:tcPr>
          <w:p w14:paraId="08339F2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154" w:type="pct"/>
          </w:tcPr>
          <w:p w14:paraId="3F6CF33B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227" w:type="pct"/>
          </w:tcPr>
          <w:p w14:paraId="51BBFF6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799" w:type="pct"/>
          </w:tcPr>
          <w:p w14:paraId="34417AD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+ 96</w:t>
            </w:r>
          </w:p>
        </w:tc>
      </w:tr>
      <w:tr w:rsidR="00BE3102" w:rsidRPr="0013612E" w14:paraId="205724C7" w14:textId="77777777" w:rsidTr="00BE3102">
        <w:tc>
          <w:tcPr>
            <w:tcW w:w="1818" w:type="pct"/>
          </w:tcPr>
          <w:p w14:paraId="6BD3883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54" w:type="pct"/>
          </w:tcPr>
          <w:p w14:paraId="2D1E15E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27" w:type="pct"/>
          </w:tcPr>
          <w:p w14:paraId="763B0A11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99" w:type="pct"/>
          </w:tcPr>
          <w:p w14:paraId="51FE357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+ 19</w:t>
            </w:r>
          </w:p>
        </w:tc>
      </w:tr>
      <w:tr w:rsidR="00BE3102" w:rsidRPr="0013612E" w14:paraId="6031828A" w14:textId="77777777" w:rsidTr="00BE3102">
        <w:tc>
          <w:tcPr>
            <w:tcW w:w="5000" w:type="pct"/>
            <w:gridSpan w:val="4"/>
          </w:tcPr>
          <w:p w14:paraId="4A2A9F6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BE3102" w:rsidRPr="0013612E" w14:paraId="75597F11" w14:textId="77777777" w:rsidTr="00BE3102">
        <w:tc>
          <w:tcPr>
            <w:tcW w:w="1818" w:type="pct"/>
          </w:tcPr>
          <w:p w14:paraId="6669BF5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154" w:type="pct"/>
          </w:tcPr>
          <w:p w14:paraId="01DEA3A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27" w:type="pct"/>
          </w:tcPr>
          <w:p w14:paraId="5539343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9" w:type="pct"/>
          </w:tcPr>
          <w:p w14:paraId="0E94965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- 7</w:t>
            </w:r>
          </w:p>
        </w:tc>
      </w:tr>
      <w:tr w:rsidR="00BE3102" w:rsidRPr="0013612E" w14:paraId="2E8ECB61" w14:textId="77777777" w:rsidTr="00BE3102">
        <w:tc>
          <w:tcPr>
            <w:tcW w:w="1818" w:type="pct"/>
          </w:tcPr>
          <w:p w14:paraId="056CB71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154" w:type="pct"/>
          </w:tcPr>
          <w:p w14:paraId="36B900BE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227" w:type="pct"/>
          </w:tcPr>
          <w:p w14:paraId="725E3783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9" w:type="pct"/>
          </w:tcPr>
          <w:p w14:paraId="2384892A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+ 7</w:t>
            </w:r>
          </w:p>
        </w:tc>
      </w:tr>
      <w:tr w:rsidR="00BE3102" w:rsidRPr="0013612E" w14:paraId="6FC03854" w14:textId="77777777" w:rsidTr="00BE3102">
        <w:tc>
          <w:tcPr>
            <w:tcW w:w="5000" w:type="pct"/>
            <w:gridSpan w:val="4"/>
          </w:tcPr>
          <w:p w14:paraId="371D07C7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 форма обучения</w:t>
            </w:r>
          </w:p>
        </w:tc>
      </w:tr>
      <w:tr w:rsidR="00BE3102" w:rsidRPr="0013612E" w14:paraId="22E4C678" w14:textId="77777777" w:rsidTr="00BE3102">
        <w:tc>
          <w:tcPr>
            <w:tcW w:w="1818" w:type="pct"/>
          </w:tcPr>
          <w:p w14:paraId="3C3DE2F4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154" w:type="pct"/>
          </w:tcPr>
          <w:p w14:paraId="2D388EF9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pct"/>
          </w:tcPr>
          <w:p w14:paraId="6DD1A23F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pct"/>
          </w:tcPr>
          <w:p w14:paraId="1E4A4925" w14:textId="77777777" w:rsidR="00BE3102" w:rsidRPr="0013612E" w:rsidRDefault="00BE3102" w:rsidP="003D47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</w:tc>
      </w:tr>
    </w:tbl>
    <w:p w14:paraId="3D9E9BA5" w14:textId="77777777" w:rsidR="00BE3102" w:rsidRPr="00850FFE" w:rsidRDefault="00BE3102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C884E16" w14:textId="77777777" w:rsidR="00BE3102" w:rsidRPr="00DA2CEB" w:rsidRDefault="00BE310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CEB">
        <w:rPr>
          <w:rFonts w:ascii="Times New Roman" w:eastAsia="Calibri" w:hAnsi="Times New Roman"/>
          <w:sz w:val="24"/>
          <w:szCs w:val="24"/>
        </w:rPr>
        <w:t>Председатели Государственных аттестационных комиссий отмечают высокий уровень теоретических и профессионально-прикладных знаний, готовность выпускников к осуществлению основных видов профессиональной деятельности, владение информационной и коммуникативной культурой. Вместе с тем, отдельными комиссиями рекомендовано расширение тематики выпускных квалификационных работ, усиление внимания кафедр к этапу предзащиты, к практической направленности работ, более широкое применение экономико-математических методов и моделей при их написании.</w:t>
      </w:r>
    </w:p>
    <w:p w14:paraId="0428691A" w14:textId="77777777" w:rsidR="00BE3102" w:rsidRDefault="00BE310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CEB">
        <w:rPr>
          <w:rFonts w:ascii="Times New Roman" w:eastAsia="Calibri" w:hAnsi="Times New Roman"/>
          <w:sz w:val="24"/>
          <w:szCs w:val="24"/>
        </w:rPr>
        <w:t>По сравнению с предыдущим годом существенно выросло количество ВКР, выполненных по заявкам предприятий – 23 (2020 год</w:t>
      </w:r>
      <w:r>
        <w:rPr>
          <w:rFonts w:ascii="Times New Roman" w:eastAsia="Calibri" w:hAnsi="Times New Roman"/>
          <w:sz w:val="24"/>
          <w:szCs w:val="24"/>
        </w:rPr>
        <w:t>у</w:t>
      </w:r>
      <w:r w:rsidRPr="00DA2CEB">
        <w:rPr>
          <w:rFonts w:ascii="Times New Roman" w:eastAsia="Calibri" w:hAnsi="Times New Roman"/>
          <w:sz w:val="24"/>
          <w:szCs w:val="24"/>
        </w:rPr>
        <w:t xml:space="preserve"> – 9). Рекомендованы к внедрению результаты исследований по 156 ВКР (2020 год</w:t>
      </w:r>
      <w:r>
        <w:rPr>
          <w:rFonts w:ascii="Times New Roman" w:eastAsia="Calibri" w:hAnsi="Times New Roman"/>
          <w:sz w:val="24"/>
          <w:szCs w:val="24"/>
        </w:rPr>
        <w:t>у</w:t>
      </w:r>
      <w:r w:rsidRPr="00DA2CEB">
        <w:rPr>
          <w:rFonts w:ascii="Times New Roman" w:eastAsia="Calibri" w:hAnsi="Times New Roman"/>
          <w:sz w:val="24"/>
          <w:szCs w:val="24"/>
        </w:rPr>
        <w:t xml:space="preserve"> – 24), по 10 работам имеются справки с предприятий заказчиков о внедрении результатов исследования (2020 год</w:t>
      </w:r>
      <w:r>
        <w:rPr>
          <w:rFonts w:ascii="Times New Roman" w:eastAsia="Calibri" w:hAnsi="Times New Roman"/>
          <w:sz w:val="24"/>
          <w:szCs w:val="24"/>
        </w:rPr>
        <w:t>у</w:t>
      </w:r>
      <w:r w:rsidRPr="00DA2CEB">
        <w:rPr>
          <w:rFonts w:ascii="Times New Roman" w:eastAsia="Calibri" w:hAnsi="Times New Roman"/>
          <w:sz w:val="24"/>
          <w:szCs w:val="24"/>
        </w:rPr>
        <w:t xml:space="preserve"> – 0). 35 работ рекомендованы государственными аттестационными комиссиями к опубликованию и участию в конкурсах выпускных квалификационных работ.</w:t>
      </w:r>
    </w:p>
    <w:p w14:paraId="59319F72" w14:textId="77777777" w:rsidR="00BE3102" w:rsidRPr="00DA2CEB" w:rsidRDefault="00BE3102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FBEBC11" w14:textId="39D78298" w:rsidR="00BE3102" w:rsidRDefault="00BE3102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На 2022 год Департаментом координации деятельности организаций высшего образования Минобрнауки России утверждено 5 председателей комиссий по аттестации выпускников программ подготовки специалистов среднего звена, 42 председателя государственных экзаменационных комиссий по программам высшего образования, включая Сызранский филиал.</w:t>
      </w:r>
    </w:p>
    <w:p w14:paraId="3341C858" w14:textId="77777777" w:rsidR="00BE3102" w:rsidRDefault="00BE3102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Руководство комиссиями в 2022 году будут осуществлять ведущие ученые и специалисты-практики в соответствующих сферах деятельности, в том числе:</w:t>
      </w:r>
    </w:p>
    <w:p w14:paraId="7DAFAE95" w14:textId="77777777" w:rsidR="00BE3102" w:rsidRDefault="00BE3102" w:rsidP="003D4771">
      <w:pPr>
        <w:pStyle w:val="a8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по программам бакалавриата – 7 докторов и 5 кандидатов наук, 16 руководителей предприятий, организаций, их структурных подразделений в соответствии с профильной направленностью подготовки выпускников;</w:t>
      </w:r>
    </w:p>
    <w:p w14:paraId="57C9896E" w14:textId="77777777" w:rsidR="00BE3102" w:rsidRDefault="00BE3102" w:rsidP="003D4771">
      <w:pPr>
        <w:pStyle w:val="a8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по программам магистратуры и специалитета – 5 докторов и 4 кандидатов наук, 11 руководителей в соответствующих сферах профессиональной деятельности.</w:t>
      </w:r>
    </w:p>
    <w:p w14:paraId="69AA322D" w14:textId="77777777" w:rsidR="00BE3102" w:rsidRPr="007B2D56" w:rsidRDefault="00BE3102" w:rsidP="003D4771">
      <w:pPr>
        <w:pStyle w:val="a8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lastRenderedPageBreak/>
        <w:t>по программам подготовки научно-педагогических кадров в аспирантуре 3 доктора наук.</w:t>
      </w:r>
    </w:p>
    <w:p w14:paraId="4153D3CC" w14:textId="77777777" w:rsidR="00BE3102" w:rsidRPr="002D6163" w:rsidRDefault="00BE3102" w:rsidP="003D4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37CEAB" w14:textId="1E40D70D" w:rsidR="00BE3102" w:rsidRDefault="00383031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Университетом активно ведется работа по развитию цифровых компетенций обучающихся.</w:t>
      </w:r>
    </w:p>
    <w:p w14:paraId="4EA41BE9" w14:textId="77777777" w:rsidR="00481AA9" w:rsidRPr="00A26CAE" w:rsidRDefault="00481AA9" w:rsidP="003D477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26CAE">
        <w:rPr>
          <w:rFonts w:ascii="Times New Roman" w:eastAsia="Calibri" w:hAnsi="Times New Roman"/>
          <w:sz w:val="24"/>
          <w:szCs w:val="24"/>
        </w:rPr>
        <w:t xml:space="preserve">Проведена работа по направлению и сопровождению повышения квалификации в АНО ВО «Иннополис» по программам </w:t>
      </w:r>
      <w:r w:rsidRPr="00A26CAE">
        <w:rPr>
          <w:rFonts w:ascii="Times New Roman" w:eastAsia="Calibri" w:hAnsi="Times New Roman"/>
          <w:color w:val="000000"/>
          <w:sz w:val="24"/>
          <w:szCs w:val="24"/>
        </w:rPr>
        <w:t>«Цифровые технологии в преподавании профильных дисциплин» и «Внедрение цифровых технологий в образовательные программы». П</w:t>
      </w:r>
      <w:r w:rsidRPr="00A26CAE">
        <w:rPr>
          <w:rFonts w:ascii="Times New Roman" w:eastAsia="Calibri" w:hAnsi="Times New Roman"/>
          <w:sz w:val="24"/>
          <w:szCs w:val="24"/>
        </w:rPr>
        <w:t>овышение квалификации прошли 77 научно – педагогических работников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8D32A1A" w14:textId="75B66674" w:rsidR="00770E98" w:rsidRDefault="00770E98" w:rsidP="003D47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70E98">
        <w:rPr>
          <w:rFonts w:ascii="Times New Roman" w:hAnsi="Times New Roman"/>
          <w:sz w:val="24"/>
          <w:szCs w:val="24"/>
        </w:rPr>
        <w:t xml:space="preserve">Организовано участие обучающихся образовательных программам 09.03.03 Прикладная информатика и 38.03.01 Бизнес – аналитика и статистика (34 человека) </w:t>
      </w:r>
      <w:r w:rsidRPr="00770E98">
        <w:rPr>
          <w:rFonts w:ascii="Times New Roman" w:hAnsi="Times New Roman"/>
          <w:color w:val="000000"/>
          <w:sz w:val="24"/>
          <w:szCs w:val="24"/>
        </w:rPr>
        <w:t xml:space="preserve">в пилотном запуске проекта Университета 2035 “Образовательные франшизы НТИ” в 2020 году: Введение в </w:t>
      </w:r>
      <w:proofErr w:type="spellStart"/>
      <w:r w:rsidRPr="00770E98">
        <w:rPr>
          <w:rFonts w:ascii="Times New Roman" w:hAnsi="Times New Roman"/>
          <w:color w:val="000000"/>
          <w:sz w:val="24"/>
          <w:szCs w:val="24"/>
        </w:rPr>
        <w:t>Data</w:t>
      </w:r>
      <w:proofErr w:type="spellEnd"/>
      <w:r w:rsidRPr="00770E98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770E98">
        <w:rPr>
          <w:rFonts w:ascii="Times New Roman" w:hAnsi="Times New Roman"/>
          <w:color w:val="000000"/>
          <w:sz w:val="24"/>
          <w:szCs w:val="24"/>
        </w:rPr>
        <w:t>Science</w:t>
      </w:r>
      <w:proofErr w:type="spellEnd"/>
      <w:r w:rsidRPr="00770E98">
        <w:rPr>
          <w:rFonts w:ascii="Times New Roman" w:hAnsi="Times New Roman"/>
          <w:color w:val="000000"/>
          <w:sz w:val="24"/>
          <w:szCs w:val="24"/>
        </w:rPr>
        <w:t xml:space="preserve"> (МГУ). </w:t>
      </w:r>
    </w:p>
    <w:p w14:paraId="4A05160D" w14:textId="0D0DC4F7" w:rsidR="00A26CAE" w:rsidRDefault="00A26CAE" w:rsidP="003D477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A26CAE">
        <w:t xml:space="preserve">В образовательный процесс по направлению подготовки 09.02.07 Информационные системы и программирование внедрена практика проведения занятий на базе стратегического партнера </w:t>
      </w:r>
      <w:proofErr w:type="spellStart"/>
      <w:r w:rsidRPr="00A26CAE">
        <w:t>Айти</w:t>
      </w:r>
      <w:proofErr w:type="spellEnd"/>
      <w:r w:rsidRPr="00A26CAE">
        <w:t xml:space="preserve">-Куб, </w:t>
      </w:r>
      <w:proofErr w:type="spellStart"/>
      <w:r w:rsidRPr="00A26CAE">
        <w:t>Кванториум</w:t>
      </w:r>
      <w:proofErr w:type="spellEnd"/>
      <w:r w:rsidRPr="00A26CAE">
        <w:t xml:space="preserve"> (ГБОУ ДПО Самарской области «Самарский областной центр детско-юношеского технического творчества»), в образовательный процесс по направлению подготовки 09.03.03 Прикладная информатика внедрен программный продукт компании </w:t>
      </w:r>
      <w:proofErr w:type="spellStart"/>
      <w:r w:rsidRPr="00A26CAE">
        <w:rPr>
          <w:lang w:val="en-US"/>
        </w:rPr>
        <w:t>Loginom</w:t>
      </w:r>
      <w:proofErr w:type="spellEnd"/>
      <w:r w:rsidRPr="00A26CAE">
        <w:t>.</w:t>
      </w:r>
    </w:p>
    <w:p w14:paraId="6449FF23" w14:textId="3D9619EE" w:rsidR="005E2A06" w:rsidRPr="00A26CAE" w:rsidRDefault="005E2A06" w:rsidP="003D477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>Для усиления практической подготовки обучающихся реализуется ряд совместных проектов со стратегическими партнерами университета.</w:t>
      </w:r>
    </w:p>
    <w:p w14:paraId="02D49B12" w14:textId="349846F3" w:rsidR="00532931" w:rsidRPr="005E2A06" w:rsidRDefault="005E2A06" w:rsidP="003D477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1. </w:t>
      </w:r>
      <w:r w:rsidR="00A26CAE" w:rsidRPr="005E2A06">
        <w:t xml:space="preserve">В марте – мае 2021г. </w:t>
      </w:r>
      <w:r w:rsidR="00383031" w:rsidRPr="005E2A06">
        <w:t xml:space="preserve">была </w:t>
      </w:r>
      <w:r w:rsidR="00A26CAE" w:rsidRPr="005E2A06">
        <w:t xml:space="preserve">реализована </w:t>
      </w:r>
      <w:r w:rsidRPr="005E2A06">
        <w:t xml:space="preserve">школа </w:t>
      </w:r>
      <w:proofErr w:type="spellStart"/>
      <w:r w:rsidRPr="005E2A06">
        <w:t>Сбера</w:t>
      </w:r>
      <w:proofErr w:type="spellEnd"/>
      <w:r w:rsidRPr="005E2A06">
        <w:t xml:space="preserve"> - это</w:t>
      </w:r>
      <w:r w:rsidR="00532931" w:rsidRPr="005E2A06">
        <w:t xml:space="preserve"> уникальный совместный проект Сбербанка и СГЭУ «Банковская школа». В течение 3 месяцев представители руководящего состава </w:t>
      </w:r>
      <w:proofErr w:type="spellStart"/>
      <w:r w:rsidR="00532931" w:rsidRPr="005E2A06">
        <w:t>СБЕРа</w:t>
      </w:r>
      <w:proofErr w:type="spellEnd"/>
      <w:r w:rsidR="00532931" w:rsidRPr="005E2A06">
        <w:t xml:space="preserve"> и лучшие преподаватели СГЭУ обучают различным навыкам будущих выпускников, погружают их в сферу банковских финансов и управления. </w:t>
      </w:r>
    </w:p>
    <w:p w14:paraId="314DA5A8" w14:textId="77777777" w:rsidR="00532931" w:rsidRPr="005E2A06" w:rsidRDefault="00532931" w:rsidP="003D4771">
      <w:pPr>
        <w:pStyle w:val="gmail-rtejustifymrcssattr"/>
        <w:shd w:val="clear" w:color="auto" w:fill="FFFFFF"/>
        <w:spacing w:before="0" w:beforeAutospacing="0" w:after="0" w:afterAutospacing="0"/>
        <w:ind w:firstLine="709"/>
        <w:jc w:val="both"/>
      </w:pPr>
      <w:r w:rsidRPr="005E2A06">
        <w:t xml:space="preserve">Участниками проекта стали студенты разнообразных направлений и образовательных программ. Проект интересен для экономистов в части расширения юридических знаний, а юристам позволит расширить экономические навыки. Организация таких курсов даёт возможность не просто получить практические знания от высококлассных специалистов, повысив тем самым собственную стоимость на рынке труда, но и возможность быть трудоустроенными в один из крупнейших российских банков. </w:t>
      </w:r>
    </w:p>
    <w:p w14:paraId="0AD8E6A5" w14:textId="77777777" w:rsidR="00532931" w:rsidRPr="005E2A06" w:rsidRDefault="00532931" w:rsidP="003D4771">
      <w:pPr>
        <w:pStyle w:val="gmail-rtejustifymrcssattr"/>
        <w:shd w:val="clear" w:color="auto" w:fill="FFFFFF"/>
        <w:spacing w:before="0" w:beforeAutospacing="0" w:after="0" w:afterAutospacing="0"/>
        <w:ind w:firstLine="709"/>
        <w:jc w:val="both"/>
      </w:pPr>
      <w:r w:rsidRPr="005E2A06">
        <w:t xml:space="preserve">Заключительный этап проекта прошел в Самарском отделении ПАО Сбербанк в виде управленческих поединков - интеллектуального публичного единоборства игроков, когда каждый стремится показать свое мастерство в решении заданной конфликтной управленческой ситуации, выступая в разных ролях. </w:t>
      </w:r>
    </w:p>
    <w:p w14:paraId="3E14EC6F" w14:textId="7632C904" w:rsidR="00532931" w:rsidRPr="005E2A06" w:rsidRDefault="00532931" w:rsidP="003D4771">
      <w:pPr>
        <w:pStyle w:val="gmail-rtejustifymrcssattr"/>
        <w:shd w:val="clear" w:color="auto" w:fill="FFFFFF"/>
        <w:spacing w:before="0" w:beforeAutospacing="0" w:after="0" w:afterAutospacing="0"/>
        <w:ind w:firstLine="709"/>
        <w:jc w:val="both"/>
      </w:pPr>
      <w:r w:rsidRPr="005E2A06">
        <w:t>Лучшие студенты приглашены в Сбербанк для прохождения практики и дальнейшего трудоустройства.</w:t>
      </w:r>
    </w:p>
    <w:p w14:paraId="43BF2369" w14:textId="77777777" w:rsidR="00532931" w:rsidRPr="005E2A06" w:rsidRDefault="00532931" w:rsidP="003D4771">
      <w:pPr>
        <w:pStyle w:val="a4"/>
        <w:spacing w:before="0" w:beforeAutospacing="0" w:after="0" w:afterAutospacing="0"/>
        <w:ind w:firstLine="709"/>
        <w:jc w:val="both"/>
      </w:pPr>
      <w:r w:rsidRPr="005E2A06">
        <w:t xml:space="preserve">С 2022 года у Школы появилась 2 ступень обучения – ШКОЛА НАСТАВНИКОВ СБЕРА - для выпускников банковской школы </w:t>
      </w:r>
      <w:proofErr w:type="spellStart"/>
      <w:r w:rsidRPr="005E2A06">
        <w:t>Сбера</w:t>
      </w:r>
      <w:proofErr w:type="spellEnd"/>
      <w:r w:rsidRPr="005E2A06">
        <w:t>, предусматривающая стажировку и наставничество руководителей банка.</w:t>
      </w:r>
    </w:p>
    <w:p w14:paraId="3DD55C41" w14:textId="4F62AB8E" w:rsidR="00532931" w:rsidRPr="005E2A06" w:rsidRDefault="005E2A0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2A06">
        <w:rPr>
          <w:rFonts w:ascii="Times New Roman" w:hAnsi="Times New Roman"/>
          <w:sz w:val="24"/>
          <w:szCs w:val="24"/>
        </w:rPr>
        <w:t>С</w:t>
      </w:r>
      <w:r w:rsidR="00532931" w:rsidRPr="005E2A06">
        <w:rPr>
          <w:rFonts w:ascii="Times New Roman" w:hAnsi="Times New Roman"/>
          <w:sz w:val="24"/>
          <w:szCs w:val="24"/>
        </w:rPr>
        <w:t>овместно с бизнес-партнером ПАО ВТБ реализуется образовательная программа «Школа управления рисками ВТБ». Обучение для студентов бесплатное.</w:t>
      </w:r>
    </w:p>
    <w:p w14:paraId="3D4105C7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Программа построена по аналогии с всемирно известными и признанными в профессиональном сообществе программами FRM и CFA по подготовке финансовых аналитиков и специалистов в области количественных финансов.</w:t>
      </w:r>
    </w:p>
    <w:p w14:paraId="028766CF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 xml:space="preserve">К образовательному процессу привлечены преподаватели – практики, которые обеспечивают получение участниками проекта профессиональных компетенций через погружение в специфику банковского бизнеса: эффективно обрабатывать информацию, строить модели, проводить кредитный анализ и количественный риск-менеджмент. </w:t>
      </w:r>
    </w:p>
    <w:p w14:paraId="1F7FB991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Финалисты проекта получают приглашение о трудоустройстве в ПАО ВТБ.</w:t>
      </w:r>
    </w:p>
    <w:p w14:paraId="01FEA328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 xml:space="preserve">Сотрудничество университета и банков нацелено на повышение конкурентоспособности выпускников на рынке труда. </w:t>
      </w:r>
    </w:p>
    <w:p w14:paraId="20C5F7D8" w14:textId="5FD4C4B8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С 2021 года</w:t>
      </w:r>
      <w:r w:rsidRPr="005E2A06">
        <w:rPr>
          <w:rFonts w:ascii="Times New Roman" w:hAnsi="Times New Roman"/>
          <w:b/>
          <w:sz w:val="24"/>
          <w:szCs w:val="24"/>
        </w:rPr>
        <w:t xml:space="preserve"> </w:t>
      </w:r>
      <w:r w:rsidRPr="005E2A06">
        <w:rPr>
          <w:rFonts w:ascii="Times New Roman" w:hAnsi="Times New Roman"/>
          <w:sz w:val="24"/>
          <w:szCs w:val="24"/>
        </w:rPr>
        <w:t>Банк ВТБ открыл вторую партнерскую программу для студентов — Банковскую школу ВТБ. Она рассчитана на студентов экономических специальностей 3-4 курсов и включает в себя:</w:t>
      </w:r>
    </w:p>
    <w:p w14:paraId="65C1E9CB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lastRenderedPageBreak/>
        <w:t>- программу дополнительного образования студентов для подготовки банковских специалистов;</w:t>
      </w:r>
    </w:p>
    <w:p w14:paraId="5B32F6CC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- прохождение студентами производственной преддипломной практики в подразделениях Банка ВТБ;</w:t>
      </w:r>
    </w:p>
    <w:p w14:paraId="4D32D915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- трудоустройство в Банк лучших кандидатов, прошедших обучение;</w:t>
      </w:r>
    </w:p>
    <w:p w14:paraId="32BEE6D4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- повышение финансовой грамотности студентов.</w:t>
      </w:r>
    </w:p>
    <w:p w14:paraId="60AA1194" w14:textId="77777777" w:rsidR="00532931" w:rsidRPr="005E2A06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06">
        <w:rPr>
          <w:rFonts w:ascii="Times New Roman" w:hAnsi="Times New Roman"/>
          <w:sz w:val="24"/>
          <w:szCs w:val="24"/>
        </w:rPr>
        <w:t>По итогам обучения студенты сдают зачет. При успешной сдаче зачета выпускника трудоустраивают в подразделение банка (при наличии вакансии), выдают сертификат с правом трудоустройства (при отсутствии вакансии).</w:t>
      </w:r>
    </w:p>
    <w:p w14:paraId="388A2A25" w14:textId="3C0056B8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 xml:space="preserve">3. «Школа глобального предпринимательства» </w:t>
      </w:r>
      <w:r w:rsidR="00160002" w:rsidRPr="00160002">
        <w:rPr>
          <w:rFonts w:ascii="Times New Roman" w:hAnsi="Times New Roman"/>
          <w:sz w:val="24"/>
          <w:szCs w:val="24"/>
        </w:rPr>
        <w:t>с ООО «</w:t>
      </w:r>
      <w:proofErr w:type="spellStart"/>
      <w:r w:rsidR="00160002" w:rsidRPr="00160002">
        <w:rPr>
          <w:rFonts w:ascii="Times New Roman" w:hAnsi="Times New Roman"/>
          <w:sz w:val="24"/>
          <w:szCs w:val="24"/>
        </w:rPr>
        <w:t>Афрус</w:t>
      </w:r>
      <w:proofErr w:type="spellEnd"/>
      <w:r w:rsidR="00160002" w:rsidRPr="00160002">
        <w:rPr>
          <w:rFonts w:ascii="Times New Roman" w:hAnsi="Times New Roman"/>
          <w:sz w:val="24"/>
          <w:szCs w:val="24"/>
        </w:rPr>
        <w:t xml:space="preserve"> Бизнес Групп»</w:t>
      </w:r>
      <w:r w:rsidRPr="00160002">
        <w:rPr>
          <w:rFonts w:ascii="Times New Roman" w:hAnsi="Times New Roman"/>
          <w:sz w:val="24"/>
          <w:szCs w:val="24"/>
        </w:rPr>
        <w:t>- слушатели знакомятся с практическими аспектами экспортной деятельности, переговорного процесса, основами международной дипломатии, получат возможность общения на бизнес-английском языке.</w:t>
      </w:r>
    </w:p>
    <w:p w14:paraId="3475719D" w14:textId="2C6D37A0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4.</w:t>
      </w:r>
      <w:r w:rsidRPr="00160002">
        <w:rPr>
          <w:rFonts w:ascii="Times New Roman" w:hAnsi="Times New Roman"/>
          <w:b/>
          <w:sz w:val="24"/>
          <w:szCs w:val="24"/>
        </w:rPr>
        <w:t xml:space="preserve"> </w:t>
      </w:r>
      <w:r w:rsidRPr="00160002">
        <w:rPr>
          <w:rFonts w:ascii="Times New Roman" w:hAnsi="Times New Roman"/>
          <w:sz w:val="24"/>
          <w:szCs w:val="24"/>
        </w:rPr>
        <w:t>ГУ МВД по Самарской Области откры</w:t>
      </w:r>
      <w:r w:rsidR="00160002" w:rsidRPr="00160002">
        <w:rPr>
          <w:rFonts w:ascii="Times New Roman" w:hAnsi="Times New Roman"/>
          <w:sz w:val="24"/>
          <w:szCs w:val="24"/>
        </w:rPr>
        <w:t>ло</w:t>
      </w:r>
      <w:r w:rsidRPr="00160002">
        <w:rPr>
          <w:rFonts w:ascii="Times New Roman" w:hAnsi="Times New Roman"/>
          <w:sz w:val="24"/>
          <w:szCs w:val="24"/>
        </w:rPr>
        <w:t xml:space="preserve"> новую партнерскую программу для студентов — Школу внешнего кадрового резерва ГУ МВД по Самарской области. Она рассчитана на студентов Института Права выпускных курсов и включает в себя:</w:t>
      </w:r>
    </w:p>
    <w:p w14:paraId="189467BC" w14:textId="77777777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- формирование у слушателей осознанной и устойчивой мотивации на службу в органах внутренних дел;</w:t>
      </w:r>
    </w:p>
    <w:p w14:paraId="105C46A8" w14:textId="77777777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- изучение требований к уровню профессиональных, корпоративных и личностных компетенций при трудоустройстве в органы внутренних дел;</w:t>
      </w:r>
    </w:p>
    <w:p w14:paraId="3F0F46B7" w14:textId="77777777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- входное тестирование и рекомендации по формированию недостаточных компетенций;</w:t>
      </w:r>
    </w:p>
    <w:p w14:paraId="4818B059" w14:textId="77777777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- взаимодействие с руководителями структурных подразделений ГУ МВД по Самарской области и участие в формировании их кадрового резерва;</w:t>
      </w:r>
    </w:p>
    <w:p w14:paraId="76322650" w14:textId="77777777" w:rsidR="00532931" w:rsidRPr="00532931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- сокращение или устранение периода адаптации при трудоустройстве в органы внутренних дел.</w:t>
      </w:r>
      <w:r w:rsidRPr="00532931">
        <w:rPr>
          <w:rFonts w:ascii="Times New Roman" w:hAnsi="Times New Roman"/>
          <w:sz w:val="24"/>
          <w:szCs w:val="24"/>
        </w:rPr>
        <w:t xml:space="preserve"> </w:t>
      </w:r>
    </w:p>
    <w:p w14:paraId="7CF4BF0C" w14:textId="77777777" w:rsidR="00532931" w:rsidRPr="00160002" w:rsidRDefault="0053293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>По итогам обучения студенты сдают зачет и получают документ о профессиональной переподготовке. При успешной сдаче зачета выпускника трудоустраивают в подразделение ГУ МВД по Самарской области (при наличии вакансии).</w:t>
      </w:r>
    </w:p>
    <w:p w14:paraId="525C66A1" w14:textId="77777777" w:rsidR="00532931" w:rsidRPr="00160002" w:rsidRDefault="00532931" w:rsidP="003D4771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79E7CF8B" w14:textId="77ABC35E" w:rsidR="00770E98" w:rsidRPr="00160002" w:rsidRDefault="00770E98" w:rsidP="003D47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 xml:space="preserve">Также в целях дальнейшего развития и повышения конкурентоспособности образовательных программ, реализуемых университетом Управлением по развитию образовательных программ совместно </w:t>
      </w:r>
      <w:proofErr w:type="gramStart"/>
      <w:r w:rsidRPr="00160002">
        <w:rPr>
          <w:rFonts w:ascii="Times New Roman" w:hAnsi="Times New Roman"/>
          <w:sz w:val="24"/>
          <w:szCs w:val="24"/>
        </w:rPr>
        <w:t>с Учебно-методическим управлением</w:t>
      </w:r>
      <w:proofErr w:type="gramEnd"/>
      <w:r w:rsidRPr="00160002">
        <w:rPr>
          <w:rFonts w:ascii="Times New Roman" w:hAnsi="Times New Roman"/>
          <w:sz w:val="24"/>
          <w:szCs w:val="24"/>
        </w:rPr>
        <w:t xml:space="preserve"> были разработаны и направлены в Департамент </w:t>
      </w:r>
      <w:r w:rsidRPr="00160002">
        <w:rPr>
          <w:rFonts w:ascii="Times New Roman" w:hAnsi="Times New Roman"/>
          <w:color w:val="000000"/>
          <w:sz w:val="24"/>
          <w:szCs w:val="24"/>
        </w:rPr>
        <w:t xml:space="preserve">государственной политики в сфере высшего образования Министерства образования и науки РФ </w:t>
      </w:r>
      <w:r w:rsidRPr="00160002">
        <w:rPr>
          <w:rFonts w:ascii="Times New Roman" w:hAnsi="Times New Roman"/>
          <w:sz w:val="24"/>
          <w:szCs w:val="24"/>
        </w:rPr>
        <w:t>проекты сетевых образовательных программ, планирующихся к реализации:</w:t>
      </w:r>
    </w:p>
    <w:p w14:paraId="2650816A" w14:textId="6A908FD4" w:rsidR="00770E98" w:rsidRPr="00160002" w:rsidRDefault="00770E9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0002">
        <w:rPr>
          <w:rFonts w:ascii="Times New Roman" w:hAnsi="Times New Roman"/>
          <w:sz w:val="24"/>
          <w:szCs w:val="24"/>
        </w:rPr>
        <w:t xml:space="preserve">-  </w:t>
      </w:r>
      <w:r w:rsidRPr="00160002">
        <w:rPr>
          <w:rFonts w:ascii="Times New Roman" w:hAnsi="Times New Roman"/>
          <w:color w:val="000000"/>
          <w:sz w:val="24"/>
          <w:szCs w:val="24"/>
        </w:rPr>
        <w:t xml:space="preserve">Сетевая образовательная программа «ИТ – предпринимательство» в рамках направления подготовки высшего образования 38.03.05 Бизнес – информатика. Организация </w:t>
      </w:r>
      <w:r w:rsidR="00A26CAE" w:rsidRPr="00160002">
        <w:rPr>
          <w:rFonts w:ascii="Times New Roman" w:hAnsi="Times New Roman"/>
          <w:color w:val="000000"/>
          <w:sz w:val="24"/>
          <w:szCs w:val="24"/>
        </w:rPr>
        <w:t>- участник</w:t>
      </w:r>
      <w:r w:rsidRPr="00160002">
        <w:rPr>
          <w:rFonts w:ascii="Times New Roman" w:hAnsi="Times New Roman"/>
          <w:color w:val="000000"/>
          <w:sz w:val="24"/>
          <w:szCs w:val="24"/>
        </w:rPr>
        <w:t>: ФГБОУ ВО «Государственный университет управления»</w:t>
      </w:r>
      <w:r w:rsidR="00383031" w:rsidRPr="00160002">
        <w:rPr>
          <w:rFonts w:ascii="Times New Roman" w:hAnsi="Times New Roman"/>
          <w:color w:val="000000"/>
          <w:sz w:val="24"/>
          <w:szCs w:val="24"/>
        </w:rPr>
        <w:t xml:space="preserve"> (с 2022 г.)</w:t>
      </w:r>
      <w:r w:rsidRPr="00160002">
        <w:rPr>
          <w:rFonts w:ascii="Times New Roman" w:hAnsi="Times New Roman"/>
          <w:color w:val="000000"/>
          <w:sz w:val="24"/>
          <w:szCs w:val="24"/>
        </w:rPr>
        <w:t>;</w:t>
      </w:r>
    </w:p>
    <w:p w14:paraId="701854D3" w14:textId="36D9FDA2" w:rsidR="00770E98" w:rsidRPr="00770E98" w:rsidRDefault="00770E98" w:rsidP="003D47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0002">
        <w:rPr>
          <w:rFonts w:ascii="Times New Roman" w:hAnsi="Times New Roman"/>
          <w:color w:val="000000"/>
          <w:sz w:val="24"/>
          <w:szCs w:val="24"/>
        </w:rPr>
        <w:t>- Сетевая образовательная программа «Самообучаемые цифровые системы и сервисы» в рамках направления подготовки высшего образования 09.03.03 Прикладная информатика. Организация – участник: ФГБОУ</w:t>
      </w:r>
      <w:r w:rsidRPr="00770E98">
        <w:rPr>
          <w:rFonts w:ascii="Times New Roman" w:hAnsi="Times New Roman"/>
          <w:color w:val="000000"/>
          <w:sz w:val="24"/>
          <w:szCs w:val="24"/>
        </w:rPr>
        <w:t xml:space="preserve"> ВО «Поволжский государственный университет телекоммуникаций и информатики»</w:t>
      </w:r>
      <w:r w:rsidR="00383031">
        <w:rPr>
          <w:rFonts w:ascii="Times New Roman" w:hAnsi="Times New Roman"/>
          <w:color w:val="000000"/>
          <w:sz w:val="24"/>
          <w:szCs w:val="24"/>
        </w:rPr>
        <w:t xml:space="preserve"> (с 2023 г.)</w:t>
      </w:r>
      <w:r w:rsidRPr="00770E98">
        <w:rPr>
          <w:rFonts w:ascii="Times New Roman" w:hAnsi="Times New Roman"/>
          <w:color w:val="000000"/>
          <w:sz w:val="24"/>
          <w:szCs w:val="24"/>
        </w:rPr>
        <w:t>.</w:t>
      </w:r>
    </w:p>
    <w:p w14:paraId="5EEB8D96" w14:textId="77777777" w:rsidR="00770E98" w:rsidRPr="00A26CAE" w:rsidRDefault="00770E98" w:rsidP="003D47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70E98">
        <w:rPr>
          <w:rFonts w:ascii="Times New Roman" w:hAnsi="Times New Roman"/>
          <w:sz w:val="24"/>
          <w:szCs w:val="24"/>
        </w:rPr>
        <w:t>В настоящее время ведется подготовка локальных нормативных актов и учебно-методической документации для их реализации</w:t>
      </w:r>
      <w:r w:rsidRPr="00770E98">
        <w:rPr>
          <w:rFonts w:ascii="Times New Roman" w:hAnsi="Times New Roman"/>
          <w:color w:val="000000"/>
          <w:sz w:val="24"/>
          <w:szCs w:val="24"/>
        </w:rPr>
        <w:t>.</w:t>
      </w:r>
    </w:p>
    <w:p w14:paraId="6F327F9D" w14:textId="77777777" w:rsidR="00481AA9" w:rsidRDefault="00481AA9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E46C85F" w14:textId="20F4ECF0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В апреле 2021 г. состоялось анкетирование обучающихся и представителей образовательной организации (преподавателей, научных работников и представителей администрации), проводимой оператором НОК Министерства науки и высшего образования ООО «</w:t>
      </w:r>
      <w:proofErr w:type="spellStart"/>
      <w:r w:rsidRPr="00770E98">
        <w:rPr>
          <w:rFonts w:ascii="Times New Roman" w:eastAsia="Calibri" w:hAnsi="Times New Roman"/>
          <w:sz w:val="24"/>
          <w:szCs w:val="24"/>
        </w:rPr>
        <w:t>Верконт</w:t>
      </w:r>
      <w:proofErr w:type="spellEnd"/>
      <w:r w:rsidRPr="00770E98">
        <w:rPr>
          <w:rFonts w:ascii="Times New Roman" w:eastAsia="Calibri" w:hAnsi="Times New Roman"/>
          <w:sz w:val="24"/>
          <w:szCs w:val="24"/>
        </w:rPr>
        <w:t xml:space="preserve"> Сервис» в рамках процедуры независимой оценки качества.</w:t>
      </w:r>
    </w:p>
    <w:p w14:paraId="0797C3E5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В 2021 году ФГАОУ ВО «СГЭУ» был отобран общественным советом по НОК при Минобрнауки для проведения процедуры независимой оценки качества условий осуществления образовательной деятельности и получил следующие результаты:</w:t>
      </w:r>
    </w:p>
    <w:p w14:paraId="0EFED04C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открытость и доступность информации 98,88%;</w:t>
      </w:r>
    </w:p>
    <w:p w14:paraId="7B4F34DE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комфортность условий осуществления образовательной деятельности – 97,17%;</w:t>
      </w:r>
    </w:p>
    <w:p w14:paraId="1555AB67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lastRenderedPageBreak/>
        <w:t>- доступность услуг для инвалидов – 93,95%;</w:t>
      </w:r>
    </w:p>
    <w:p w14:paraId="77E86E89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доброжелательность, вежливость работников – 99,0%;</w:t>
      </w:r>
    </w:p>
    <w:p w14:paraId="1477DE8D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удовлетворенность условиями ведения образовательной деятельности – 98,15%.</w:t>
      </w:r>
    </w:p>
    <w:p w14:paraId="548C723C" w14:textId="77777777" w:rsidR="00481AA9" w:rsidRDefault="00481AA9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C8E47F9" w14:textId="1CFDED7C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 xml:space="preserve">Управление ВНОКО продолжает сотрудничество в рамках стратегического партнерства с ФГАОУ ВО «Нижегородский государственный педагогический университет им. К. Минина». </w:t>
      </w:r>
    </w:p>
    <w:p w14:paraId="43EAC1DC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Ресурсный учебно-методический центр федерального государственного бюджетного образовательного учреждения высшего образования «Нижегородский государственный педагогический университет им. К. Минина» в рамках взаимодействия проводит обучение по программам повышения квалификации:</w:t>
      </w:r>
    </w:p>
    <w:p w14:paraId="75036253" w14:textId="1705EB8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 xml:space="preserve">- в период с 25.10.2021 г. по 11.11.2021 г. десять сотрудников университета </w:t>
      </w:r>
      <w:r w:rsidR="000F6B00">
        <w:rPr>
          <w:rFonts w:ascii="Times New Roman" w:eastAsia="Calibri" w:hAnsi="Times New Roman"/>
          <w:sz w:val="24"/>
          <w:szCs w:val="24"/>
        </w:rPr>
        <w:t>прошли</w:t>
      </w:r>
      <w:r w:rsidRPr="00770E98">
        <w:rPr>
          <w:rFonts w:ascii="Times New Roman" w:eastAsia="Calibri" w:hAnsi="Times New Roman"/>
          <w:sz w:val="24"/>
          <w:szCs w:val="24"/>
        </w:rPr>
        <w:t xml:space="preserve"> обучение по сетевой дополнительной профессиональной образовательной программе повышения квалификации «Организационные и психолого-педагогические основы инклюзивного высшего образования»;</w:t>
      </w:r>
    </w:p>
    <w:p w14:paraId="68B8B243" w14:textId="29DBBF42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 xml:space="preserve">- в период с 09.11.2021 г. по 19.11.2021 г. два студента университета </w:t>
      </w:r>
      <w:r w:rsidR="000F6B00">
        <w:rPr>
          <w:rFonts w:ascii="Times New Roman" w:eastAsia="Calibri" w:hAnsi="Times New Roman"/>
          <w:sz w:val="24"/>
          <w:szCs w:val="24"/>
        </w:rPr>
        <w:t>прошли</w:t>
      </w:r>
      <w:r w:rsidRPr="00770E98">
        <w:rPr>
          <w:rFonts w:ascii="Times New Roman" w:eastAsia="Calibri" w:hAnsi="Times New Roman"/>
          <w:sz w:val="24"/>
          <w:szCs w:val="24"/>
        </w:rPr>
        <w:t xml:space="preserve"> обучение по модульной сетевой программе подготовки волонтеров «Инклюзивное </w:t>
      </w:r>
      <w:proofErr w:type="spellStart"/>
      <w:r w:rsidRPr="00770E98">
        <w:rPr>
          <w:rFonts w:ascii="Times New Roman" w:eastAsia="Calibri" w:hAnsi="Times New Roman"/>
          <w:sz w:val="24"/>
          <w:szCs w:val="24"/>
        </w:rPr>
        <w:t>волонтерство</w:t>
      </w:r>
      <w:proofErr w:type="spellEnd"/>
      <w:r w:rsidRPr="00770E98">
        <w:rPr>
          <w:rFonts w:ascii="Times New Roman" w:eastAsia="Calibri" w:hAnsi="Times New Roman"/>
          <w:sz w:val="24"/>
          <w:szCs w:val="24"/>
        </w:rPr>
        <w:t xml:space="preserve"> в университете».</w:t>
      </w:r>
    </w:p>
    <w:p w14:paraId="28775440" w14:textId="77777777" w:rsidR="00481AA9" w:rsidRDefault="00481AA9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D4D5925" w14:textId="4D895464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 xml:space="preserve">Управление ВНОКО проводит регулярные проверки качества образовательного процесса с применением технологий удаленного синхронного взаимодействия на базе MS </w:t>
      </w:r>
      <w:proofErr w:type="spellStart"/>
      <w:r w:rsidRPr="00770E98">
        <w:rPr>
          <w:rFonts w:ascii="Times New Roman" w:eastAsia="Calibri" w:hAnsi="Times New Roman"/>
          <w:sz w:val="24"/>
          <w:szCs w:val="24"/>
        </w:rPr>
        <w:t>Teams</w:t>
      </w:r>
      <w:proofErr w:type="spellEnd"/>
      <w:r w:rsidRPr="00770E98">
        <w:rPr>
          <w:rFonts w:ascii="Times New Roman" w:eastAsia="Calibri" w:hAnsi="Times New Roman"/>
          <w:sz w:val="24"/>
          <w:szCs w:val="24"/>
        </w:rPr>
        <w:t xml:space="preserve"> по следующим критериям:</w:t>
      </w:r>
    </w:p>
    <w:p w14:paraId="1C20F126" w14:textId="3978C16C" w:rsidR="00770E98" w:rsidRPr="00770E98" w:rsidRDefault="000F6B00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770E98" w:rsidRPr="00770E98">
        <w:rPr>
          <w:rFonts w:ascii="Times New Roman" w:eastAsia="Calibri" w:hAnsi="Times New Roman"/>
          <w:sz w:val="24"/>
          <w:szCs w:val="24"/>
        </w:rPr>
        <w:t>наличие включенной камеры преподавателя;</w:t>
      </w:r>
    </w:p>
    <w:p w14:paraId="6BEB9DC6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наличие учебно-методических, наглядных, иллюстрированных материалов;</w:t>
      </w:r>
    </w:p>
    <w:p w14:paraId="3228626F" w14:textId="77777777" w:rsidR="00770E98" w:rsidRPr="00770E98" w:rsidRDefault="00770E98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>- соблюдение правил внутреннего трудового распорядка и положений Кодекса этики и служебного поведения ФГАОУ ВО «СГЭУ».</w:t>
      </w:r>
    </w:p>
    <w:p w14:paraId="656CFB97" w14:textId="77777777" w:rsidR="00481AA9" w:rsidRDefault="00481AA9" w:rsidP="003D477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14:paraId="463834F9" w14:textId="56DFDEA3" w:rsidR="00A26CAE" w:rsidRDefault="00770E98" w:rsidP="003D477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770E98">
        <w:rPr>
          <w:rFonts w:ascii="Times New Roman" w:eastAsia="Calibri" w:hAnsi="Times New Roman"/>
          <w:sz w:val="24"/>
          <w:szCs w:val="24"/>
        </w:rPr>
        <w:t xml:space="preserve">Управлением по развитию образовательных программ для более адресного выявления и оценки удовлетворенности потребностей обучающихся в части реализации образовательных программ разработано Положение о порядке организации и проведения анкетирования обучающихся "Преподаватель СГЭУ глазами студента". Проведено анкетирование обучающихся </w:t>
      </w:r>
      <w:r w:rsidR="00A26CAE">
        <w:rPr>
          <w:rFonts w:ascii="Times New Roman" w:eastAsia="Calibri" w:hAnsi="Times New Roman"/>
          <w:sz w:val="24"/>
          <w:szCs w:val="24"/>
        </w:rPr>
        <w:t>высшего и среднего профессионального образования</w:t>
      </w:r>
      <w:r w:rsidRPr="00770E98">
        <w:rPr>
          <w:rFonts w:ascii="Times New Roman" w:eastAsia="Calibri" w:hAnsi="Times New Roman"/>
          <w:sz w:val="24"/>
          <w:szCs w:val="24"/>
        </w:rPr>
        <w:t xml:space="preserve"> всех курсов очной формы обучения с использованием онлайн – анкеты, созданной совместно с управлением по цифровой трансформации СГЭУ (осенний и весенние семестры). По итогам анкетирования рассчитан и опубликован сводный рейтинг научно – педагогических работников из числа штатных работников профессорско-преподавательского состава СГЭУ, результаты которого учитываются при процедурах конкурсного отбора на замещение </w:t>
      </w:r>
      <w:r w:rsidRPr="00A26CAE">
        <w:rPr>
          <w:rFonts w:ascii="Times New Roman" w:eastAsia="Calibri" w:hAnsi="Times New Roman"/>
          <w:sz w:val="24"/>
          <w:szCs w:val="24"/>
        </w:rPr>
        <w:t xml:space="preserve">вакантных должностей НПР. </w:t>
      </w:r>
    </w:p>
    <w:p w14:paraId="2C98409A" w14:textId="77777777" w:rsidR="00481AA9" w:rsidRDefault="00481AA9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FBBC0" w14:textId="0B112A81" w:rsidR="00A26CAE" w:rsidRPr="00A26CAE" w:rsidRDefault="00A26CAE" w:rsidP="003D4771">
      <w:pPr>
        <w:spacing w:after="0" w:line="240" w:lineRule="auto"/>
        <w:ind w:firstLine="709"/>
        <w:jc w:val="both"/>
        <w:rPr>
          <w:rStyle w:val="docdata"/>
          <w:rFonts w:ascii="Times New Roman" w:hAnsi="Times New Roman"/>
          <w:color w:val="000000"/>
          <w:sz w:val="24"/>
          <w:szCs w:val="24"/>
        </w:rPr>
      </w:pPr>
      <w:r w:rsidRPr="00A26CAE">
        <w:rPr>
          <w:rFonts w:ascii="Times New Roman" w:hAnsi="Times New Roman"/>
          <w:color w:val="000000"/>
          <w:sz w:val="24"/>
          <w:szCs w:val="24"/>
        </w:rPr>
        <w:t>В 2021 году университет вступил в Консорциум «Межрегиональная экосистема развития молодежного предпринимательства» с ведущими экономическими университетами страны (</w:t>
      </w: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Новосибирский государственный университет экономики </w:t>
      </w:r>
      <w:r w:rsidRPr="00A26CAE">
        <w:rPr>
          <w:rFonts w:ascii="Times New Roman" w:hAnsi="Times New Roman"/>
          <w:color w:val="000000"/>
          <w:sz w:val="24"/>
          <w:szCs w:val="24"/>
        </w:rPr>
        <w:t xml:space="preserve">и управления «НИНХ», </w:t>
      </w: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Уральский государственный экономический университет, Владивостокский государственный университет экономики и сервиса, Государственный университет управления)</w:t>
      </w:r>
      <w:r w:rsidRPr="00A26CAE">
        <w:rPr>
          <w:rFonts w:ascii="Times New Roman" w:hAnsi="Times New Roman"/>
          <w:color w:val="000000"/>
          <w:sz w:val="24"/>
          <w:szCs w:val="24"/>
        </w:rPr>
        <w:t xml:space="preserve">, Всероссийскими общественными организациями «Деловая Россия», «Опора России», </w:t>
      </w: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ГАУ Самарской области «Центр инновационного развития и кластерных инициатив». В новой образовательной модели СГЭУ «2+2» основы предпринимательства, </w:t>
      </w:r>
      <w:proofErr w:type="spellStart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 – сквозные дисциплины, реализуемые на всех направлениях подготовки по образовательным программам бакалавриата и специалитета.</w:t>
      </w:r>
    </w:p>
    <w:p w14:paraId="67C7D8F2" w14:textId="77777777" w:rsidR="00A26CAE" w:rsidRPr="00A26CAE" w:rsidRDefault="00A26CAE" w:rsidP="003D4771">
      <w:pPr>
        <w:spacing w:after="0" w:line="240" w:lineRule="auto"/>
        <w:ind w:firstLine="709"/>
        <w:rPr>
          <w:rStyle w:val="docdata"/>
          <w:rFonts w:ascii="Times New Roman" w:hAnsi="Times New Roman"/>
          <w:color w:val="000000"/>
          <w:sz w:val="24"/>
          <w:szCs w:val="24"/>
        </w:rPr>
      </w:pP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В 2021 году студенты университета достигли определенных успехов в области предпринимательства: </w:t>
      </w:r>
    </w:p>
    <w:p w14:paraId="696AF8FF" w14:textId="77777777" w:rsidR="00A26CAE" w:rsidRPr="00A26CAE" w:rsidRDefault="00A26CAE" w:rsidP="003D4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студент 3 курса образовательной программы 09.03.03 «Прикладная информатика в электронной экономике»</w:t>
      </w:r>
      <w:r w:rsidRPr="00A26CAE">
        <w:rPr>
          <w:sz w:val="24"/>
          <w:szCs w:val="24"/>
        </w:rPr>
        <w:t xml:space="preserve"> </w:t>
      </w:r>
      <w:proofErr w:type="spellStart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Минахватов</w:t>
      </w:r>
      <w:proofErr w:type="spellEnd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Булат </w:t>
      </w:r>
      <w:proofErr w:type="spellStart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Рафкатович</w:t>
      </w:r>
      <w:proofErr w:type="spellEnd"/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одержал победу во </w:t>
      </w: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Всероссийском конкурсе для студентов «Твой ход», проводимом АНО «Россия - страна возможностей» с призом в 1 млн. </w:t>
      </w:r>
      <w:proofErr w:type="spellStart"/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90EF01A" w14:textId="77777777" w:rsidR="00A26CAE" w:rsidRPr="00A26CAE" w:rsidRDefault="00A26CAE" w:rsidP="003D4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— победа сборной команды университета в составе 11 человек в отборочном туре акселератора RAISE - образовательных программ 09.03.03 «</w:t>
      </w:r>
      <w:r w:rsidRPr="00A26CAE">
        <w:rPr>
          <w:rStyle w:val="docdata"/>
          <w:rFonts w:ascii="Times New Roman" w:hAnsi="Times New Roman"/>
          <w:color w:val="000000"/>
          <w:sz w:val="24"/>
          <w:szCs w:val="24"/>
        </w:rPr>
        <w:t>Прикладная информатика в электронной экономике», 09.03.03 «Цифровые технологии в экономике», 38.03.02 «Маркетинг», 09.04.03 «Информационная аналитика в цифровой экономике»</w:t>
      </w: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конкурсной составляющей, где студенты учатся разрабатывать и реализовывать проекты в сфере социального предпринимательства. </w:t>
      </w:r>
    </w:p>
    <w:p w14:paraId="7299BF3B" w14:textId="77777777" w:rsidR="00A26CAE" w:rsidRPr="00A26CAE" w:rsidRDefault="00A26CAE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настоящее время студенты университета успешно преодолели 2 обучающие сессии. Командой СГЭУ сформирован минимально жизнеспособный продукт: прототип мобильного приложения по виртуальному туризму в г. Самара.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тудентка</w:t>
      </w:r>
      <w:r w:rsidRPr="00A26C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 курса образовательной программы 38.03.01 «Мировая экономика» </w:t>
      </w:r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Жукова Маргарита Сергеевна прошла в финал проекта «</w:t>
      </w:r>
      <w:proofErr w:type="spellStart"/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Амбассадоры</w:t>
      </w:r>
      <w:proofErr w:type="spellEnd"/>
      <w:r w:rsidRPr="00A26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Лифт в будущее» (проект благотворительного фонда «Система») — бесплатной образовательной программы, разработанной для студентов и школьников, которые ищут возможности для самореализации.</w:t>
      </w:r>
    </w:p>
    <w:p w14:paraId="66ECB85B" w14:textId="77777777" w:rsidR="00A26CAE" w:rsidRPr="00A26CAE" w:rsidRDefault="00A26CAE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В 2021 году на базе университетской Точки кипения проведено более 30 подобных мероприятий. В том числе организовано успешное обучение преподавателей «Диплом как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Стартап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» от </w:t>
      </w:r>
      <w:proofErr w:type="spellStart"/>
      <w:proofErr w:type="gramStart"/>
      <w:r w:rsidRPr="57D0B567">
        <w:rPr>
          <w:rFonts w:ascii="Times New Roman" w:hAnsi="Times New Roman"/>
          <w:color w:val="000000" w:themeColor="text1"/>
          <w:sz w:val="24"/>
          <w:szCs w:val="24"/>
        </w:rPr>
        <w:t>StartupSamara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proofErr w:type="gram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июнь 2021г., 17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ак.ч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>., 14 ППС).</w:t>
      </w:r>
    </w:p>
    <w:p w14:paraId="7A3D50E7" w14:textId="77777777" w:rsidR="00481AA9" w:rsidRDefault="00481AA9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570A29" w14:textId="6D448F60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>Университет систематически участвует в предметно тематическом олимпиадном движении как в качестве участника, так и в качестве организатора, не смотря на сложную эпидемиологическую обстановку и продолжающиеся ограничения</w:t>
      </w:r>
      <w:r w:rsidRPr="57D0B5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</w:p>
    <w:p w14:paraId="44D91E12" w14:textId="66C589B8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Под руководством доцента кафедры статистики и эконометрики Проскуриной Натальи Вячеславовны и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зав.кафедрой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статистики и эконометрики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Баканач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Ольги Вячеславовны студенты Института национальной и мировой экономики 4 курса программы бакалавриата «Бизнес-аналитика и статистика» Анна Кучко и Татьяна Шакина, по результатам командного зачёта заняли I место на Евразийской олимпиаде по теории статистики на базе Оренбургского государственного университета (24 по 27 мая 2021 г.) В личном первенстве победителем I степени признана Шакина Татьяна; победитель II степени – Кучко Анна.</w:t>
      </w:r>
    </w:p>
    <w:p w14:paraId="7818F7A1" w14:textId="3773A667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Всероссийская студенческая олимпиада «Менеджмент» («Эффективный управляющий») II этап, проходила с 12-14 мая на площадке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СамГТУ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.   Диплом за победу в номинации "Лучшая корпоративная стратегия" получили Павел Семенов и Павел Дворецкий (3 курс ЭПОАПК, научный руководитель: доцент кафедры экономики предприятий агропромышленного комплекса и экологии Афанасьева Е.П.) Диплом за победу в номинации "Лучшая финансовая стратегия" получили Никита Капитанов и Анастасия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Королькова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(3 курс ФМ, научный руководитель: доцент кафедры прикладного менеджмента Трошина Е.П.) Диплом за 3 место в олимпиаде получили Анастасия Макеева и Наталья Климова (3 курс ЭУПО, научный руководитель: доцент кафедры экономики, организации и стратегии развития предприятия Никитина Н.В.)</w:t>
      </w:r>
    </w:p>
    <w:p w14:paraId="242F1FC2" w14:textId="7BD81B33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>20-22 апреля 2021 г. в г. Екатеринбург прошел XI Евразийский экономический форум молодежи «Россия и регионы мира: воплощение идей и экономика возможностей». Команда студентов СГЭУ под руководством профессора кафедры учёта, анализа и экономической безопасности Корнеевой Татьяны Анатольевны в составе: Гафуровой Дианы, Чумак Арины и Гусева Александра приняла участие в конкурсной программе конгресса финансистов в Международной олимпиаде «Использование МСФО в национальном регулировании бухгалтерского учёта» на знание международных стандартов финансовой отчетности (МСФО). По итогам трёх этапов Международной олимпиады команда СГЭУ заняла первое место.  Кроме того, Диану Гафурову и Чумак Арину отдельно поздравили за победу в индивидуальном этапе, где тестировались знания МСФО. </w:t>
      </w:r>
    </w:p>
    <w:p w14:paraId="1CDDF0AD" w14:textId="0D2209F6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12-13 апреля 2021г. на базе Самарского государственного технического университета проходил 3 этап Всероссийской студенческой олимпиады по дисциплине «Национальная экономика». Всероссийская олимпиада проводилась в три этапа: «Тестирование», «Решение кейс-задания» и «Конкурс научно-исследовательских работ» на тему «Инновационное социально - ориентированное развитие регионов России». Команду СГЭУ представляли студенты 3 курса Института экономики предприятий программы Экономика и управление на предприятии (организации) в составе: Гульнары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Кузбаковой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, Анастасии Макеевой и Марии </w:t>
      </w:r>
      <w:r w:rsidRPr="57D0B567">
        <w:rPr>
          <w:rFonts w:ascii="Times New Roman" w:hAnsi="Times New Roman"/>
          <w:color w:val="000000" w:themeColor="text1"/>
          <w:sz w:val="24"/>
          <w:szCs w:val="24"/>
        </w:rPr>
        <w:lastRenderedPageBreak/>
        <w:t>Павкиной под руководством директора ИЭП, к.э.н., доц. Никитиной Натальи Владиславовны. Команда СГЭУ заняла 2 место.</w:t>
      </w:r>
    </w:p>
    <w:p w14:paraId="3CDAABDB" w14:textId="62CC7C11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>2 апреля в Правительстве Самарской области прошло награждение победителей VII Всероссийской олимпиады по истории российского предпринимательства для студентов и аспирантов.</w:t>
      </w:r>
    </w:p>
    <w:p w14:paraId="0FA05CA3" w14:textId="6FAEE66F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Победителем олимпиады стала Болдырева Елизавета Сергеевна - студентка 1 курса Самарского государственного экономического университета, специальность Юриспруденция, «Борьба с правонарушениями в сфере экономики»; второе место заняла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Мураджян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Сусанна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Зарзантовна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- студентка 1 курса СГЭУ, специальность Юриспруденция, профиль «Судебно-исполнительная и нотариальная деятельность»; третье место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Бяшарова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Регина </w:t>
      </w:r>
      <w:proofErr w:type="spellStart"/>
      <w:r w:rsidRPr="57D0B567">
        <w:rPr>
          <w:rFonts w:ascii="Times New Roman" w:hAnsi="Times New Roman"/>
          <w:color w:val="000000" w:themeColor="text1"/>
          <w:sz w:val="24"/>
          <w:szCs w:val="24"/>
        </w:rPr>
        <w:t>Рустямовна</w:t>
      </w:r>
      <w:proofErr w:type="spellEnd"/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 - студентка 1 курса СГЭУ, специальность Экономика, «Бухгалтерский учет, анализ и аудит».</w:t>
      </w:r>
    </w:p>
    <w:p w14:paraId="4895462F" w14:textId="3DAE7B2B" w:rsidR="00A46573" w:rsidRPr="00A46573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D0B567">
        <w:rPr>
          <w:rFonts w:ascii="Times New Roman" w:hAnsi="Times New Roman"/>
          <w:color w:val="000000" w:themeColor="text1"/>
          <w:sz w:val="24"/>
          <w:szCs w:val="24"/>
        </w:rPr>
        <w:t>Евразийская студенческая олимпиада по бухгалтерскому учету «Бухучет вокруг нас», состоялась 25-26 марта 2021 г. на базе Российского университета дружбы народов для студентов вузов России и зарубежных университетов. По итогам Олимпиады в личном зачете студентка 3 курса программы «Бухгалтерский учёт, анализ и аудит» Чумак Арина и студентка 4 курса программы «Бухгалтерский учёт, анализ и аудит» Спиридонова Любовь разделили призовое 2 место.</w:t>
      </w:r>
    </w:p>
    <w:p w14:paraId="0D4B284C" w14:textId="6B2CB4F3" w:rsidR="57D0B567" w:rsidRDefault="57D0B567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>В 2020/2021 учебном году на базе СГЭУ кафедрой экономики организации и стратегии развития предприятия организована и проведена Всероссийская студенческая олимпиада по Внешнеэкономической деятельности предприятия.</w:t>
      </w:r>
    </w:p>
    <w:p w14:paraId="1E486033" w14:textId="3AF5D15B" w:rsidR="4E4E4758" w:rsidRDefault="4E4E4758" w:rsidP="003D4771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>В сентябре 2021г. в СГЭУ начал функционировать Центр оценки компетенций СГЭУ в рамках пилотного проекта АНО «Россия – страна возможностей» по оценке универсальных управленческих компетенций обучающихся по образовательным программам высшего образования. По результатам его реализации АНО «РСВ» будут представлены предложения о целесообразности включения информации об оценке этих компетенций в документы о высшем образовании и о квалификации.</w:t>
      </w:r>
    </w:p>
    <w:p w14:paraId="7208C912" w14:textId="7F707DDD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>Цель проекта – предоставление равных возможностей карьерного развития для молодых специалистов без опыта работы.</w:t>
      </w:r>
    </w:p>
    <w:p w14:paraId="72612F52" w14:textId="30DC279E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>Задачи центра:</w:t>
      </w:r>
    </w:p>
    <w:p w14:paraId="5D45093D" w14:textId="6619A310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- обеспечение коммуникации студентов с работодателем через эффективные инструменты оценки и развития универсальных управленческих компетенций и </w:t>
      </w:r>
      <w:proofErr w:type="spellStart"/>
      <w:r w:rsidRPr="003D4771">
        <w:rPr>
          <w:rFonts w:ascii="Times New Roman" w:hAnsi="Times New Roman"/>
          <w:color w:val="000000" w:themeColor="text1"/>
          <w:sz w:val="24"/>
          <w:szCs w:val="24"/>
        </w:rPr>
        <w:t>надпрофесстиональных</w:t>
      </w:r>
      <w:proofErr w:type="spellEnd"/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навыков с использованием платформы АНО «РСВ», а также внутренних и </w:t>
      </w:r>
      <w:proofErr w:type="gramStart"/>
      <w:r w:rsidRPr="003D4771">
        <w:rPr>
          <w:rFonts w:ascii="Times New Roman" w:hAnsi="Times New Roman"/>
          <w:color w:val="000000" w:themeColor="text1"/>
          <w:sz w:val="24"/>
          <w:szCs w:val="24"/>
        </w:rPr>
        <w:t>внешних образовательных сервисов</w:t>
      </w:r>
      <w:proofErr w:type="gramEnd"/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и программ;</w:t>
      </w:r>
    </w:p>
    <w:p w14:paraId="3D216F38" w14:textId="04ED8224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- внедрения новых технологий и методик оценки и развития </w:t>
      </w:r>
      <w:proofErr w:type="spellStart"/>
      <w:r w:rsidRPr="003D4771">
        <w:rPr>
          <w:rFonts w:ascii="Times New Roman" w:hAnsi="Times New Roman"/>
          <w:color w:val="000000" w:themeColor="text1"/>
          <w:sz w:val="24"/>
          <w:szCs w:val="24"/>
        </w:rPr>
        <w:t>надпрофессиональных</w:t>
      </w:r>
      <w:proofErr w:type="spellEnd"/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компетенций;</w:t>
      </w:r>
    </w:p>
    <w:p w14:paraId="44458052" w14:textId="2BCAA94D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- формирование </w:t>
      </w:r>
      <w:proofErr w:type="gramStart"/>
      <w:r w:rsidRPr="003D4771">
        <w:rPr>
          <w:rFonts w:ascii="Times New Roman" w:hAnsi="Times New Roman"/>
          <w:color w:val="000000" w:themeColor="text1"/>
          <w:sz w:val="24"/>
          <w:szCs w:val="24"/>
        </w:rPr>
        <w:t>индивидуального цифрового профиля</w:t>
      </w:r>
      <w:proofErr w:type="gramEnd"/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с рекомендациями по </w:t>
      </w:r>
      <w:proofErr w:type="spellStart"/>
      <w:r w:rsidRPr="003D4771">
        <w:rPr>
          <w:rFonts w:ascii="Times New Roman" w:hAnsi="Times New Roman"/>
          <w:color w:val="000000" w:themeColor="text1"/>
          <w:sz w:val="24"/>
          <w:szCs w:val="24"/>
        </w:rPr>
        <w:t>индиидуальной</w:t>
      </w:r>
      <w:proofErr w:type="spellEnd"/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траектории развития;</w:t>
      </w:r>
    </w:p>
    <w:p w14:paraId="376BA876" w14:textId="7178EB34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- развитие школы наставничества и менторства; </w:t>
      </w:r>
    </w:p>
    <w:p w14:paraId="01487698" w14:textId="1A15155C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>- создание среды непрерывного обучения.</w:t>
      </w:r>
    </w:p>
    <w:p w14:paraId="40D1E445" w14:textId="244D5EB4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В рамках проекта «Оценка и развитие управленческих компетенций в российских образовательных организациях», реализуемого СГЭУ совместно с АНО «Россия – страна возможностей», студенты проходят регистрацию и тестирование на платформе АНО «Россия – страна возможностей» по диагностике </w:t>
      </w:r>
      <w:r w:rsidRPr="003D4771">
        <w:rPr>
          <w:rFonts w:ascii="Times New Roman" w:hAnsi="Times New Roman"/>
          <w:color w:val="000000" w:themeColor="text1"/>
          <w:sz w:val="24"/>
          <w:szCs w:val="24"/>
          <w:lang w:val="en-US"/>
        </w:rPr>
        <w:t>soft</w:t>
      </w: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4771">
        <w:rPr>
          <w:rFonts w:ascii="Times New Roman" w:hAnsi="Times New Roman"/>
          <w:color w:val="000000" w:themeColor="text1"/>
          <w:sz w:val="24"/>
          <w:szCs w:val="24"/>
          <w:lang w:val="en-US"/>
        </w:rPr>
        <w:t>skills</w:t>
      </w:r>
      <w:r w:rsidRPr="003D47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A8ED4E" w14:textId="25CA726C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 xml:space="preserve">Тестирование возможно после регистрации на платформе АНО «РСВ» по персональному приглашению, которое приходит студентам СГЭУ на их личную электронную почту или по прямой ссылке, предоставленной ЦОК СГЭУ </w:t>
      </w:r>
      <w:hyperlink r:id="rId8">
        <w:r w:rsidRPr="003D4771">
          <w:rPr>
            <w:rStyle w:val="a5"/>
            <w:rFonts w:ascii="Times New Roman" w:hAnsi="Times New Roman"/>
            <w:sz w:val="24"/>
            <w:szCs w:val="24"/>
          </w:rPr>
          <w:t>https://rsv.ru/portal/competitions/internship/1/198?mView=detail</w:t>
        </w:r>
      </w:hyperlink>
    </w:p>
    <w:p w14:paraId="01E381B2" w14:textId="0A3B1590" w:rsidR="4E4E4758" w:rsidRPr="003D4771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771">
        <w:rPr>
          <w:rFonts w:ascii="Times New Roman" w:hAnsi="Times New Roman"/>
          <w:color w:val="000000" w:themeColor="text1"/>
          <w:sz w:val="24"/>
          <w:szCs w:val="24"/>
        </w:rPr>
        <w:t>После тестирования, каждому обучающемуся приходит персональный отчет с подробным описанием и степенью владения компетенциями.</w:t>
      </w:r>
    </w:p>
    <w:p w14:paraId="7B38629D" w14:textId="7EDD9643" w:rsidR="4E4E4758" w:rsidRDefault="4E4E4758" w:rsidP="003D47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D24835" wp14:editId="4C47537D">
            <wp:extent cx="3581400" cy="2867025"/>
            <wp:effectExtent l="0" t="0" r="0" b="9525"/>
            <wp:docPr id="1465992897" name="Рисунок 1465992897" descr="D:\MyDoc_sseu\KotovaP.S\Мои_документы\ЦОК\Для презентации\отчёт\От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09E7" w14:textId="1CD8D3B4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>На данный момент путем тестирования оцениваются 6 компетенций: анализ информации и выработка решений; ориентация на результат; партнерство/сотрудничество; планирование и организация; следование правилам и процедурам; стрессоустойчивость.</w:t>
      </w:r>
    </w:p>
    <w:p w14:paraId="453E6F97" w14:textId="77777777" w:rsidR="003D4771" w:rsidRDefault="003D4771" w:rsidP="003D47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24DA1E" w14:textId="3BFBE6F7" w:rsidR="4E4E4758" w:rsidRDefault="4E4E4758" w:rsidP="003D4771">
      <w:pPr>
        <w:spacing w:after="0" w:line="240" w:lineRule="auto"/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6633E3F" wp14:editId="5618DCC7">
            <wp:extent cx="4572000" cy="2800350"/>
            <wp:effectExtent l="0" t="0" r="0" b="0"/>
            <wp:docPr id="1" name="Рисунок 1" descr="D:\MyDoc_sseu\KotovaP.S\Мои_документы\ЦОК\Для презентации\отчёт\компетен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9B6D" w14:textId="77777777" w:rsidR="003D4771" w:rsidRDefault="003D4771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485F01" w14:textId="4A8F74BF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 xml:space="preserve">Помимо персональных отчетов, площадка АНО «Россия – страна возможностей» предлагает свои бесплатные онлайн-курсы для </w:t>
      </w:r>
      <w:r w:rsidR="00481AA9">
        <w:rPr>
          <w:rFonts w:ascii="Times New Roman" w:hAnsi="Times New Roman"/>
          <w:color w:val="000000" w:themeColor="text1"/>
          <w:sz w:val="24"/>
          <w:szCs w:val="24"/>
        </w:rPr>
        <w:t>усиления</w:t>
      </w:r>
      <w:r w:rsidRPr="4E4E4758">
        <w:rPr>
          <w:rFonts w:ascii="Times New Roman" w:hAnsi="Times New Roman"/>
          <w:color w:val="000000" w:themeColor="text1"/>
          <w:sz w:val="24"/>
          <w:szCs w:val="24"/>
        </w:rPr>
        <w:t xml:space="preserve"> той или иной компетенции, а также к каждому результату тестирования прилагается рекомендуемая литература для изучения. </w:t>
      </w:r>
    </w:p>
    <w:p w14:paraId="50C23F5E" w14:textId="3D6670EF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3F05">
        <w:rPr>
          <w:rFonts w:ascii="Times New Roman" w:hAnsi="Times New Roman"/>
          <w:color w:val="000000" w:themeColor="text1"/>
          <w:sz w:val="24"/>
          <w:szCs w:val="24"/>
        </w:rPr>
        <w:t>Со стороны вуза студентам будет предложена возможность пройти тренинги, мастер классы, а также воспользоваться возможностью программы 2+2 и получить дополнительное образование на программах, реализуемых кафедрами СГЭУ для получения универсальных управленческих навыков и компетенций.</w:t>
      </w:r>
    </w:p>
    <w:p w14:paraId="1A2754E4" w14:textId="66B29B88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 xml:space="preserve">Для анализа динамики развития компетенций обучающимся через 1-2 года будет предложено повторное тестирование. </w:t>
      </w:r>
    </w:p>
    <w:p w14:paraId="4DC4002B" w14:textId="0BA85E78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>В 2021 году прошли тестирование 390 обучающихся. Результаты по прохождению тестирования в Центре оценки компетенций СГЭУ представлены на рисунке 1. Помимо СГЭУ</w:t>
      </w:r>
      <w:r w:rsidR="00481A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4E4E4758">
        <w:rPr>
          <w:rFonts w:ascii="Times New Roman" w:hAnsi="Times New Roman"/>
          <w:color w:val="000000" w:themeColor="text1"/>
          <w:sz w:val="24"/>
          <w:szCs w:val="24"/>
        </w:rPr>
        <w:t xml:space="preserve"> тестирование также проходили студенты из Самарского университета им. Королёва, САМГТУ и ПГУТИ.</w:t>
      </w:r>
    </w:p>
    <w:p w14:paraId="13CDE489" w14:textId="4B3E93C6" w:rsidR="4E4E4758" w:rsidRDefault="4E4E4758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E4E4758">
        <w:rPr>
          <w:rFonts w:ascii="Times New Roman" w:hAnsi="Times New Roman"/>
          <w:color w:val="000000" w:themeColor="text1"/>
          <w:sz w:val="24"/>
          <w:szCs w:val="24"/>
        </w:rPr>
        <w:t xml:space="preserve">22 декабря 2021 года Центр оценки компетенций СГЭУ совместно с руководителем и специалистами проекта «Оценка и развитие управленческих компетенций в российских образовательных организациях» АНО «Россия – страна возможностей» провел вебинар для студентов, прошедших тестирование, на котором все участники получили развернутую информацию о том как использовать рекомендации, полученные по итогам тестирования, </w:t>
      </w:r>
      <w:r w:rsidRPr="4E4E4758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интерпретацию полученных результатов и как в дальнейшем с помощью специалистов центра оценки компетенций построить свою индивидуальную траекторию развитию, а также ответили на все интересующие студентов вопросы.</w:t>
      </w:r>
    </w:p>
    <w:p w14:paraId="0929E4A1" w14:textId="646FD325" w:rsidR="4E4E4758" w:rsidRDefault="4E4E4758" w:rsidP="003D4771">
      <w:pPr>
        <w:tabs>
          <w:tab w:val="left" w:pos="1095"/>
        </w:tabs>
        <w:spacing w:after="0" w:line="240" w:lineRule="auto"/>
        <w:ind w:firstLine="567"/>
        <w:jc w:val="both"/>
        <w:rPr>
          <w:color w:val="000000" w:themeColor="text1"/>
        </w:rPr>
      </w:pPr>
    </w:p>
    <w:p w14:paraId="676729A0" w14:textId="77777777" w:rsidR="00FE2C69" w:rsidRPr="003A7735" w:rsidRDefault="00FE2C69" w:rsidP="003D4771">
      <w:pPr>
        <w:pStyle w:val="a8"/>
        <w:numPr>
          <w:ilvl w:val="1"/>
          <w:numId w:val="3"/>
        </w:numPr>
        <w:spacing w:after="0" w:line="240" w:lineRule="auto"/>
        <w:ind w:left="0" w:firstLine="0"/>
        <w:jc w:val="center"/>
        <w:rPr>
          <w:rFonts w:eastAsia="Times New Roman"/>
          <w:sz w:val="24"/>
          <w:szCs w:val="24"/>
        </w:rPr>
      </w:pPr>
      <w:r w:rsidRPr="57D0B567">
        <w:rPr>
          <w:rFonts w:eastAsia="Times New Roman"/>
          <w:sz w:val="24"/>
          <w:szCs w:val="24"/>
        </w:rPr>
        <w:t xml:space="preserve">Основные направления и показатели деятельности </w:t>
      </w:r>
      <w:r w:rsidR="006956E7" w:rsidRPr="57D0B567">
        <w:rPr>
          <w:rFonts w:eastAsia="Times New Roman"/>
          <w:sz w:val="24"/>
          <w:szCs w:val="24"/>
        </w:rPr>
        <w:t xml:space="preserve">научной </w:t>
      </w:r>
      <w:r w:rsidRPr="57D0B567">
        <w:rPr>
          <w:rFonts w:eastAsia="Times New Roman"/>
          <w:sz w:val="24"/>
          <w:szCs w:val="24"/>
        </w:rPr>
        <w:t>библиотеки</w:t>
      </w:r>
    </w:p>
    <w:p w14:paraId="1BD83FB4" w14:textId="77777777" w:rsidR="008C7FF6" w:rsidRPr="0041733B" w:rsidRDefault="008C7FF6" w:rsidP="003D4771">
      <w:pPr>
        <w:spacing w:after="0" w:line="240" w:lineRule="auto"/>
        <w:ind w:firstLine="709"/>
        <w:jc w:val="both"/>
        <w:rPr>
          <w:rStyle w:val="FontStyle62"/>
          <w:b w:val="0"/>
          <w:bCs w:val="0"/>
        </w:rPr>
      </w:pPr>
      <w:r w:rsidRPr="57D0B567">
        <w:rPr>
          <w:rStyle w:val="FontStyle62"/>
          <w:b w:val="0"/>
          <w:bCs w:val="0"/>
        </w:rPr>
        <w:t>Деятельность Научной библиотеки в 2021 году была направлена на сохранность единого ресурсного фонда, расширение информационных услуг, расширение присутствия библиотеки в социальных сетях, поддержку публикационной активности и продвижение научных изданий СГЭУ в информационное пространство. Единый ресурсный фонд формировался исходя из приобретения учебной и научной литературы в электронном и частично в традиционном/ печатном виде.</w:t>
      </w:r>
    </w:p>
    <w:p w14:paraId="1528745C" w14:textId="77777777" w:rsidR="008C7FF6" w:rsidRDefault="008C7FF6" w:rsidP="003D4771">
      <w:pPr>
        <w:pStyle w:val="Style10"/>
        <w:widowControl/>
        <w:spacing w:line="240" w:lineRule="auto"/>
        <w:ind w:firstLine="709"/>
        <w:rPr>
          <w:rStyle w:val="FontStyle69"/>
        </w:rPr>
      </w:pPr>
      <w:r w:rsidRPr="57D0B567">
        <w:rPr>
          <w:rStyle w:val="FontStyle69"/>
        </w:rPr>
        <w:t xml:space="preserve">По результатам комплектования за год собственный фонд на материальных носителях составил чуть более 142 тыс. названий или </w:t>
      </w:r>
      <w:r w:rsidRPr="57D0B567">
        <w:t xml:space="preserve">756,5 тысяч </w:t>
      </w:r>
      <w:r w:rsidRPr="57D0B567">
        <w:rPr>
          <w:rStyle w:val="FontStyle69"/>
        </w:rPr>
        <w:t>единиц хранения, в том числе:</w:t>
      </w:r>
    </w:p>
    <w:p w14:paraId="74C053E7" w14:textId="77777777" w:rsidR="008C7FF6" w:rsidRDefault="008C7FF6" w:rsidP="003D4771">
      <w:pPr>
        <w:pStyle w:val="Style10"/>
        <w:widowControl/>
        <w:numPr>
          <w:ilvl w:val="0"/>
          <w:numId w:val="21"/>
        </w:numPr>
        <w:tabs>
          <w:tab w:val="left" w:pos="640"/>
        </w:tabs>
        <w:spacing w:line="240" w:lineRule="auto"/>
        <w:ind w:left="0" w:firstLine="0"/>
        <w:rPr>
          <w:rStyle w:val="FontStyle69"/>
        </w:rPr>
      </w:pPr>
      <w:r w:rsidRPr="57D0B567">
        <w:rPr>
          <w:rStyle w:val="FontStyle69"/>
        </w:rPr>
        <w:t>научная литература - 42,5 % (в 2019, 2020 гг. соответственно 42,6%; 42,4%);</w:t>
      </w:r>
    </w:p>
    <w:p w14:paraId="1C85132D" w14:textId="77777777" w:rsidR="008C7FF6" w:rsidRDefault="008C7FF6" w:rsidP="003D4771">
      <w:pPr>
        <w:pStyle w:val="Style10"/>
        <w:widowControl/>
        <w:numPr>
          <w:ilvl w:val="0"/>
          <w:numId w:val="21"/>
        </w:numPr>
        <w:tabs>
          <w:tab w:val="left" w:pos="640"/>
        </w:tabs>
        <w:spacing w:line="240" w:lineRule="auto"/>
        <w:ind w:left="0" w:firstLine="0"/>
        <w:rPr>
          <w:rStyle w:val="FontStyle69"/>
        </w:rPr>
      </w:pPr>
      <w:r w:rsidRPr="57D0B567">
        <w:rPr>
          <w:rStyle w:val="FontStyle69"/>
        </w:rPr>
        <w:t>учебная - 56,0% (в 2019, 2020 гг. соответственно 55,9%, 56,0%).</w:t>
      </w:r>
    </w:p>
    <w:p w14:paraId="17AD93B2" w14:textId="77777777" w:rsidR="008C7FF6" w:rsidRDefault="008C7FF6" w:rsidP="003D4771">
      <w:pPr>
        <w:pStyle w:val="Style10"/>
        <w:widowControl/>
        <w:tabs>
          <w:tab w:val="left" w:pos="640"/>
        </w:tabs>
        <w:spacing w:line="240" w:lineRule="auto"/>
        <w:ind w:left="708"/>
        <w:rPr>
          <w:rStyle w:val="FontStyle69"/>
        </w:rPr>
      </w:pPr>
    </w:p>
    <w:p w14:paraId="6484BBED" w14:textId="77777777" w:rsidR="008C7FF6" w:rsidRDefault="008C7FF6" w:rsidP="003D4771">
      <w:pPr>
        <w:spacing w:after="0" w:line="240" w:lineRule="auto"/>
        <w:ind w:left="708"/>
        <w:jc w:val="center"/>
        <w:rPr>
          <w:rFonts w:ascii="Times New Roman" w:hAnsi="Times New Roman"/>
          <w:b/>
          <w:bCs/>
        </w:rPr>
      </w:pPr>
      <w:r w:rsidRPr="57D0B567">
        <w:rPr>
          <w:rFonts w:ascii="Times New Roman" w:hAnsi="Times New Roman"/>
          <w:b/>
          <w:bCs/>
        </w:rPr>
        <w:t>Анализ наличия и движения научной и учебной литературы</w:t>
      </w:r>
    </w:p>
    <w:tbl>
      <w:tblPr>
        <w:tblStyle w:val="24"/>
        <w:tblW w:w="0" w:type="auto"/>
        <w:tblInd w:w="816" w:type="dxa"/>
        <w:tblLook w:val="04A0" w:firstRow="1" w:lastRow="0" w:firstColumn="1" w:lastColumn="0" w:noHBand="0" w:noVBand="1"/>
      </w:tblPr>
      <w:tblGrid>
        <w:gridCol w:w="2694"/>
        <w:gridCol w:w="1290"/>
        <w:gridCol w:w="1395"/>
        <w:gridCol w:w="1568"/>
      </w:tblGrid>
      <w:tr w:rsidR="008C7FF6" w14:paraId="668CBE13" w14:textId="77777777" w:rsidTr="57D0B56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E7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D0B567">
              <w:rPr>
                <w:rFonts w:ascii="Times New Roman" w:eastAsia="Times New Roman" w:hAnsi="Times New Roman" w:cs="Times New Roman"/>
                <w:b/>
                <w:bCs/>
              </w:rPr>
              <w:t>Тип литературы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421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D0B567">
              <w:rPr>
                <w:rFonts w:ascii="Times New Roman" w:eastAsia="Times New Roman" w:hAnsi="Times New Roman" w:cs="Times New Roman"/>
                <w:b/>
                <w:bCs/>
              </w:rPr>
              <w:t>Годы/ поступления, тыс. ед.</w:t>
            </w:r>
          </w:p>
        </w:tc>
      </w:tr>
      <w:tr w:rsidR="008C7FF6" w14:paraId="605ECB51" w14:textId="77777777" w:rsidTr="57D0B567">
        <w:tc>
          <w:tcPr>
            <w:tcW w:w="2694" w:type="dxa"/>
            <w:vMerge/>
            <w:vAlign w:val="center"/>
            <w:hideMark/>
          </w:tcPr>
          <w:p w14:paraId="0DE4B5B7" w14:textId="77777777" w:rsidR="008C7FF6" w:rsidRDefault="008C7FF6" w:rsidP="003D4771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5A1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D0B567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1CC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D0B567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81B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D0B567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</w:tr>
      <w:tr w:rsidR="008C7FF6" w14:paraId="2F61A35B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423F" w14:textId="77777777" w:rsidR="008C7FF6" w:rsidRDefault="008C7FF6" w:rsidP="003D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Научная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075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322,1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D9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322,5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005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321,2</w:t>
            </w:r>
          </w:p>
        </w:tc>
      </w:tr>
      <w:tr w:rsidR="008C7FF6" w14:paraId="2CDBDE68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15F7" w14:textId="77777777" w:rsidR="008C7FF6" w:rsidRDefault="008C7FF6" w:rsidP="003D4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Из них поступило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BC4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554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0,526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87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0,524</w:t>
            </w:r>
          </w:p>
        </w:tc>
      </w:tr>
      <w:tr w:rsidR="008C7FF6" w14:paraId="262BC529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8987" w14:textId="77777777" w:rsidR="008C7FF6" w:rsidRDefault="008C7FF6" w:rsidP="003D4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8A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648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8F4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C7FF6" w14:paraId="626DB7F8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931" w14:textId="77777777" w:rsidR="008C7FF6" w:rsidRDefault="008C7FF6" w:rsidP="003D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Учебная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2A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422,9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C5F6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426,2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C04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423,4</w:t>
            </w:r>
          </w:p>
        </w:tc>
      </w:tr>
      <w:tr w:rsidR="008C7FF6" w14:paraId="323CEACB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43C2" w14:textId="77777777" w:rsidR="008C7FF6" w:rsidRDefault="008C7FF6" w:rsidP="003D4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Из них поступило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1856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A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E3C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0,314</w:t>
            </w:r>
          </w:p>
        </w:tc>
      </w:tr>
      <w:tr w:rsidR="008C7FF6" w14:paraId="29750162" w14:textId="77777777" w:rsidTr="57D0B5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0225" w14:textId="77777777" w:rsidR="008C7FF6" w:rsidRDefault="008C7FF6" w:rsidP="003D4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21B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E62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0E3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7D0B567">
              <w:rPr>
                <w:rFonts w:ascii="Times New Roman" w:eastAsia="Times New Roman" w:hAnsi="Times New Roman" w:cs="Times New Roman"/>
              </w:rPr>
              <w:t>3,1</w:t>
            </w:r>
          </w:p>
        </w:tc>
      </w:tr>
    </w:tbl>
    <w:p w14:paraId="66204FF1" w14:textId="77777777" w:rsidR="008C7FF6" w:rsidRDefault="008C7FF6" w:rsidP="003D4771">
      <w:pPr>
        <w:pStyle w:val="Style10"/>
        <w:widowControl/>
        <w:tabs>
          <w:tab w:val="left" w:pos="640"/>
        </w:tabs>
        <w:spacing w:line="240" w:lineRule="auto"/>
        <w:ind w:firstLine="0"/>
        <w:rPr>
          <w:rStyle w:val="FontStyle69"/>
          <w:b/>
          <w:bCs/>
        </w:rPr>
      </w:pPr>
    </w:p>
    <w:p w14:paraId="526117CF" w14:textId="77777777" w:rsidR="008C7FF6" w:rsidRDefault="008C7FF6" w:rsidP="003D4771">
      <w:pPr>
        <w:pStyle w:val="Style10"/>
        <w:widowControl/>
        <w:spacing w:line="240" w:lineRule="auto"/>
        <w:ind w:firstLine="709"/>
        <w:rPr>
          <w:rStyle w:val="FontStyle69"/>
        </w:rPr>
      </w:pPr>
      <w:r>
        <w:rPr>
          <w:rStyle w:val="FontStyle69"/>
        </w:rPr>
        <w:t>Таким образом, поставленная библиотекой задача сохранности фонда в 2021 году решалась успешно в рамках финансирования приобретения ресурсного фонда.</w:t>
      </w:r>
    </w:p>
    <w:p w14:paraId="0C7F8643" w14:textId="159604F3" w:rsidR="008C7FF6" w:rsidRDefault="008C7FF6" w:rsidP="003D4771">
      <w:pPr>
        <w:spacing w:after="0" w:line="240" w:lineRule="auto"/>
        <w:ind w:firstLine="709"/>
        <w:jc w:val="both"/>
      </w:pPr>
      <w:r w:rsidRPr="57D0B567">
        <w:rPr>
          <w:rFonts w:ascii="Times New Roman" w:hAnsi="Times New Roman"/>
          <w:sz w:val="24"/>
          <w:szCs w:val="24"/>
        </w:rPr>
        <w:t>Укомплектованность учебной литературой в соответствии с требованиями ФГОС ВО достигалась преимущественно за счет ресурсов электронных библиотечных систем. Постоянными партнерами библиотек</w:t>
      </w:r>
      <w:r w:rsidR="001B42C5">
        <w:rPr>
          <w:rFonts w:ascii="Times New Roman" w:hAnsi="Times New Roman"/>
          <w:sz w:val="24"/>
          <w:szCs w:val="24"/>
        </w:rPr>
        <w:t xml:space="preserve">и СГЭУ являются 10 агрегаторов </w:t>
      </w:r>
      <w:r w:rsidRPr="57D0B567">
        <w:rPr>
          <w:rFonts w:ascii="Times New Roman" w:hAnsi="Times New Roman"/>
          <w:sz w:val="24"/>
          <w:szCs w:val="24"/>
        </w:rPr>
        <w:t>профессиональных баз данных и информационно-справочных систем</w:t>
      </w:r>
      <w:r w:rsidR="001B42C5">
        <w:rPr>
          <w:rFonts w:ascii="Times New Roman" w:hAnsi="Times New Roman"/>
          <w:sz w:val="24"/>
          <w:szCs w:val="24"/>
        </w:rPr>
        <w:t>.</w:t>
      </w:r>
      <w:r w:rsidRPr="57D0B567">
        <w:rPr>
          <w:rFonts w:ascii="Times New Roman" w:hAnsi="Times New Roman"/>
          <w:sz w:val="24"/>
          <w:szCs w:val="24"/>
        </w:rPr>
        <w:t xml:space="preserve"> На договорной основе предоставлен доступ к 5 ЭБС, </w:t>
      </w:r>
      <w:r w:rsidR="00E43771" w:rsidRPr="57D0B567">
        <w:rPr>
          <w:rFonts w:ascii="Times New Roman" w:hAnsi="Times New Roman"/>
          <w:sz w:val="24"/>
          <w:szCs w:val="24"/>
        </w:rPr>
        <w:t>содержащих</w:t>
      </w:r>
      <w:r w:rsidRPr="57D0B567">
        <w:rPr>
          <w:rFonts w:ascii="Times New Roman" w:hAnsi="Times New Roman"/>
          <w:sz w:val="24"/>
          <w:szCs w:val="24"/>
        </w:rPr>
        <w:t xml:space="preserve"> пул учебных, научных, периодических изданий, обеспечивающих </w:t>
      </w:r>
      <w:r w:rsidR="001B42C5">
        <w:rPr>
          <w:rFonts w:ascii="Times New Roman" w:hAnsi="Times New Roman"/>
          <w:sz w:val="24"/>
          <w:szCs w:val="24"/>
        </w:rPr>
        <w:t>полное</w:t>
      </w:r>
      <w:r w:rsidRPr="57D0B567">
        <w:rPr>
          <w:rFonts w:ascii="Times New Roman" w:hAnsi="Times New Roman"/>
          <w:sz w:val="24"/>
          <w:szCs w:val="24"/>
        </w:rPr>
        <w:t xml:space="preserve"> покрытие образовательных программ литературой и соответствие требованиям ФГОС. </w:t>
      </w:r>
    </w:p>
    <w:p w14:paraId="6B62F1B3" w14:textId="77777777" w:rsidR="008C7FF6" w:rsidRDefault="008C7FF6" w:rsidP="003D4771">
      <w:pPr>
        <w:spacing w:after="0" w:line="240" w:lineRule="auto"/>
        <w:jc w:val="center"/>
        <w:rPr>
          <w:rFonts w:ascii="Times New Roman CYR" w:hAnsi="Times New Roman CYR" w:cs="Times New Roman CYR"/>
          <w:b/>
          <w:szCs w:val="24"/>
        </w:rPr>
      </w:pPr>
    </w:p>
    <w:p w14:paraId="7E7B90F5" w14:textId="77777777" w:rsidR="008C7FF6" w:rsidRDefault="008C7FF6" w:rsidP="003D4771">
      <w:pPr>
        <w:spacing w:after="0" w:line="240" w:lineRule="auto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 Количество ЭБС и БД по годам</w:t>
      </w:r>
    </w:p>
    <w:tbl>
      <w:tblPr>
        <w:tblStyle w:val="24"/>
        <w:tblW w:w="0" w:type="auto"/>
        <w:tblInd w:w="959" w:type="dxa"/>
        <w:tblLook w:val="04A0" w:firstRow="1" w:lastRow="0" w:firstColumn="1" w:lastColumn="0" w:noHBand="0" w:noVBand="1"/>
      </w:tblPr>
      <w:tblGrid>
        <w:gridCol w:w="2519"/>
        <w:gridCol w:w="1774"/>
        <w:gridCol w:w="1802"/>
        <w:gridCol w:w="1701"/>
      </w:tblGrid>
      <w:tr w:rsidR="008C7FF6" w14:paraId="4244C7E4" w14:textId="77777777" w:rsidTr="008C7FF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6F5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Cs w:val="24"/>
              </w:rPr>
              <w:t>ЭБС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146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Cs w:val="24"/>
              </w:rPr>
              <w:t>Годы.</w:t>
            </w:r>
          </w:p>
        </w:tc>
      </w:tr>
      <w:tr w:rsidR="008C7FF6" w14:paraId="0DBB7BC0" w14:textId="77777777" w:rsidTr="008C7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C34E" w14:textId="77777777" w:rsidR="008C7FF6" w:rsidRDefault="008C7FF6" w:rsidP="003D47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49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2019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1D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7B7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2021</w:t>
            </w:r>
          </w:p>
        </w:tc>
      </w:tr>
      <w:tr w:rsidR="008C7FF6" w14:paraId="023EC747" w14:textId="77777777" w:rsidTr="008C7F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221" w14:textId="77777777" w:rsidR="008C7FF6" w:rsidRDefault="008C7FF6" w:rsidP="003D47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ЭБС и БД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266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99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44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12</w:t>
            </w:r>
          </w:p>
        </w:tc>
      </w:tr>
    </w:tbl>
    <w:p w14:paraId="680A4E5D" w14:textId="77777777" w:rsidR="008C7FF6" w:rsidRDefault="008C7FF6" w:rsidP="003D4771">
      <w:pPr>
        <w:spacing w:after="0" w:line="240" w:lineRule="auto"/>
        <w:jc w:val="center"/>
        <w:rPr>
          <w:rFonts w:ascii="Times New Roman CYR" w:hAnsi="Times New Roman CYR" w:cs="Times New Roman CYR"/>
          <w:b/>
          <w:szCs w:val="24"/>
        </w:rPr>
      </w:pPr>
    </w:p>
    <w:p w14:paraId="618D4F3E" w14:textId="77777777" w:rsidR="008C7FF6" w:rsidRDefault="008C7FF6" w:rsidP="003D4771">
      <w:pPr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Наличие доступа по электронным ресурсам</w:t>
      </w:r>
    </w:p>
    <w:tbl>
      <w:tblPr>
        <w:tblW w:w="4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9"/>
        <w:gridCol w:w="4154"/>
        <w:gridCol w:w="1217"/>
        <w:gridCol w:w="1149"/>
        <w:gridCol w:w="1149"/>
      </w:tblGrid>
      <w:tr w:rsidR="008C7FF6" w14:paraId="62FBD36A" w14:textId="77777777" w:rsidTr="00E1503A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D9C9B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№</w:t>
            </w:r>
          </w:p>
          <w:p w14:paraId="6422E88F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п/п</w:t>
            </w:r>
          </w:p>
        </w:tc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0E56F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Название ресурса</w:t>
            </w:r>
          </w:p>
        </w:tc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B59F7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Годы</w:t>
            </w:r>
          </w:p>
        </w:tc>
      </w:tr>
      <w:tr w:rsidR="008C7FF6" w14:paraId="57BE06B0" w14:textId="77777777" w:rsidTr="00E150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DBDC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D0D3C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A8C5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2019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877E0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2020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CF6B" w14:textId="77777777" w:rsidR="008C7FF6" w:rsidRDefault="008C7FF6" w:rsidP="003D4771">
            <w:pPr>
              <w:spacing w:after="0" w:line="240" w:lineRule="auto"/>
              <w:ind w:right="-103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2021</w:t>
            </w:r>
          </w:p>
        </w:tc>
      </w:tr>
      <w:tr w:rsidR="008C7FF6" w14:paraId="7FB0C00D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A73D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8DCF5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«Дом Гребенникова»*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616C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33DB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B2D4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51A16F3E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B5F8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A0AAB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Журнал «Вопросы истории» входит в БД «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East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View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05D7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9F95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A5F3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4BB29382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5D92B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0FD10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ЭБС «</w:t>
            </w:r>
            <w:proofErr w:type="spellStart"/>
            <w:r>
              <w:rPr>
                <w:rFonts w:ascii="Times New Roman CYR" w:hAnsi="Times New Roman CYR" w:cs="Times New Roman CYR"/>
                <w:lang w:val="en-US" w:eastAsia="en-US"/>
              </w:rPr>
              <w:t>ibooks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57E7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26C0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8AA3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65BDB805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FCBA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607EE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НЭБ eLIBRARY.RU*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94D7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ABB07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80D68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342675F2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B8F84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44D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Журнал «Вестник СГЭУ»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68B8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C2BB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открытый доступ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5B5F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открытый доступ</w:t>
            </w:r>
          </w:p>
        </w:tc>
      </w:tr>
      <w:tr w:rsidR="008C7FF6" w14:paraId="6D85670B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F5382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2721A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ЭБС «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Кнорус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20E0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3E36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3A10B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44E6C522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1E311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4FE00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ЭБС «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Юрайт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7E4C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DD2B8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5036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04722E93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73777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0CF5C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ЭБС «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Библиокомплектатор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» (</w:t>
            </w:r>
            <w:proofErr w:type="spellStart"/>
            <w:r>
              <w:rPr>
                <w:rFonts w:ascii="Times New Roman CYR" w:hAnsi="Times New Roman CYR" w:cs="Times New Roman CYR"/>
                <w:lang w:val="en-US" w:eastAsia="en-US"/>
              </w:rPr>
              <w:t>IPRbooks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)*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18815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C270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58FD8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4E9C7492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DD19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031A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ИД «Финансы и кредит»*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4220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D057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6BC07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6BF62629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F441F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7509A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Национальная электронная библиотека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7B2E5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9741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6958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56C258BD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35038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F6AC7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Национальный Электронно-Информационный Консорциум*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CA38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68C8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8DB5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76C89C12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0CDB1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12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6E994" w14:textId="77777777" w:rsidR="008C7FF6" w:rsidRPr="0058545A" w:rsidRDefault="005765E0" w:rsidP="003D4771">
            <w:pPr>
              <w:spacing w:after="0" w:line="240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hyperlink r:id="rId11" w:history="1">
              <w:r w:rsidR="008C7FF6" w:rsidRPr="0058545A">
                <w:rPr>
                  <w:rStyle w:val="a5"/>
                  <w:rFonts w:ascii="Times New Roman CYR" w:hAnsi="Times New Roman CYR" w:cs="Times New Roman CYR"/>
                  <w:bCs/>
                  <w:color w:val="auto"/>
                  <w:lang w:eastAsia="en-US"/>
                </w:rPr>
                <w:t>Журналы БД «</w:t>
              </w:r>
              <w:proofErr w:type="spellStart"/>
              <w:r w:rsidR="008C7FF6" w:rsidRPr="0058545A">
                <w:rPr>
                  <w:rStyle w:val="a5"/>
                  <w:rFonts w:ascii="Times New Roman CYR" w:hAnsi="Times New Roman CYR" w:cs="Times New Roman CYR"/>
                  <w:bCs/>
                  <w:color w:val="auto"/>
                  <w:lang w:eastAsia="en-US"/>
                </w:rPr>
                <w:t>East</w:t>
              </w:r>
              <w:proofErr w:type="spellEnd"/>
              <w:r w:rsidR="008C7FF6" w:rsidRPr="0058545A">
                <w:rPr>
                  <w:rStyle w:val="a5"/>
                  <w:rFonts w:ascii="Times New Roman CYR" w:hAnsi="Times New Roman CYR" w:cs="Times New Roman CYR"/>
                  <w:bCs/>
                  <w:color w:val="auto"/>
                  <w:lang w:eastAsia="en-US"/>
                </w:rPr>
                <w:t xml:space="preserve"> </w:t>
              </w:r>
              <w:proofErr w:type="spellStart"/>
              <w:r w:rsidR="008C7FF6" w:rsidRPr="0058545A">
                <w:rPr>
                  <w:rStyle w:val="a5"/>
                  <w:rFonts w:ascii="Times New Roman CYR" w:hAnsi="Times New Roman CYR" w:cs="Times New Roman CYR"/>
                  <w:bCs/>
                  <w:color w:val="auto"/>
                  <w:lang w:eastAsia="en-US"/>
                </w:rPr>
                <w:t>View</w:t>
              </w:r>
              <w:proofErr w:type="spellEnd"/>
              <w:r w:rsidR="008C7FF6" w:rsidRPr="0058545A">
                <w:rPr>
                  <w:rStyle w:val="a5"/>
                  <w:rFonts w:ascii="Times New Roman CYR" w:hAnsi="Times New Roman CYR" w:cs="Times New Roman CYR"/>
                  <w:bCs/>
                  <w:color w:val="auto"/>
                  <w:lang w:eastAsia="en-US"/>
                </w:rPr>
                <w:t>»</w:t>
              </w:r>
            </w:hyperlink>
            <w:r w:rsidR="008C7FF6" w:rsidRPr="0058545A">
              <w:rPr>
                <w:rFonts w:ascii="Times New Roman CYR" w:hAnsi="Times New Roman CYR" w:cs="Times New Roman CYR"/>
                <w:bCs/>
                <w:lang w:eastAsia="en-US"/>
              </w:rPr>
              <w:t>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2837D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2D06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FB44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  <w:tr w:rsidR="008C7FF6" w14:paraId="3FA6FEAC" w14:textId="77777777" w:rsidTr="00E1503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62D82" w14:textId="77777777" w:rsidR="008C7FF6" w:rsidRDefault="008C7FF6" w:rsidP="003D4771">
            <w:pPr>
              <w:spacing w:after="0" w:line="240" w:lineRule="auto"/>
              <w:ind w:left="-142" w:right="-103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822AD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Электронная библиотечная система «</w:t>
            </w:r>
            <w:proofErr w:type="spellStart"/>
            <w:r>
              <w:rPr>
                <w:rFonts w:ascii="Times New Roman CYR" w:hAnsi="Times New Roman CYR" w:cs="Times New Roman CYR"/>
                <w:bCs/>
                <w:lang w:eastAsia="en-US"/>
              </w:rPr>
              <w:t>Знаниум</w:t>
            </w:r>
            <w:proofErr w:type="spellEnd"/>
            <w:r>
              <w:rPr>
                <w:rFonts w:ascii="Times New Roman CYR" w:hAnsi="Times New Roman CYR" w:cs="Times New Roman CYR"/>
                <w:bCs/>
                <w:lang w:eastAsia="en-US"/>
              </w:rPr>
              <w:t>»*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9F07E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C4DEF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01689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+</w:t>
            </w:r>
          </w:p>
        </w:tc>
      </w:tr>
    </w:tbl>
    <w:p w14:paraId="54CD245A" w14:textId="77777777" w:rsidR="008C7FF6" w:rsidRDefault="008C7FF6" w:rsidP="003D4771">
      <w:pPr>
        <w:spacing w:after="0" w:line="240" w:lineRule="auto"/>
        <w:rPr>
          <w:rFonts w:ascii="Times New Roman CYR" w:hAnsi="Times New Roman CYR" w:cs="Times New Roman CYR"/>
          <w:b/>
          <w:szCs w:val="24"/>
        </w:rPr>
      </w:pPr>
    </w:p>
    <w:p w14:paraId="6858F88E" w14:textId="77777777" w:rsidR="008C7FF6" w:rsidRDefault="008C7FF6" w:rsidP="003D4771">
      <w:pPr>
        <w:pStyle w:val="Style5"/>
        <w:widowControl/>
        <w:spacing w:line="240" w:lineRule="auto"/>
        <w:ind w:firstLine="709"/>
      </w:pPr>
      <w:r>
        <w:t>В прошедшем году специалистами библиотеки были отработаны более 4000 дисциплин в части обеспеченности учебными изданиями согласно требованиям ФГОС и подготовлены обновленные списки литературы для рабочих программ по всем направлениям обучения и вновь открывшимся направлениям.</w:t>
      </w:r>
    </w:p>
    <w:p w14:paraId="1AF57C2C" w14:textId="77777777" w:rsidR="008C7FF6" w:rsidRDefault="008C7FF6" w:rsidP="003D4771">
      <w:pPr>
        <w:pStyle w:val="Style5"/>
        <w:widowControl/>
        <w:spacing w:line="240" w:lineRule="auto"/>
        <w:ind w:firstLine="709"/>
      </w:pPr>
      <w:r>
        <w:t xml:space="preserve">В 2021 году библиотека смогла не только сохранить и упрочить свой статус, но и выйти на новый уровень продвижения информационных ресурсов и работы с пользователями. Каждый седьмой из сообщества университета является активным пользователем страницы библиотеки в </w:t>
      </w:r>
      <w:proofErr w:type="spellStart"/>
      <w:r w:rsidRPr="57D0B567">
        <w:rPr>
          <w:lang w:val="en-US"/>
        </w:rPr>
        <w:t>Vk</w:t>
      </w:r>
      <w:proofErr w:type="spellEnd"/>
      <w:r>
        <w:t>.</w:t>
      </w:r>
      <w:r w:rsidRPr="57D0B567">
        <w:rPr>
          <w:lang w:val="en-US"/>
        </w:rPr>
        <w:t>com</w:t>
      </w:r>
      <w:r>
        <w:t xml:space="preserve"> группа </w:t>
      </w:r>
      <w:r w:rsidRPr="57D0B567">
        <w:t>«Библиотека СГЭУ», где размещаются анонсы изданий из фонда научной библиотеки и ведется активная информационно-справочная работа. Специалистами библиотеки на базе данной группы предоставлен новый сервис «Удаленная регистрация».</w:t>
      </w:r>
    </w:p>
    <w:p w14:paraId="195E919B" w14:textId="77777777" w:rsidR="008C7FF6" w:rsidRDefault="008C7FF6" w:rsidP="003D4771">
      <w:pPr>
        <w:pStyle w:val="Style5"/>
        <w:widowControl/>
        <w:spacing w:line="240" w:lineRule="auto"/>
        <w:ind w:firstLine="709"/>
        <w:rPr>
          <w:rStyle w:val="FontStyle85"/>
        </w:rPr>
      </w:pPr>
      <w:r>
        <w:t>В 2021 году библиотека продолжила работу по наполнению контентом базы данных «ЭБС СГЭУ», созданной на платформе АБИС «Мега-Про»</w:t>
      </w:r>
      <w:r>
        <w:rPr>
          <w:rStyle w:val="FontStyle85"/>
        </w:rPr>
        <w:t>, включающей по итогам 2021 года 1100 названий (таб. 17). «ЭБС СГЭУ» в отчетном году пополнили учебно-наглядные пособия, монографии, научные российские и международные конференции.</w:t>
      </w:r>
    </w:p>
    <w:p w14:paraId="6ED2002B" w14:textId="77777777" w:rsidR="001B42C5" w:rsidRDefault="001B42C5" w:rsidP="003D4771">
      <w:pPr>
        <w:spacing w:after="0" w:line="240" w:lineRule="auto"/>
        <w:ind w:firstLine="142"/>
        <w:jc w:val="center"/>
        <w:rPr>
          <w:rFonts w:ascii="Times New Roman CYR" w:hAnsi="Times New Roman CYR" w:cs="Times New Roman CYR"/>
          <w:b/>
          <w:szCs w:val="24"/>
        </w:rPr>
      </w:pPr>
    </w:p>
    <w:p w14:paraId="53F267EB" w14:textId="2FBC889F" w:rsidR="008C7FF6" w:rsidRDefault="008C7FF6" w:rsidP="003D4771">
      <w:pPr>
        <w:spacing w:after="0" w:line="240" w:lineRule="auto"/>
        <w:ind w:firstLine="142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Динамика наполнения контентом базы данных «ЭБС СГЭУ»</w:t>
      </w:r>
    </w:p>
    <w:tbl>
      <w:tblPr>
        <w:tblStyle w:val="24"/>
        <w:tblW w:w="0" w:type="auto"/>
        <w:tblInd w:w="1242" w:type="dxa"/>
        <w:tblLook w:val="04A0" w:firstRow="1" w:lastRow="0" w:firstColumn="1" w:lastColumn="0" w:noHBand="0" w:noVBand="1"/>
      </w:tblPr>
      <w:tblGrid>
        <w:gridCol w:w="2228"/>
        <w:gridCol w:w="1758"/>
        <w:gridCol w:w="1414"/>
        <w:gridCol w:w="1938"/>
      </w:tblGrid>
      <w:tr w:rsidR="008C7FF6" w14:paraId="7C7E2F27" w14:textId="77777777" w:rsidTr="00D04CD8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9F2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Cs w:val="24"/>
              </w:rPr>
              <w:t>ЭБС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2613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Cs w:val="24"/>
              </w:rPr>
              <w:t>Годы/поступления назв.</w:t>
            </w:r>
          </w:p>
        </w:tc>
      </w:tr>
      <w:tr w:rsidR="008C7FF6" w14:paraId="0CF283CB" w14:textId="77777777" w:rsidTr="00D04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B5B0" w14:textId="77777777" w:rsidR="008C7FF6" w:rsidRDefault="008C7FF6" w:rsidP="003D47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408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ECF6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6D6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Cs w:val="24"/>
              </w:rPr>
              <w:t>2021</w:t>
            </w:r>
          </w:p>
        </w:tc>
      </w:tr>
      <w:tr w:rsidR="008C7FF6" w14:paraId="07B2D407" w14:textId="77777777" w:rsidTr="00D04CD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8749" w14:textId="77777777" w:rsidR="008C7FF6" w:rsidRDefault="008C7FF6" w:rsidP="003D47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ЭБС СГЭУ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6B51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0A1A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692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756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28</w:t>
            </w:r>
          </w:p>
        </w:tc>
      </w:tr>
      <w:tr w:rsidR="008C7FF6" w14:paraId="734B7B26" w14:textId="77777777" w:rsidTr="00D04CD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1E1" w14:textId="77777777" w:rsidR="008C7FF6" w:rsidRDefault="008C7FF6" w:rsidP="003D4771">
            <w:pPr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Итого на конец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C80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380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1B6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1072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525" w14:textId="77777777" w:rsidR="008C7FF6" w:rsidRDefault="008C7FF6" w:rsidP="003D477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1100</w:t>
            </w:r>
          </w:p>
        </w:tc>
      </w:tr>
    </w:tbl>
    <w:p w14:paraId="30D7AA69" w14:textId="77777777" w:rsidR="008C7FF6" w:rsidRDefault="008C7FF6" w:rsidP="003D4771">
      <w:pPr>
        <w:pStyle w:val="Style5"/>
        <w:widowControl/>
        <w:spacing w:line="240" w:lineRule="auto"/>
        <w:ind w:firstLine="709"/>
        <w:rPr>
          <w:rStyle w:val="FontStyle85"/>
        </w:rPr>
      </w:pPr>
    </w:p>
    <w:p w14:paraId="2C22B7B8" w14:textId="0E07981B" w:rsidR="008C7FF6" w:rsidRDefault="008C7FF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 xml:space="preserve">Во исполнение п. 38 приказа Министерства образования и науки РФ от 29.06.2015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 специалистами библиотеки было проверено в 2021 году и отработано в системе </w:t>
      </w:r>
      <w:r w:rsidRPr="003D4771">
        <w:rPr>
          <w:rFonts w:ascii="Times New Roman" w:hAnsi="Times New Roman"/>
          <w:sz w:val="24"/>
          <w:szCs w:val="24"/>
        </w:rPr>
        <w:t>«1: С «</w:t>
      </w:r>
      <w:r w:rsidR="00E43771" w:rsidRPr="003D4771">
        <w:rPr>
          <w:rFonts w:ascii="Times New Roman" w:hAnsi="Times New Roman"/>
          <w:sz w:val="24"/>
          <w:szCs w:val="24"/>
        </w:rPr>
        <w:t>Управленческий учет</w:t>
      </w:r>
      <w:r w:rsidRPr="003D4771">
        <w:rPr>
          <w:rFonts w:ascii="Times New Roman" w:hAnsi="Times New Roman"/>
          <w:sz w:val="24"/>
          <w:szCs w:val="24"/>
        </w:rPr>
        <w:t xml:space="preserve">» </w:t>
      </w:r>
      <w:r w:rsidRPr="57D0B567">
        <w:rPr>
          <w:rFonts w:ascii="Times New Roman" w:hAnsi="Times New Roman"/>
          <w:sz w:val="24"/>
          <w:szCs w:val="24"/>
        </w:rPr>
        <w:t>4725 выпускных квалификационных работ.</w:t>
      </w:r>
    </w:p>
    <w:p w14:paraId="76BFB0FF" w14:textId="77777777" w:rsidR="008C7FF6" w:rsidRDefault="008C7FF6" w:rsidP="003D477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обновленной документации, подготовленной специалистами библиотеки, в 2021 году университету в рамках национальной подписки продлен бесплатный доступ к базам данных международных индексов научного цитирования Scopus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к 5 ресурсам баз данных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SpringerNature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Clarivate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Nano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zbMath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FCB53E" w14:textId="77777777" w:rsidR="008C7FF6" w:rsidRDefault="008C7FF6" w:rsidP="003D4771">
      <w:pPr>
        <w:pStyle w:val="Style5"/>
        <w:widowControl/>
        <w:spacing w:line="240" w:lineRule="auto"/>
        <w:ind w:firstLine="709"/>
      </w:pPr>
      <w:r>
        <w:t>В 2021 году продолжала динамично развиваться деятельность по обеспечению взаимодействия с научным сообществом университета и поддержке публикационной активности. В 2021 году сотрудниками библиотеки было размещено на сайте конференций СГЭУ (http://science.sseu.ru) 33 издания с общим количеством статей 3117.</w:t>
      </w:r>
      <w:r>
        <w:rPr>
          <w:color w:val="FF0000"/>
        </w:rPr>
        <w:t xml:space="preserve"> </w:t>
      </w:r>
      <w:r>
        <w:t xml:space="preserve">Число загруженных публикаций в систему РИНЦ за 2021 год составило 3312. Также проводилось редактирование и корректировка публикаций и авторских профилей, списков и ссылок, обеспечивающих формирование достоверной статистики цитируемости, что в целом положительно отразилось на показателях профиля университета в РИНЦ. </w:t>
      </w:r>
    </w:p>
    <w:p w14:paraId="0797EB9C" w14:textId="3A4413E3" w:rsidR="008C7FF6" w:rsidRDefault="008C7FF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библиотекой велась планомерная работа по присвоению </w:t>
      </w:r>
      <w:r w:rsidR="001B42C5">
        <w:rPr>
          <w:rFonts w:ascii="Times New Roman" w:hAnsi="Times New Roman"/>
          <w:sz w:val="24"/>
          <w:szCs w:val="24"/>
        </w:rPr>
        <w:t>идентифи</w:t>
      </w:r>
      <w:r>
        <w:rPr>
          <w:rFonts w:ascii="Times New Roman" w:hAnsi="Times New Roman"/>
          <w:sz w:val="24"/>
          <w:szCs w:val="24"/>
        </w:rPr>
        <w:t xml:space="preserve">катора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 xml:space="preserve"> научным публикациям СГЭУ.</w:t>
      </w:r>
    </w:p>
    <w:p w14:paraId="7196D064" w14:textId="77777777" w:rsidR="00F271C1" w:rsidRPr="00F271C1" w:rsidRDefault="00F271C1" w:rsidP="003D4771">
      <w:pPr>
        <w:pStyle w:val="Style5"/>
        <w:widowControl/>
        <w:tabs>
          <w:tab w:val="left" w:pos="567"/>
        </w:tabs>
        <w:spacing w:line="240" w:lineRule="auto"/>
        <w:ind w:left="644" w:firstLine="0"/>
        <w:rPr>
          <w:b/>
          <w:bCs/>
        </w:rPr>
      </w:pPr>
    </w:p>
    <w:p w14:paraId="5C38F89C" w14:textId="77777777" w:rsidR="0041733B" w:rsidRDefault="0041733B" w:rsidP="003D4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Положительные моменты:</w:t>
      </w:r>
    </w:p>
    <w:p w14:paraId="56DB52DB" w14:textId="77777777" w:rsidR="0041733B" w:rsidRDefault="0041733B" w:rsidP="003D4771">
      <w:pPr>
        <w:pStyle w:val="a8"/>
        <w:numPr>
          <w:ilvl w:val="0"/>
          <w:numId w:val="22"/>
        </w:numPr>
        <w:spacing w:after="0" w:line="240" w:lineRule="auto"/>
        <w:ind w:left="927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Задача сохранности единого ресурсного фонда в 2021 году решалась успешно.</w:t>
      </w:r>
    </w:p>
    <w:p w14:paraId="7FC5A24E" w14:textId="2CDE36E6" w:rsidR="0041733B" w:rsidRDefault="0041733B" w:rsidP="003D4771">
      <w:pPr>
        <w:pStyle w:val="a8"/>
        <w:numPr>
          <w:ilvl w:val="0"/>
          <w:numId w:val="22"/>
        </w:numPr>
        <w:spacing w:after="0" w:line="240" w:lineRule="auto"/>
        <w:ind w:left="927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В 2022 году объемы работы по обеспечению активного взаимодействия с научным сообществом университета и поддержке публикационной активности сохранили положительную динамику.</w:t>
      </w:r>
    </w:p>
    <w:p w14:paraId="1B16F95B" w14:textId="77777777" w:rsidR="0041733B" w:rsidRDefault="0041733B" w:rsidP="003D4771">
      <w:pPr>
        <w:pStyle w:val="a8"/>
        <w:numPr>
          <w:ilvl w:val="0"/>
          <w:numId w:val="22"/>
        </w:numPr>
        <w:spacing w:after="0" w:line="240" w:lineRule="auto"/>
        <w:ind w:left="927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Университету в рамках национальной подписки продлен бесплатный доступ к базам данных международных индексов научного цитирования Scopus и </w:t>
      </w:r>
      <w:proofErr w:type="spellStart"/>
      <w:r w:rsidRPr="57D0B567">
        <w:rPr>
          <w:rFonts w:eastAsia="Times New Roman"/>
          <w:b w:val="0"/>
          <w:sz w:val="24"/>
          <w:szCs w:val="24"/>
        </w:rPr>
        <w:t>Web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57D0B567">
        <w:rPr>
          <w:rFonts w:eastAsia="Times New Roman"/>
          <w:b w:val="0"/>
          <w:sz w:val="24"/>
          <w:szCs w:val="24"/>
        </w:rPr>
        <w:t>of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57D0B567">
        <w:rPr>
          <w:rFonts w:eastAsia="Times New Roman"/>
          <w:b w:val="0"/>
          <w:sz w:val="24"/>
          <w:szCs w:val="24"/>
        </w:rPr>
        <w:t>Science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, ресурсам баз данных </w:t>
      </w:r>
      <w:proofErr w:type="spellStart"/>
      <w:r w:rsidRPr="57D0B567">
        <w:rPr>
          <w:rFonts w:eastAsia="Times New Roman"/>
          <w:b w:val="0"/>
          <w:sz w:val="24"/>
          <w:szCs w:val="24"/>
        </w:rPr>
        <w:t>SpringerNature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и </w:t>
      </w:r>
      <w:proofErr w:type="spellStart"/>
      <w:r w:rsidRPr="57D0B567">
        <w:rPr>
          <w:rFonts w:eastAsia="Times New Roman"/>
          <w:b w:val="0"/>
          <w:sz w:val="24"/>
          <w:szCs w:val="24"/>
        </w:rPr>
        <w:t>Clarivate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, </w:t>
      </w:r>
      <w:proofErr w:type="spellStart"/>
      <w:r w:rsidRPr="57D0B567">
        <w:rPr>
          <w:rFonts w:eastAsia="Times New Roman"/>
          <w:b w:val="0"/>
          <w:sz w:val="24"/>
          <w:szCs w:val="24"/>
        </w:rPr>
        <w:t>Nano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, </w:t>
      </w:r>
      <w:proofErr w:type="spellStart"/>
      <w:r w:rsidRPr="57D0B567">
        <w:rPr>
          <w:rFonts w:eastAsia="Times New Roman"/>
          <w:b w:val="0"/>
          <w:sz w:val="24"/>
          <w:szCs w:val="24"/>
        </w:rPr>
        <w:t>zbMath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, </w:t>
      </w:r>
      <w:proofErr w:type="spellStart"/>
      <w:r w:rsidRPr="57D0B567">
        <w:rPr>
          <w:rFonts w:eastAsia="Times New Roman"/>
          <w:b w:val="0"/>
          <w:sz w:val="24"/>
          <w:szCs w:val="24"/>
        </w:rPr>
        <w:t>Nature</w:t>
      </w:r>
      <w:proofErr w:type="spellEnd"/>
      <w:r w:rsidRPr="57D0B567">
        <w:rPr>
          <w:rFonts w:eastAsia="Times New Roman"/>
          <w:sz w:val="24"/>
          <w:szCs w:val="24"/>
        </w:rPr>
        <w:t>.</w:t>
      </w:r>
    </w:p>
    <w:p w14:paraId="37D0E819" w14:textId="001A825D" w:rsidR="0041733B" w:rsidRDefault="0041733B" w:rsidP="003D4771">
      <w:pPr>
        <w:pStyle w:val="a8"/>
        <w:numPr>
          <w:ilvl w:val="0"/>
          <w:numId w:val="22"/>
        </w:numPr>
        <w:spacing w:after="0" w:line="240" w:lineRule="auto"/>
        <w:ind w:left="927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В 2022 году продолжились работы по поддержке публикационной активности и актуализации авторских профилей и публикаций в РИНЦ.</w:t>
      </w:r>
    </w:p>
    <w:p w14:paraId="6F953F45" w14:textId="312BD0EC" w:rsidR="0041733B" w:rsidRDefault="0041733B" w:rsidP="003D4771">
      <w:pPr>
        <w:pStyle w:val="a8"/>
        <w:numPr>
          <w:ilvl w:val="0"/>
          <w:numId w:val="22"/>
        </w:numPr>
        <w:spacing w:after="0" w:line="240" w:lineRule="auto"/>
        <w:ind w:left="927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lastRenderedPageBreak/>
        <w:t>В 2022 году продолжилась работа по продвижению и отражению научных изданий СГЭУ в информационном пространстве.</w:t>
      </w:r>
    </w:p>
    <w:p w14:paraId="34FF1C98" w14:textId="77777777" w:rsidR="0041733B" w:rsidRDefault="0041733B" w:rsidP="003D4771">
      <w:pPr>
        <w:pStyle w:val="Style5"/>
        <w:widowControl/>
        <w:tabs>
          <w:tab w:val="left" w:pos="567"/>
        </w:tabs>
        <w:spacing w:line="240" w:lineRule="auto"/>
        <w:ind w:left="644" w:firstLine="0"/>
        <w:rPr>
          <w:b/>
          <w:bCs/>
        </w:rPr>
      </w:pPr>
    </w:p>
    <w:p w14:paraId="01919CED" w14:textId="293C4756" w:rsidR="0041733B" w:rsidRDefault="003D4771" w:rsidP="003D4771">
      <w:pPr>
        <w:pStyle w:val="a8"/>
        <w:tabs>
          <w:tab w:val="left" w:pos="426"/>
          <w:tab w:val="left" w:pos="709"/>
        </w:tabs>
        <w:spacing w:after="0" w:line="240" w:lineRule="auto"/>
        <w:ind w:left="644" w:hanging="644"/>
        <w:rPr>
          <w:rStyle w:val="FontStyle69"/>
          <w:rFonts w:eastAsia="Times New Roman"/>
        </w:rPr>
      </w:pPr>
      <w:r>
        <w:rPr>
          <w:rStyle w:val="FontStyle69"/>
          <w:rFonts w:eastAsia="Times New Roman"/>
          <w:b w:val="0"/>
        </w:rPr>
        <w:tab/>
      </w:r>
      <w:r w:rsidR="0041733B" w:rsidRPr="57D0B567">
        <w:rPr>
          <w:rStyle w:val="FontStyle69"/>
          <w:rFonts w:eastAsia="Times New Roman"/>
          <w:b w:val="0"/>
        </w:rPr>
        <w:t>Отрицательные моменты:</w:t>
      </w:r>
    </w:p>
    <w:p w14:paraId="4897B351" w14:textId="77777777" w:rsidR="0041733B" w:rsidRDefault="0041733B" w:rsidP="003D4771">
      <w:pPr>
        <w:pStyle w:val="a8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hanging="644"/>
        <w:rPr>
          <w:rStyle w:val="FontStyle69"/>
          <w:rFonts w:eastAsia="Times New Roman"/>
          <w:b w:val="0"/>
        </w:rPr>
      </w:pPr>
      <w:r w:rsidRPr="57D0B567">
        <w:rPr>
          <w:rStyle w:val="FontStyle69"/>
          <w:rFonts w:eastAsia="Times New Roman"/>
          <w:b w:val="0"/>
        </w:rPr>
        <w:t>Общее финансирование единого ресурсного фонда продолжило последовательное снижение.</w:t>
      </w:r>
    </w:p>
    <w:p w14:paraId="05EEFADB" w14:textId="77777777" w:rsidR="0041733B" w:rsidRDefault="0041733B" w:rsidP="003D4771">
      <w:pPr>
        <w:pStyle w:val="a8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hanging="644"/>
        <w:rPr>
          <w:rStyle w:val="FontStyle69"/>
          <w:rFonts w:eastAsia="Times New Roman"/>
          <w:b w:val="0"/>
        </w:rPr>
      </w:pPr>
      <w:r w:rsidRPr="57D0B567">
        <w:rPr>
          <w:rStyle w:val="FontStyle69"/>
          <w:rFonts w:eastAsia="Times New Roman"/>
          <w:b w:val="0"/>
        </w:rPr>
        <w:t xml:space="preserve">Слабая динамика пополнения научного фонда. </w:t>
      </w:r>
    </w:p>
    <w:p w14:paraId="6D072C0D" w14:textId="6A9C6C5C" w:rsidR="001B42C5" w:rsidRDefault="001B42C5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028C38" w14:textId="77777777" w:rsidR="00743ED6" w:rsidRDefault="00743ED6" w:rsidP="003D4771">
      <w:pPr>
        <w:pStyle w:val="11"/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5AC1">
        <w:rPr>
          <w:rFonts w:ascii="Times New Roman" w:hAnsi="Times New Roman"/>
          <w:b/>
          <w:sz w:val="24"/>
          <w:szCs w:val="24"/>
        </w:rPr>
        <w:t>Организация приема на основные образовательные программы</w:t>
      </w:r>
    </w:p>
    <w:p w14:paraId="48A21919" w14:textId="77777777" w:rsidR="00C67C90" w:rsidRDefault="00C67C90" w:rsidP="003D4771">
      <w:pPr>
        <w:pStyle w:val="11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8D4130F" w14:textId="77777777" w:rsidR="00166C6D" w:rsidRPr="00734D87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D87">
        <w:rPr>
          <w:rFonts w:ascii="Times New Roman" w:hAnsi="Times New Roman"/>
          <w:sz w:val="24"/>
          <w:szCs w:val="24"/>
        </w:rPr>
        <w:t xml:space="preserve">Прием и зачисление в университет осуществлялись организованно, с соблюдением правил приема. В приемной кампании активное участие принимали все директора институтов, консультанты из числа профессорско-преподавательского состава и учебно-вспомогательного персонала Университета, </w:t>
      </w:r>
      <w:r>
        <w:rPr>
          <w:rFonts w:ascii="Times New Roman" w:hAnsi="Times New Roman"/>
          <w:sz w:val="24"/>
          <w:szCs w:val="24"/>
        </w:rPr>
        <w:t xml:space="preserve">директор Сызранского филиала СГЭУ, декан факультета ФСППО, </w:t>
      </w:r>
      <w:r w:rsidRPr="00734D87">
        <w:rPr>
          <w:rFonts w:ascii="Times New Roman" w:hAnsi="Times New Roman"/>
          <w:sz w:val="24"/>
          <w:szCs w:val="24"/>
        </w:rPr>
        <w:t xml:space="preserve">студенты СГЭУ, работавшие в качестве технических операторов. </w:t>
      </w:r>
    </w:p>
    <w:p w14:paraId="16EC2948" w14:textId="77777777" w:rsidR="00166C6D" w:rsidRPr="00734D87" w:rsidRDefault="00166C6D" w:rsidP="003D47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34D87">
        <w:rPr>
          <w:rFonts w:ascii="Times New Roman" w:hAnsi="Times New Roman"/>
          <w:sz w:val="24"/>
          <w:szCs w:val="24"/>
        </w:rPr>
        <w:t xml:space="preserve"> связи с новыми требованиями Министерства науки и высшего образования </w:t>
      </w:r>
      <w:r>
        <w:rPr>
          <w:rFonts w:ascii="Times New Roman" w:hAnsi="Times New Roman"/>
          <w:sz w:val="24"/>
          <w:szCs w:val="24"/>
        </w:rPr>
        <w:t xml:space="preserve">о способах </w:t>
      </w:r>
      <w:r w:rsidRPr="00734D87">
        <w:rPr>
          <w:rFonts w:ascii="Times New Roman" w:hAnsi="Times New Roman"/>
          <w:sz w:val="24"/>
          <w:szCs w:val="24"/>
        </w:rPr>
        <w:t xml:space="preserve">подачи документов в приемную кампанию в электронном виде, </w:t>
      </w:r>
      <w:r w:rsidRPr="00734D87">
        <w:rPr>
          <w:rFonts w:ascii="Times New Roman" w:eastAsia="Calibri" w:hAnsi="Times New Roman"/>
          <w:sz w:val="24"/>
          <w:szCs w:val="24"/>
        </w:rPr>
        <w:t>документы подавались не только лично поступающим и через операторов почтовой связи общего пользования, но и в электронной форме. В электронной форме подавались документы посредством электронной информационной системы Университета, в том числе посредством электронной почты Университета (</w:t>
      </w:r>
      <w:hyperlink r:id="rId12" w:history="1">
        <w:r w:rsidRPr="003F6BF9">
          <w:rPr>
            <w:rStyle w:val="a5"/>
            <w:rFonts w:eastAsia="Calibri"/>
          </w:rPr>
          <w:t>priem@sseu.ru</w:t>
        </w:r>
      </w:hyperlink>
      <w:r w:rsidRPr="00734D87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734D87">
        <w:rPr>
          <w:rFonts w:ascii="Times New Roman" w:eastAsia="Calibri" w:hAnsi="Times New Roman"/>
          <w:sz w:val="24"/>
          <w:szCs w:val="24"/>
        </w:rPr>
        <w:t>посредством сервиса «Личный кабинет поступающего» (https://priem.sseu.ru) с использованием функционала официального сайта Университета в информационно-телекоммуникационной сети «Интернет»</w:t>
      </w:r>
      <w:r>
        <w:rPr>
          <w:rFonts w:ascii="Times New Roman" w:eastAsia="Calibri" w:hAnsi="Times New Roman"/>
          <w:sz w:val="24"/>
          <w:szCs w:val="24"/>
        </w:rPr>
        <w:t>, а также посредством Единого портала государственных и муниципальных услуг (ЕПГУ).</w:t>
      </w:r>
    </w:p>
    <w:p w14:paraId="700534A7" w14:textId="77777777" w:rsidR="00166C6D" w:rsidRPr="00734D87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D87">
        <w:rPr>
          <w:rFonts w:ascii="Times New Roman" w:hAnsi="Times New Roman"/>
          <w:sz w:val="24"/>
          <w:szCs w:val="24"/>
        </w:rPr>
        <w:t xml:space="preserve">В работе приемной комиссии обеспечивалась широкая гласность и открытость, работал </w:t>
      </w:r>
      <w:r w:rsidRPr="00734D87">
        <w:rPr>
          <w:rFonts w:ascii="Times New Roman" w:hAnsi="Times New Roman"/>
          <w:sz w:val="24"/>
          <w:szCs w:val="24"/>
          <w:lang w:val="en-US"/>
        </w:rPr>
        <w:t>call</w:t>
      </w:r>
      <w:r w:rsidRPr="00734D87">
        <w:rPr>
          <w:rFonts w:ascii="Times New Roman" w:hAnsi="Times New Roman"/>
          <w:sz w:val="24"/>
          <w:szCs w:val="24"/>
        </w:rPr>
        <w:t xml:space="preserve">-центр, функционировала телефонная «Горячая линия», раздел на сайте «Задать вопросы приемной комиссии», активно работала группа «Приемная комиссия» в </w:t>
      </w:r>
      <w:proofErr w:type="spellStart"/>
      <w:r w:rsidRPr="00734D8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34D87">
        <w:rPr>
          <w:rFonts w:ascii="Times New Roman" w:hAnsi="Times New Roman"/>
          <w:sz w:val="24"/>
          <w:szCs w:val="24"/>
        </w:rPr>
        <w:t xml:space="preserve">, </w:t>
      </w:r>
      <w:r w:rsidRPr="00734D87">
        <w:rPr>
          <w:rFonts w:ascii="Times New Roman" w:hAnsi="Times New Roman"/>
          <w:sz w:val="24"/>
          <w:szCs w:val="24"/>
          <w:lang w:val="en-US"/>
        </w:rPr>
        <w:t>Instagram</w:t>
      </w:r>
      <w:r w:rsidRPr="00734D87">
        <w:rPr>
          <w:rFonts w:ascii="Times New Roman" w:hAnsi="Times New Roman"/>
          <w:sz w:val="24"/>
          <w:szCs w:val="24"/>
        </w:rPr>
        <w:t xml:space="preserve">, </w:t>
      </w:r>
      <w:r w:rsidRPr="00734D87">
        <w:rPr>
          <w:rFonts w:ascii="Times New Roman" w:hAnsi="Times New Roman"/>
          <w:sz w:val="24"/>
          <w:szCs w:val="24"/>
          <w:lang w:val="en-US"/>
        </w:rPr>
        <w:t>Facebook</w:t>
      </w:r>
      <w:r w:rsidRPr="00734D87">
        <w:rPr>
          <w:rFonts w:ascii="Times New Roman" w:hAnsi="Times New Roman"/>
          <w:sz w:val="24"/>
          <w:szCs w:val="24"/>
        </w:rPr>
        <w:t xml:space="preserve">. 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 оценивая качество и уровень организации, вносило необходимые коррективы. </w:t>
      </w:r>
    </w:p>
    <w:p w14:paraId="6BD18F9B" w14:textId="1D7D868A" w:rsidR="00166C6D" w:rsidRPr="00734D87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Отсутствовали замечания по работе приемной комиссии, как со стороны абитуриентов, так и контролирующих органов.</w:t>
      </w:r>
    </w:p>
    <w:p w14:paraId="0988CD93" w14:textId="77777777" w:rsidR="00166C6D" w:rsidRPr="009723FF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3FF">
        <w:rPr>
          <w:rFonts w:ascii="Times New Roman" w:hAnsi="Times New Roman"/>
          <w:sz w:val="24"/>
          <w:szCs w:val="24"/>
        </w:rPr>
        <w:t>В 2021 году по Университету контрольные цифры приема на очную форму обучения по направлениям подготовки бакалавриата/сп</w:t>
      </w:r>
      <w:r>
        <w:rPr>
          <w:rFonts w:ascii="Times New Roman" w:hAnsi="Times New Roman"/>
          <w:sz w:val="24"/>
          <w:szCs w:val="24"/>
        </w:rPr>
        <w:t>е</w:t>
      </w:r>
      <w:r w:rsidRPr="009723FF">
        <w:rPr>
          <w:rFonts w:ascii="Times New Roman" w:hAnsi="Times New Roman"/>
          <w:sz w:val="24"/>
          <w:szCs w:val="24"/>
        </w:rPr>
        <w:t>циалитета и магистратуры выполнены в полном объеме. В 2021 году на бюджетные места бакалавриата/специалитета: по очной форме обучения зачислено 1</w:t>
      </w:r>
      <w:r w:rsidR="00D04CD8">
        <w:rPr>
          <w:rFonts w:ascii="Times New Roman" w:hAnsi="Times New Roman"/>
          <w:sz w:val="24"/>
          <w:szCs w:val="24"/>
        </w:rPr>
        <w:t>59</w:t>
      </w:r>
      <w:r w:rsidRPr="009723FF">
        <w:rPr>
          <w:rFonts w:ascii="Times New Roman" w:hAnsi="Times New Roman"/>
          <w:sz w:val="24"/>
          <w:szCs w:val="24"/>
        </w:rPr>
        <w:t xml:space="preserve"> человек, по очно-заочной форме обучения бюджета не было. Из них в рамках межправительственной квоты был зачислен 1 человека из Афганистана и 1 человек из Замбии.  По бюджетному приему на программы магистратуры в 2021 году на очную форму обучения зачислено 44 человека. </w:t>
      </w:r>
    </w:p>
    <w:p w14:paraId="71728DE5" w14:textId="03384524" w:rsidR="00166C6D" w:rsidRPr="009723FF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3FF">
        <w:rPr>
          <w:rFonts w:ascii="Times New Roman" w:hAnsi="Times New Roman"/>
          <w:sz w:val="24"/>
          <w:szCs w:val="24"/>
        </w:rPr>
        <w:t xml:space="preserve">В рамках целевого приема на очную бюджетную форму </w:t>
      </w:r>
      <w:r w:rsidR="00534E25" w:rsidRPr="009723FF">
        <w:rPr>
          <w:rFonts w:ascii="Times New Roman" w:hAnsi="Times New Roman"/>
          <w:sz w:val="24"/>
          <w:szCs w:val="24"/>
        </w:rPr>
        <w:t>обучения в</w:t>
      </w:r>
      <w:r w:rsidRPr="009723FF">
        <w:rPr>
          <w:rFonts w:ascii="Times New Roman" w:hAnsi="Times New Roman"/>
          <w:sz w:val="24"/>
          <w:szCs w:val="24"/>
        </w:rPr>
        <w:t xml:space="preserve"> 2021 г. было принято 10 человек (2016 г. - 5 чел., 2017 г. – 4 чел., 2018 г. – 3 чел., 2019 г. - 3 чел., 2020 г. – 9 чел.). Поступающих с особыми правами было зачислено в СГЭУ на очную бюджетную форму - 1</w:t>
      </w:r>
      <w:r w:rsidR="0033130E">
        <w:rPr>
          <w:rFonts w:ascii="Times New Roman" w:hAnsi="Times New Roman"/>
          <w:sz w:val="24"/>
          <w:szCs w:val="24"/>
        </w:rPr>
        <w:t>4</w:t>
      </w:r>
      <w:r w:rsidRPr="009723FF">
        <w:rPr>
          <w:rFonts w:ascii="Times New Roman" w:hAnsi="Times New Roman"/>
          <w:sz w:val="24"/>
          <w:szCs w:val="24"/>
        </w:rPr>
        <w:t xml:space="preserve"> человек (в 2020 г. – на очную бюджетную форму – 16 чел., на заочную бюджетную форму – 2 чел.).  </w:t>
      </w:r>
    </w:p>
    <w:p w14:paraId="6FFBDCA4" w14:textId="7B829F76" w:rsidR="00166C6D" w:rsidRPr="009723FF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A83">
        <w:rPr>
          <w:rFonts w:ascii="Times New Roman" w:hAnsi="Times New Roman"/>
          <w:sz w:val="24"/>
          <w:szCs w:val="24"/>
        </w:rPr>
        <w:t xml:space="preserve">В отчетном году количество поданных заявлений в университет для участия в конкурсе на все формы обучения составили </w:t>
      </w:r>
      <w:r w:rsidR="00E1398D" w:rsidRPr="00571A83">
        <w:rPr>
          <w:rFonts w:ascii="Times New Roman" w:hAnsi="Times New Roman"/>
          <w:sz w:val="24"/>
          <w:szCs w:val="24"/>
        </w:rPr>
        <w:t>5142</w:t>
      </w:r>
      <w:r w:rsidRPr="00571A83">
        <w:rPr>
          <w:rFonts w:ascii="Times New Roman" w:hAnsi="Times New Roman"/>
          <w:sz w:val="24"/>
          <w:szCs w:val="24"/>
        </w:rPr>
        <w:t xml:space="preserve"> чел., что на </w:t>
      </w:r>
      <w:r w:rsidR="006C21BF" w:rsidRPr="00571A83">
        <w:rPr>
          <w:rFonts w:ascii="Times New Roman" w:hAnsi="Times New Roman"/>
          <w:sz w:val="24"/>
          <w:szCs w:val="24"/>
        </w:rPr>
        <w:t>91</w:t>
      </w:r>
      <w:r w:rsidRPr="00571A83">
        <w:rPr>
          <w:rFonts w:ascii="Times New Roman" w:hAnsi="Times New Roman"/>
          <w:sz w:val="24"/>
          <w:szCs w:val="24"/>
        </w:rPr>
        <w:t xml:space="preserve"> человек меньше, чем в 2020 году.</w:t>
      </w:r>
    </w:p>
    <w:p w14:paraId="00D74884" w14:textId="158C1C07" w:rsidR="00166C6D" w:rsidRPr="009723FF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3FF">
        <w:rPr>
          <w:rFonts w:ascii="Times New Roman" w:hAnsi="Times New Roman"/>
          <w:sz w:val="24"/>
          <w:szCs w:val="24"/>
        </w:rPr>
        <w:t xml:space="preserve">В отчетном году общий конкурс по заявлениям на очную форму бакалавриата/специалитета (бюджет) составил 9,5 человека на место (в 2020 г. – 11,8 человек на место) (конкурс по заявлениям определен по первому приоритету). </w:t>
      </w:r>
    </w:p>
    <w:p w14:paraId="0F3CABC7" w14:textId="7A96C3EA" w:rsidR="00534E25" w:rsidRDefault="00166C6D" w:rsidP="003D4771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57D0B567">
        <w:rPr>
          <w:rFonts w:eastAsia="Times New Roman"/>
        </w:rPr>
        <w:t>В 2021 году конкурс в магистратуру на (бюджет) по очной форме составил 4,2 человека на место (в 2020 г. - 7,8).</w:t>
      </w:r>
    </w:p>
    <w:p w14:paraId="5B08B5D1" w14:textId="13B69189" w:rsidR="00E35D2F" w:rsidRDefault="00E35D2F" w:rsidP="003D4771">
      <w:pPr>
        <w:spacing w:after="0" w:line="240" w:lineRule="auto"/>
        <w:rPr>
          <w:rStyle w:val="FontStyle104"/>
          <w:rFonts w:eastAsiaTheme="minorEastAsia"/>
        </w:rPr>
      </w:pPr>
      <w:r>
        <w:rPr>
          <w:rStyle w:val="FontStyle104"/>
        </w:rPr>
        <w:br w:type="page"/>
      </w:r>
    </w:p>
    <w:p w14:paraId="3F2CC39F" w14:textId="77777777" w:rsidR="00166C6D" w:rsidRPr="00734D87" w:rsidRDefault="00166C6D" w:rsidP="003D4771">
      <w:pPr>
        <w:pStyle w:val="Style2"/>
        <w:widowControl/>
        <w:spacing w:line="240" w:lineRule="auto"/>
        <w:jc w:val="center"/>
        <w:rPr>
          <w:rStyle w:val="FontStyle104"/>
        </w:rPr>
      </w:pPr>
      <w:r w:rsidRPr="00734D87">
        <w:rPr>
          <w:rStyle w:val="FontStyle104"/>
        </w:rPr>
        <w:lastRenderedPageBreak/>
        <w:t xml:space="preserve">Прием на обучение за счет средств федерального бюджета </w:t>
      </w:r>
      <w:r>
        <w:rPr>
          <w:rStyle w:val="FontStyle104"/>
        </w:rPr>
        <w:br/>
      </w:r>
      <w:r w:rsidRPr="00734D87">
        <w:rPr>
          <w:rStyle w:val="FontStyle104"/>
        </w:rPr>
        <w:t>на очную форму обучения</w:t>
      </w:r>
    </w:p>
    <w:p w14:paraId="1DA6542E" w14:textId="341BBB94" w:rsidR="00166C6D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07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1419"/>
        <w:gridCol w:w="853"/>
        <w:gridCol w:w="3542"/>
        <w:gridCol w:w="993"/>
        <w:gridCol w:w="994"/>
        <w:gridCol w:w="850"/>
        <w:gridCol w:w="993"/>
        <w:gridCol w:w="100"/>
      </w:tblGrid>
      <w:tr w:rsidR="0033130E" w:rsidRPr="00F46A2E" w14:paraId="01CC2373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3A97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№ п/п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9ADD2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3ED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УГСН (НПС)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D60CD" w14:textId="77777777" w:rsidR="0033130E" w:rsidRPr="00F46A2E" w:rsidRDefault="0033130E" w:rsidP="003D4771">
            <w:pPr>
              <w:pStyle w:val="Style24"/>
              <w:widowControl/>
              <w:spacing w:line="240" w:lineRule="auto"/>
              <w:ind w:hanging="40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Форма обучения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4FD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 xml:space="preserve">Численность обучающихся, зачисленных на обучение на первый курс обучения, человек </w:t>
            </w:r>
          </w:p>
          <w:p w14:paraId="1C5EF43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(за счет средств федерального бюджета)</w:t>
            </w:r>
          </w:p>
        </w:tc>
      </w:tr>
      <w:tr w:rsidR="0033130E" w:rsidRPr="00F46A2E" w14:paraId="65B00753" w14:textId="77777777" w:rsidTr="0033130E">
        <w:trPr>
          <w:gridAfter w:val="1"/>
          <w:wAfter w:w="100" w:type="dxa"/>
          <w:trHeight w:val="786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8A61B" w14:textId="77777777" w:rsidR="0033130E" w:rsidRPr="00F46A2E" w:rsidRDefault="0033130E" w:rsidP="003D4771">
            <w:pPr>
              <w:spacing w:after="0" w:line="240" w:lineRule="auto"/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  <w:p w14:paraId="22891D8C" w14:textId="77777777" w:rsidR="0033130E" w:rsidRPr="00F46A2E" w:rsidRDefault="0033130E" w:rsidP="003D4771">
            <w:pPr>
              <w:spacing w:after="0" w:line="240" w:lineRule="auto"/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5623" w14:textId="77777777" w:rsidR="0033130E" w:rsidRPr="00F46A2E" w:rsidRDefault="0033130E" w:rsidP="003D4771">
            <w:pPr>
              <w:spacing w:after="0" w:line="240" w:lineRule="auto"/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  <w:p w14:paraId="75D81AC2" w14:textId="77777777" w:rsidR="0033130E" w:rsidRPr="00F46A2E" w:rsidRDefault="0033130E" w:rsidP="003D4771">
            <w:pPr>
              <w:spacing w:after="0" w:line="240" w:lineRule="auto"/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7E7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Код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4F2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86B9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5533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783D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BFF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2021</w:t>
            </w:r>
          </w:p>
        </w:tc>
      </w:tr>
      <w:tr w:rsidR="0033130E" w:rsidRPr="00F46A2E" w14:paraId="2D5450C1" w14:textId="77777777" w:rsidTr="0033130E">
        <w:trPr>
          <w:gridAfter w:val="1"/>
          <w:wAfter w:w="100" w:type="dxa"/>
          <w:trHeight w:val="44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D584" w14:textId="77777777" w:rsidR="0033130E" w:rsidRPr="00F46A2E" w:rsidRDefault="0033130E" w:rsidP="003D4771">
            <w:pPr>
              <w:spacing w:after="0" w:line="240" w:lineRule="auto"/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50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338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05F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ind w:left="1738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A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Cs w:val="0"/>
              </w:rPr>
            </w:pPr>
            <w:r w:rsidRPr="00F46A2E">
              <w:rPr>
                <w:rStyle w:val="FontStyle107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807F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7622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C2B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7</w:t>
            </w:r>
          </w:p>
        </w:tc>
      </w:tr>
      <w:tr w:rsidR="0033130E" w:rsidRPr="00F46A2E" w14:paraId="1BCC8F49" w14:textId="77777777" w:rsidTr="0033130E"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BC0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«Самарский государственный экономический университет»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3010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</w:rPr>
            </w:pPr>
          </w:p>
        </w:tc>
      </w:tr>
      <w:tr w:rsidR="0033130E" w:rsidRPr="00F46A2E" w14:paraId="384C3B80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A33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113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CA4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09.03.00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77A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ind w:left="10" w:hanging="10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A7F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691E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797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B4B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lang w:val="en-US"/>
              </w:rPr>
            </w:pPr>
            <w:r w:rsidRPr="00F46A2E">
              <w:rPr>
                <w:rStyle w:val="FontStyle107"/>
              </w:rPr>
              <w:t>5</w:t>
            </w:r>
            <w:r w:rsidRPr="00F46A2E">
              <w:rPr>
                <w:rStyle w:val="FontStyle107"/>
                <w:lang w:val="en-US"/>
              </w:rPr>
              <w:t>0</w:t>
            </w:r>
          </w:p>
        </w:tc>
      </w:tr>
      <w:tr w:rsidR="0033130E" w:rsidRPr="00F46A2E" w14:paraId="4F75CA9B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7CB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0CF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4350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21.03.00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6E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ind w:left="10" w:hanging="10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4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  <w:lang w:val="en-US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314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3713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C4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</w:tr>
      <w:tr w:rsidR="0033130E" w:rsidRPr="00F46A2E" w14:paraId="2B6F2B79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BD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D7A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8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38.03.00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C97E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D18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BB8E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0C4E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E62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97</w:t>
            </w:r>
          </w:p>
        </w:tc>
      </w:tr>
      <w:tr w:rsidR="0033130E" w:rsidRPr="00F46A2E" w14:paraId="42B02187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7A93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4D6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D610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39.03.00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EA6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Социология и социальная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029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B21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23C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5F4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</w:tr>
      <w:tr w:rsidR="0033130E" w:rsidRPr="00F46A2E" w14:paraId="500C18E9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0B3F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784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5EF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40.03.00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A00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Юриспруденция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8A27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C5B3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1B1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7B53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</w:tr>
      <w:tr w:rsidR="0033130E" w:rsidRPr="00F46A2E" w14:paraId="2356E106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82ED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A799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Бакалавриат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68D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43.03.00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7B7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Сервис и туризм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2DA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BDC2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7DA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BEF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</w:tr>
      <w:tr w:rsidR="0033130E" w:rsidRPr="00F46A2E" w14:paraId="3A44BA8B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6E1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43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</w:rPr>
            </w:pPr>
            <w:r w:rsidRPr="00F46A2E">
              <w:rPr>
                <w:rStyle w:val="FontStyle107"/>
              </w:rPr>
              <w:t>Специалитет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168E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38.03.00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3C58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</w:rPr>
            </w:pPr>
            <w:r w:rsidRPr="00F46A2E">
              <w:rPr>
                <w:rStyle w:val="FontStyle107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F85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5C40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EFF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8E4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4</w:t>
            </w:r>
          </w:p>
        </w:tc>
      </w:tr>
      <w:tr w:rsidR="0033130E" w:rsidRPr="00F46A2E" w14:paraId="3D1A6984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394A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C112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Специалитет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CA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40.05.00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3A39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Юриспруденция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5A39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1B6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A22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7FB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8</w:t>
            </w:r>
          </w:p>
        </w:tc>
      </w:tr>
      <w:tr w:rsidR="0033130E" w:rsidRPr="00F46A2E" w14:paraId="4A1CFC8E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B9FB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A189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Магистратура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C5F6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09.04.00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22E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ind w:right="288" w:firstLine="10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6B54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left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61F1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07BC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  <w:b w:val="0"/>
                <w:bCs w:val="0"/>
              </w:rPr>
            </w:pPr>
            <w:r w:rsidRPr="00F46A2E">
              <w:rPr>
                <w:rStyle w:val="FontStyle107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7F15" w14:textId="77777777" w:rsidR="0033130E" w:rsidRPr="00F46A2E" w:rsidRDefault="0033130E" w:rsidP="003D4771">
            <w:pPr>
              <w:pStyle w:val="Style24"/>
              <w:widowControl/>
              <w:spacing w:line="240" w:lineRule="auto"/>
              <w:jc w:val="center"/>
              <w:rPr>
                <w:rStyle w:val="FontStyle107"/>
              </w:rPr>
            </w:pPr>
            <w:r w:rsidRPr="00F46A2E">
              <w:rPr>
                <w:rStyle w:val="FontStyle107"/>
              </w:rPr>
              <w:t>0</w:t>
            </w:r>
          </w:p>
        </w:tc>
      </w:tr>
      <w:tr w:rsidR="0033130E" w:rsidRPr="00F46A2E" w14:paraId="578540B7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A8B4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E86B" w14:textId="77777777" w:rsidR="0033130E" w:rsidRPr="00F46A2E" w:rsidRDefault="0033130E" w:rsidP="003D4771">
            <w:pPr>
              <w:pStyle w:val="Style27"/>
              <w:widowControl/>
              <w:spacing w:line="240" w:lineRule="auto"/>
              <w:ind w:right="102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Магистратура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2159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38.04.00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9F5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BF71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17CF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3E2A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7C30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44</w:t>
            </w:r>
          </w:p>
        </w:tc>
      </w:tr>
      <w:tr w:rsidR="0033130E" w:rsidRPr="00F46A2E" w14:paraId="79CB1270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8007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5453" w14:textId="77777777" w:rsidR="0033130E" w:rsidRPr="00F46A2E" w:rsidRDefault="0033130E" w:rsidP="003D4771">
            <w:pPr>
              <w:pStyle w:val="Style27"/>
              <w:widowControl/>
              <w:spacing w:line="240" w:lineRule="auto"/>
              <w:ind w:right="102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Магистратура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CE71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40.04.00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9A2C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Юриспруденция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4AA5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92C8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B947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C297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0</w:t>
            </w:r>
          </w:p>
        </w:tc>
      </w:tr>
      <w:tr w:rsidR="0033130E" w:rsidRPr="00F46A2E" w14:paraId="34A80568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4EFD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4D4C" w14:textId="77777777" w:rsidR="0033130E" w:rsidRPr="00F46A2E" w:rsidRDefault="0033130E" w:rsidP="003D4771">
            <w:pPr>
              <w:pStyle w:val="Style27"/>
              <w:widowControl/>
              <w:spacing w:line="240" w:lineRule="auto"/>
              <w:ind w:right="102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Аспирантура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5385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38.06.00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F946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B1BE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B285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72C2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92A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0</w:t>
            </w:r>
          </w:p>
        </w:tc>
      </w:tr>
      <w:tr w:rsidR="0033130E" w:rsidRPr="00F46A2E" w14:paraId="1F063B9F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3814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342D" w14:textId="77777777" w:rsidR="0033130E" w:rsidRPr="00F46A2E" w:rsidRDefault="0033130E" w:rsidP="003D4771">
            <w:pPr>
              <w:pStyle w:val="Style27"/>
              <w:widowControl/>
              <w:spacing w:line="240" w:lineRule="auto"/>
              <w:ind w:right="102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Аспирантура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852D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40.06.00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FF97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Юриспруденция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170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C0DF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F629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8A37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0</w:t>
            </w:r>
          </w:p>
        </w:tc>
      </w:tr>
      <w:tr w:rsidR="0033130E" w:rsidRPr="00F46A2E" w14:paraId="65C2EFC9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FBDB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14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EA22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Межправительственная квота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F192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Очная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31FF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FA2D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5176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F46A2E">
              <w:rPr>
                <w:rStyle w:val="FontStyle108"/>
                <w:b/>
                <w:bCs/>
              </w:rPr>
              <w:t>2</w:t>
            </w:r>
          </w:p>
        </w:tc>
      </w:tr>
      <w:tr w:rsidR="0033130E" w:rsidRPr="00F46A2E" w14:paraId="0588E8DA" w14:textId="77777777" w:rsidTr="0033130E">
        <w:trPr>
          <w:gridAfter w:val="1"/>
          <w:wAfter w:w="100" w:type="dxa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DCA6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</w:rPr>
            </w:pPr>
            <w:r w:rsidRPr="00F46A2E">
              <w:rPr>
                <w:rStyle w:val="FontStyle108"/>
                <w:b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6B9F" w14:textId="77777777" w:rsidR="0033130E" w:rsidRPr="00F46A2E" w:rsidRDefault="0033130E" w:rsidP="003D4771">
            <w:pPr>
              <w:pStyle w:val="Style27"/>
              <w:widowControl/>
              <w:spacing w:line="240" w:lineRule="auto"/>
              <w:ind w:right="102"/>
              <w:jc w:val="right"/>
              <w:rPr>
                <w:rStyle w:val="FontStyle10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B01F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5B52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2C42" w14:textId="77777777" w:rsidR="0033130E" w:rsidRPr="00F46A2E" w:rsidRDefault="0033130E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728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</w:rPr>
            </w:pPr>
            <w:r w:rsidRPr="00F46A2E">
              <w:rPr>
                <w:rStyle w:val="FontStyle108"/>
                <w:b/>
              </w:rPr>
              <w:t>239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193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</w:rPr>
            </w:pPr>
            <w:r w:rsidRPr="00F46A2E">
              <w:rPr>
                <w:rStyle w:val="FontStyle108"/>
                <w:b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5F83" w14:textId="77777777" w:rsidR="0033130E" w:rsidRPr="00F46A2E" w:rsidRDefault="0033130E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</w:rPr>
            </w:pPr>
            <w:r w:rsidRPr="00F46A2E">
              <w:rPr>
                <w:rStyle w:val="FontStyle108"/>
                <w:b/>
              </w:rPr>
              <w:t>205</w:t>
            </w:r>
          </w:p>
        </w:tc>
      </w:tr>
    </w:tbl>
    <w:p w14:paraId="26F7E872" w14:textId="2A3645B3" w:rsidR="0033130E" w:rsidRDefault="0033130E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43D3BA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>По итогам зачисления в СГЭУ на первый курс бакалавриата/специалитета на бюджет по очной форме обучения самый высокий конкурсный балл сформировался по направлениям: «Экономика» - 295 баллов (в 2020 г. был 287 балла), «Менеджмент» - 273 балл (в 2020 г. был 271 балл), «Экономическая безопасность» - 283 баллов приема, в 2020 году не было бюджетных мест, «Правовое обеспечение национальной безопасности»-297 баллов (в 2020 г. был 277 балла).</w:t>
      </w:r>
    </w:p>
    <w:p w14:paraId="69E03807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 xml:space="preserve">СГЭУ в 2021 году принял на обучение 1541 человек, из которых </w:t>
      </w:r>
      <w:r w:rsidRPr="006E4672">
        <w:rPr>
          <w:rFonts w:ascii="Times New Roman" w:hAnsi="Times New Roman"/>
          <w:b/>
          <w:bCs/>
          <w:sz w:val="24"/>
          <w:szCs w:val="24"/>
        </w:rPr>
        <w:t>67% составляют студенты договорной формы обучения</w:t>
      </w:r>
      <w:r w:rsidRPr="006E4672">
        <w:rPr>
          <w:rFonts w:ascii="Times New Roman" w:hAnsi="Times New Roman"/>
          <w:sz w:val="24"/>
          <w:szCs w:val="24"/>
        </w:rPr>
        <w:t>.  В прошлом году было принято 1946 человек, из которых 51% составляли студенты договорной формы обучения.</w:t>
      </w:r>
    </w:p>
    <w:p w14:paraId="6C1F4BFD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>В 2021 году на договорную форму обучения бакалавриата/специалитета зачислено 1020 человека (в 2020 г. - 981 человек</w:t>
      </w:r>
      <w:r w:rsidR="00D04CD8" w:rsidRPr="006E4672">
        <w:rPr>
          <w:rFonts w:ascii="Times New Roman" w:hAnsi="Times New Roman"/>
          <w:sz w:val="24"/>
          <w:szCs w:val="24"/>
        </w:rPr>
        <w:t>), в</w:t>
      </w:r>
      <w:r w:rsidRPr="006E4672">
        <w:rPr>
          <w:rFonts w:ascii="Times New Roman" w:hAnsi="Times New Roman"/>
          <w:sz w:val="24"/>
          <w:szCs w:val="24"/>
        </w:rPr>
        <w:t xml:space="preserve"> том числе: </w:t>
      </w:r>
    </w:p>
    <w:p w14:paraId="57421132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 xml:space="preserve">- 664 </w:t>
      </w:r>
      <w:r w:rsidR="00D04CD8" w:rsidRPr="006E4672">
        <w:rPr>
          <w:rFonts w:ascii="Times New Roman" w:hAnsi="Times New Roman"/>
          <w:sz w:val="24"/>
          <w:szCs w:val="24"/>
        </w:rPr>
        <w:t>человек (</w:t>
      </w:r>
      <w:r w:rsidRPr="006E4672">
        <w:rPr>
          <w:rFonts w:ascii="Times New Roman" w:hAnsi="Times New Roman"/>
          <w:sz w:val="24"/>
          <w:szCs w:val="24"/>
        </w:rPr>
        <w:t xml:space="preserve">в 2020 г. </w:t>
      </w:r>
      <w:r w:rsidR="00D04CD8" w:rsidRPr="006E4672">
        <w:rPr>
          <w:rFonts w:ascii="Times New Roman" w:hAnsi="Times New Roman"/>
          <w:sz w:val="24"/>
          <w:szCs w:val="24"/>
        </w:rPr>
        <w:t>- 588</w:t>
      </w:r>
      <w:r w:rsidRPr="006E4672">
        <w:rPr>
          <w:rFonts w:ascii="Times New Roman" w:hAnsi="Times New Roman"/>
          <w:sz w:val="24"/>
          <w:szCs w:val="24"/>
        </w:rPr>
        <w:t xml:space="preserve"> человек) на очную форму обучения, </w:t>
      </w:r>
    </w:p>
    <w:p w14:paraId="72ABD339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 xml:space="preserve">- 356 человека, (в 2020 г. 393 человек) на очно-заочную форму обучения. В отчетном году в магистратуру СГЭУ на договорную форму было зачислено </w:t>
      </w:r>
      <w:r w:rsidR="00D04CD8">
        <w:rPr>
          <w:rFonts w:ascii="Times New Roman" w:hAnsi="Times New Roman"/>
          <w:sz w:val="24"/>
          <w:szCs w:val="24"/>
        </w:rPr>
        <w:t>315</w:t>
      </w:r>
      <w:r w:rsidRPr="006E4672">
        <w:rPr>
          <w:rFonts w:ascii="Times New Roman" w:hAnsi="Times New Roman"/>
          <w:sz w:val="24"/>
          <w:szCs w:val="24"/>
        </w:rPr>
        <w:t xml:space="preserve"> человек (в 2020 г. </w:t>
      </w:r>
      <w:r w:rsidR="00D04CD8" w:rsidRPr="006E4672">
        <w:rPr>
          <w:rFonts w:ascii="Times New Roman" w:hAnsi="Times New Roman"/>
          <w:sz w:val="24"/>
          <w:szCs w:val="24"/>
        </w:rPr>
        <w:t>- 363</w:t>
      </w:r>
      <w:r w:rsidRPr="006E4672">
        <w:rPr>
          <w:rFonts w:ascii="Times New Roman" w:hAnsi="Times New Roman"/>
          <w:sz w:val="24"/>
          <w:szCs w:val="24"/>
        </w:rPr>
        <w:t xml:space="preserve"> человека). </w:t>
      </w:r>
    </w:p>
    <w:p w14:paraId="247DB157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>После окончания факультета СППО – СГЭУ в университет поступили 69 человек.</w:t>
      </w:r>
    </w:p>
    <w:p w14:paraId="32ED9ED6" w14:textId="77777777" w:rsidR="00166C6D" w:rsidRPr="006E4672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672">
        <w:rPr>
          <w:rFonts w:ascii="Times New Roman" w:hAnsi="Times New Roman"/>
          <w:sz w:val="24"/>
          <w:szCs w:val="24"/>
        </w:rPr>
        <w:t>Прием на программы бакалавриата в Сызранский филиал СГЭУ велся в 2021 году только на места по договорам с оплатой стоимости обучения. В 2021 году в Сызранский филиал СГЭУ на программы бакалавриата зачислено 120 чел.  (2020 г. – 99 чел.).  На программы СППО в филиал зачислено 86 человек (2020 г. – 50 чел.).</w:t>
      </w:r>
    </w:p>
    <w:p w14:paraId="5995B0C7" w14:textId="77777777" w:rsidR="00166C6D" w:rsidRDefault="00166C6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В 2021 году реализован набор на параллельное обучение по очно-заочной форме по гранту «Интеллект губернии» в количестве 14 человек.</w:t>
      </w:r>
    </w:p>
    <w:p w14:paraId="722B00AE" w14:textId="5FCD62E4" w:rsidR="00166C6D" w:rsidRDefault="00B350B6" w:rsidP="00571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A83">
        <w:rPr>
          <w:rFonts w:ascii="Times New Roman" w:hAnsi="Times New Roman"/>
          <w:sz w:val="24"/>
          <w:szCs w:val="24"/>
        </w:rPr>
        <w:t xml:space="preserve">В 2021 году в СГЭУ на очной форме обучения (бюджет) средний балл ЕГЭ по конкурсу на общих основаниях (т.е. без учета лиц, зачисленных по особой квоте и </w:t>
      </w:r>
      <w:proofErr w:type="gramStart"/>
      <w:r w:rsidRPr="00571A83">
        <w:rPr>
          <w:rFonts w:ascii="Times New Roman" w:hAnsi="Times New Roman"/>
          <w:sz w:val="24"/>
          <w:szCs w:val="24"/>
        </w:rPr>
        <w:t>целевой  квоте</w:t>
      </w:r>
      <w:proofErr w:type="gramEnd"/>
      <w:r w:rsidRPr="00571A83">
        <w:rPr>
          <w:rFonts w:ascii="Times New Roman" w:hAnsi="Times New Roman"/>
          <w:sz w:val="24"/>
          <w:szCs w:val="24"/>
        </w:rPr>
        <w:t>) сформировался  на уровне 82,43 (2020 год – 78,18 балла). В целом по СГЭУ средний балл зачисленных на 1 курс по результатам ЕГЭ по очной форме обучения на бюджетные и договорные места составил 66,37 балла.</w:t>
      </w:r>
    </w:p>
    <w:p w14:paraId="6557BF55" w14:textId="77777777" w:rsidR="00B350B6" w:rsidRDefault="00B350B6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42FF234" w14:textId="5415132A" w:rsidR="00166C6D" w:rsidRPr="00D04CD8" w:rsidRDefault="00166C6D" w:rsidP="003D47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43"/>
        <w:gridCol w:w="992"/>
        <w:gridCol w:w="4272"/>
        <w:gridCol w:w="1701"/>
      </w:tblGrid>
      <w:tr w:rsidR="00571A83" w:rsidRPr="00EE2DFB" w14:paraId="14FD8B61" w14:textId="77777777" w:rsidTr="00226965"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BD581" w14:textId="77777777" w:rsidR="00571A83" w:rsidRPr="00AA2822" w:rsidRDefault="00571A83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lastRenderedPageBreak/>
              <w:t>№ п/п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4F5D5" w14:textId="77777777" w:rsidR="00571A83" w:rsidRPr="00AA2822" w:rsidRDefault="00571A83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Уровень</w:t>
            </w:r>
          </w:p>
        </w:tc>
        <w:tc>
          <w:tcPr>
            <w:tcW w:w="5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DAF1" w14:textId="77777777" w:rsidR="00571A83" w:rsidRPr="00AA2822" w:rsidRDefault="00571A83" w:rsidP="003D4771">
            <w:pPr>
              <w:pStyle w:val="Style27"/>
              <w:widowControl/>
              <w:spacing w:line="240" w:lineRule="auto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 xml:space="preserve">                                           УГСН (НПС)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7E7E7" w14:textId="77777777" w:rsidR="00571A83" w:rsidRPr="00AA2822" w:rsidRDefault="00571A83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Средний балл ЕГЭ</w:t>
            </w:r>
          </w:p>
          <w:p w14:paraId="175851C0" w14:textId="77777777" w:rsidR="00571A83" w:rsidRPr="00AA2822" w:rsidRDefault="00571A83" w:rsidP="003D4771">
            <w:pPr>
              <w:pStyle w:val="Style27"/>
              <w:widowControl/>
              <w:spacing w:line="240" w:lineRule="auto"/>
              <w:ind w:left="2512"/>
              <w:rPr>
                <w:rStyle w:val="FontStyle108"/>
                <w:b/>
                <w:bCs/>
              </w:rPr>
            </w:pPr>
          </w:p>
          <w:p w14:paraId="52A2550F" w14:textId="77777777" w:rsidR="00571A83" w:rsidRPr="00AA2822" w:rsidRDefault="00571A83" w:rsidP="003D4771">
            <w:pPr>
              <w:pStyle w:val="Style27"/>
              <w:spacing w:line="240" w:lineRule="auto"/>
              <w:ind w:left="3667"/>
              <w:rPr>
                <w:rStyle w:val="FontStyle108"/>
                <w:b/>
                <w:bCs/>
              </w:rPr>
            </w:pPr>
          </w:p>
        </w:tc>
      </w:tr>
      <w:tr w:rsidR="00571A83" w:rsidRPr="00EE2DFB" w14:paraId="59BD71F0" w14:textId="77777777" w:rsidTr="00571A83">
        <w:trPr>
          <w:trHeight w:val="193"/>
        </w:trPr>
        <w:tc>
          <w:tcPr>
            <w:tcW w:w="6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E1831B3" w14:textId="77777777" w:rsidR="00571A83" w:rsidRPr="00AA2822" w:rsidRDefault="00571A83" w:rsidP="003D4771">
            <w:pPr>
              <w:spacing w:after="0" w:line="240" w:lineRule="auto"/>
              <w:rPr>
                <w:rStyle w:val="FontStyle108"/>
                <w:b/>
                <w:bCs/>
              </w:rPr>
            </w:pPr>
          </w:p>
        </w:tc>
        <w:tc>
          <w:tcPr>
            <w:tcW w:w="1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6E5D" w14:textId="77777777" w:rsidR="00571A83" w:rsidRPr="00AA2822" w:rsidRDefault="00571A83" w:rsidP="003D4771">
            <w:pPr>
              <w:spacing w:after="0" w:line="240" w:lineRule="auto"/>
              <w:rPr>
                <w:rStyle w:val="FontStyle108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5B8E" w14:textId="77777777" w:rsidR="00571A83" w:rsidRPr="00AA2822" w:rsidRDefault="00571A83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Код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C723" w14:textId="77777777" w:rsidR="00571A83" w:rsidRPr="00AA2822" w:rsidRDefault="00571A83" w:rsidP="003D4771">
            <w:pPr>
              <w:pStyle w:val="Style27"/>
              <w:widowControl/>
              <w:spacing w:line="240" w:lineRule="auto"/>
              <w:ind w:left="3667" w:hanging="2148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Наименование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1CDC" w14:textId="77777777" w:rsidR="00571A83" w:rsidRPr="00AA2822" w:rsidRDefault="00571A83" w:rsidP="003D4771">
            <w:pPr>
              <w:pStyle w:val="Style27"/>
              <w:widowControl/>
              <w:spacing w:line="240" w:lineRule="auto"/>
              <w:ind w:left="3667"/>
              <w:rPr>
                <w:rStyle w:val="FontStyle108"/>
                <w:b/>
                <w:bCs/>
              </w:rPr>
            </w:pPr>
          </w:p>
        </w:tc>
      </w:tr>
      <w:tr w:rsidR="00166C6D" w:rsidRPr="00EE2DFB" w14:paraId="5D487778" w14:textId="77777777" w:rsidTr="57D0B567">
        <w:tc>
          <w:tcPr>
            <w:tcW w:w="9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3488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Самарский государственный экономический университет</w:t>
            </w:r>
          </w:p>
        </w:tc>
      </w:tr>
      <w:tr w:rsidR="00166C6D" w:rsidRPr="00EE2DFB" w14:paraId="209F0647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0A4D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0A3D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C9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09.03.00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B52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Информатика и вычислительная техника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0466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61.90</w:t>
            </w:r>
          </w:p>
        </w:tc>
      </w:tr>
      <w:tr w:rsidR="00166C6D" w:rsidRPr="00EE2DFB" w14:paraId="1F81A198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21AB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AAD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84DE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21.03.00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6CA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Прикладная геология, горное дело, нефтегазовое дело и геодезия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0B1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64.80</w:t>
            </w:r>
          </w:p>
        </w:tc>
      </w:tr>
      <w:tr w:rsidR="00166C6D" w:rsidRPr="00EE2DFB" w14:paraId="44CF755F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811D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728F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D46E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38.03.00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499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619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71.70</w:t>
            </w:r>
          </w:p>
        </w:tc>
      </w:tr>
      <w:tr w:rsidR="00166C6D" w:rsidRPr="00EE2DFB" w14:paraId="679B7557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ADF0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968A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5DAA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40.03.00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1957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2782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65.40</w:t>
            </w:r>
          </w:p>
        </w:tc>
      </w:tr>
      <w:tr w:rsidR="00166C6D" w:rsidRPr="00EE2DFB" w14:paraId="01BC8B52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13E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419F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F00C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42.03.00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9F3C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Средства массовой информации и информационно-библиотечное дело с общественностью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59B6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65.50</w:t>
            </w:r>
          </w:p>
        </w:tc>
      </w:tr>
      <w:tr w:rsidR="00166C6D" w:rsidRPr="00EE2DFB" w14:paraId="08A5FF8E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BC8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1A87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Специалитет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15D5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38.05.00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12A8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AF67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78.85</w:t>
            </w:r>
          </w:p>
        </w:tc>
      </w:tr>
      <w:tr w:rsidR="00166C6D" w:rsidRPr="00EE2DFB" w14:paraId="50CD40F8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88C2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E903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Специалитет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E09B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40.05.00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84B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E10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73.20</w:t>
            </w:r>
          </w:p>
        </w:tc>
      </w:tr>
      <w:tr w:rsidR="00166C6D" w:rsidRPr="00EE2DFB" w14:paraId="6F5F13F3" w14:textId="77777777" w:rsidTr="57D0B567">
        <w:tc>
          <w:tcPr>
            <w:tcW w:w="9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8E1A" w14:textId="77777777" w:rsidR="00166C6D" w:rsidRPr="00AA2822" w:rsidRDefault="00166C6D" w:rsidP="003D4771">
            <w:pPr>
              <w:pStyle w:val="Style27"/>
              <w:widowControl/>
              <w:spacing w:line="240" w:lineRule="auto"/>
              <w:ind w:right="528"/>
              <w:jc w:val="center"/>
              <w:rPr>
                <w:rStyle w:val="FontStyle108"/>
                <w:b/>
                <w:bCs/>
              </w:rPr>
            </w:pPr>
            <w:r w:rsidRPr="00AA2822">
              <w:rPr>
                <w:rStyle w:val="FontStyle108"/>
                <w:b/>
                <w:bCs/>
              </w:rPr>
              <w:t>Сызранский филиал Самарского государственного экономического университета</w:t>
            </w:r>
          </w:p>
        </w:tc>
      </w:tr>
      <w:tr w:rsidR="00166C6D" w:rsidRPr="00EE2DFB" w14:paraId="7C1E974B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1D4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DB9F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A032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38.03.00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B7C7" w14:textId="77777777" w:rsidR="00166C6D" w:rsidRPr="00AA2822" w:rsidRDefault="00166C6D" w:rsidP="003D4771">
            <w:pPr>
              <w:pStyle w:val="Style39"/>
              <w:widowControl/>
              <w:rPr>
                <w:sz w:val="18"/>
                <w:szCs w:val="18"/>
              </w:rPr>
            </w:pPr>
            <w:r w:rsidRPr="00AA2822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D4C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65.30</w:t>
            </w:r>
          </w:p>
        </w:tc>
      </w:tr>
      <w:tr w:rsidR="00166C6D" w:rsidRPr="00EE2DFB" w14:paraId="0B2F430B" w14:textId="77777777" w:rsidTr="57D0B56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67A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9381" w14:textId="77777777" w:rsidR="00166C6D" w:rsidRPr="00AA2822" w:rsidRDefault="00166C6D" w:rsidP="003D4771">
            <w:pPr>
              <w:pStyle w:val="Style27"/>
              <w:widowControl/>
              <w:spacing w:line="240" w:lineRule="auto"/>
              <w:rPr>
                <w:rStyle w:val="FontStyle108"/>
              </w:rPr>
            </w:pPr>
            <w:r w:rsidRPr="00AA2822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24D9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40.03.00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0F1B" w14:textId="77777777" w:rsidR="00166C6D" w:rsidRPr="00AA2822" w:rsidRDefault="00166C6D" w:rsidP="003D4771">
            <w:pPr>
              <w:pStyle w:val="Style39"/>
              <w:widowControl/>
              <w:rPr>
                <w:sz w:val="18"/>
                <w:szCs w:val="18"/>
              </w:rPr>
            </w:pPr>
            <w:r w:rsidRPr="00AA2822"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22AF" w14:textId="77777777" w:rsidR="00166C6D" w:rsidRPr="00AA2822" w:rsidRDefault="00166C6D" w:rsidP="003D4771">
            <w:pPr>
              <w:pStyle w:val="Style27"/>
              <w:widowControl/>
              <w:spacing w:line="240" w:lineRule="auto"/>
              <w:jc w:val="center"/>
              <w:rPr>
                <w:rStyle w:val="FontStyle108"/>
              </w:rPr>
            </w:pPr>
            <w:r w:rsidRPr="00AA2822">
              <w:rPr>
                <w:rStyle w:val="FontStyle108"/>
              </w:rPr>
              <w:t>63.89</w:t>
            </w:r>
          </w:p>
        </w:tc>
      </w:tr>
    </w:tbl>
    <w:p w14:paraId="5BE93A62" w14:textId="77777777" w:rsidR="00166C6D" w:rsidRDefault="00166C6D" w:rsidP="003D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43725" w14:textId="77777777" w:rsidR="00166C6D" w:rsidRPr="00AA2822" w:rsidRDefault="00166C6D" w:rsidP="003D4771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822">
        <w:rPr>
          <w:rFonts w:ascii="Times New Roman" w:hAnsi="Times New Roman"/>
          <w:sz w:val="24"/>
          <w:szCs w:val="24"/>
        </w:rPr>
        <w:t>В 2021 году на программы СППО на очную договорную форму было зачислено 179 человек (в 2020 году – 171 человек).</w:t>
      </w:r>
    </w:p>
    <w:p w14:paraId="5217F12E" w14:textId="18E23205" w:rsidR="00166C6D" w:rsidRPr="00AA2822" w:rsidRDefault="00166C6D" w:rsidP="003D4771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На направление «Банковское дело» - 84 человека (в 2020 г. – 94 человека), из них на базе основного общего образования – 45 человек, на базе среднего общего образования – 39 человек. На направление «Экономика и бухгалтерский учет (по отраслям)» – 77 человек (в 2020 г. – 77 человека), из них на базе основного общего образования – 45 человек, на базе среднего общего образования – 32 человек. На направление «Информационные системы и программирование» - 1</w:t>
      </w:r>
      <w:r w:rsidR="00B1009F">
        <w:rPr>
          <w:rFonts w:ascii="Times New Roman" w:hAnsi="Times New Roman"/>
          <w:sz w:val="24"/>
          <w:szCs w:val="24"/>
        </w:rPr>
        <w:t>8</w:t>
      </w:r>
      <w:r w:rsidRPr="57D0B567">
        <w:rPr>
          <w:rFonts w:ascii="Times New Roman" w:hAnsi="Times New Roman"/>
          <w:sz w:val="24"/>
          <w:szCs w:val="24"/>
        </w:rPr>
        <w:t xml:space="preserve"> человек на базе основного общего образования (в 2020 г. набор не осуществлялся).</w:t>
      </w:r>
    </w:p>
    <w:p w14:paraId="449A25FC" w14:textId="77777777" w:rsidR="00E1398D" w:rsidRPr="00E1398D" w:rsidRDefault="00E1398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98D">
        <w:rPr>
          <w:rFonts w:ascii="Times New Roman" w:hAnsi="Times New Roman"/>
          <w:sz w:val="24"/>
          <w:szCs w:val="24"/>
        </w:rPr>
        <w:t>В 2021 году прием в аспирантуру Университета по общему конкурсу по программам подготовки научно-педагогических кадров проведен в установленные сроки и зачислены 39 человек, что на 22 % больше, чем в предыдущем году (выполнение планового показателя составило – 65%).</w:t>
      </w:r>
    </w:p>
    <w:p w14:paraId="55672F20" w14:textId="77777777" w:rsidR="00E1398D" w:rsidRPr="00E1398D" w:rsidRDefault="00E1398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98D">
        <w:rPr>
          <w:rFonts w:ascii="Times New Roman" w:hAnsi="Times New Roman"/>
          <w:sz w:val="24"/>
          <w:szCs w:val="24"/>
        </w:rPr>
        <w:t>Структурный состав поступивших в аспирантуру Университета представлен следующим образом:</w:t>
      </w:r>
    </w:p>
    <w:p w14:paraId="0D8A207C" w14:textId="77777777" w:rsidR="00E1398D" w:rsidRPr="00E1398D" w:rsidRDefault="00E1398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98D">
        <w:rPr>
          <w:rFonts w:ascii="Times New Roman" w:hAnsi="Times New Roman"/>
          <w:sz w:val="24"/>
          <w:szCs w:val="24"/>
        </w:rPr>
        <w:t>- 77% выпускники СГЭУ;</w:t>
      </w:r>
    </w:p>
    <w:p w14:paraId="23B731D3" w14:textId="77777777" w:rsidR="00096146" w:rsidRPr="00534E25" w:rsidRDefault="00E1398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98D">
        <w:rPr>
          <w:rFonts w:ascii="Times New Roman" w:hAnsi="Times New Roman"/>
          <w:sz w:val="24"/>
          <w:szCs w:val="24"/>
        </w:rPr>
        <w:t xml:space="preserve">- 33% выпускники других вузов, среди которых МГУ им Ломоносова, Университет </w:t>
      </w:r>
      <w:proofErr w:type="spellStart"/>
      <w:r w:rsidRPr="00E1398D">
        <w:rPr>
          <w:rFonts w:ascii="Times New Roman" w:hAnsi="Times New Roman"/>
          <w:sz w:val="24"/>
          <w:szCs w:val="24"/>
        </w:rPr>
        <w:t>Лестера</w:t>
      </w:r>
      <w:proofErr w:type="spellEnd"/>
      <w:r w:rsidRPr="00E1398D">
        <w:rPr>
          <w:rFonts w:ascii="Times New Roman" w:hAnsi="Times New Roman"/>
          <w:sz w:val="24"/>
          <w:szCs w:val="24"/>
        </w:rPr>
        <w:t xml:space="preserve"> (Англия) и региональные вузы. </w:t>
      </w:r>
    </w:p>
    <w:p w14:paraId="491CC549" w14:textId="77777777" w:rsidR="00571A83" w:rsidRDefault="00E1398D" w:rsidP="003D4771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  <w:shd w:val="clear" w:color="auto" w:fill="FFFFFF"/>
        </w:rPr>
      </w:pPr>
      <w:r w:rsidRPr="00E1398D">
        <w:rPr>
          <w:color w:val="000000"/>
        </w:rPr>
        <w:t xml:space="preserve">Для адаптации первокурсников в университете создан буклет «Навигатор первокурсника»: </w:t>
      </w:r>
      <w:r w:rsidRPr="00E1398D">
        <w:rPr>
          <w:color w:val="000000"/>
          <w:shd w:val="clear" w:color="auto" w:fill="FFFFFF"/>
        </w:rPr>
        <w:t>Учимся в СГЭУ, Навигация по институтам и кафедрам, Кампус СГЭУ, Единый студенческий департамент, СГЭУ цифровой, Система АБРСО, Твоя образовательная траектория, Твое трудоустройство, Университетская Точка кипения, Внеучебная деятельность, Культурная жизнь (</w:t>
      </w:r>
      <w:hyperlink r:id="rId13" w:history="1">
        <w:r w:rsidRPr="00E1398D">
          <w:rPr>
            <w:rStyle w:val="a5"/>
            <w:shd w:val="clear" w:color="auto" w:fill="FFFFFF"/>
          </w:rPr>
          <w:t>https://www.sseu.ru/sites/default/files/2021/09/pamyatka_pervokursnika_cvetnaya_postranichno_0.pdf</w:t>
        </w:r>
      </w:hyperlink>
      <w:r w:rsidRPr="00E1398D">
        <w:rPr>
          <w:rStyle w:val="a5"/>
          <w:shd w:val="clear" w:color="auto" w:fill="FFFFFF"/>
        </w:rPr>
        <w:t>)</w:t>
      </w:r>
    </w:p>
    <w:p w14:paraId="384BA73E" w14:textId="605DCED4" w:rsidR="003B008D" w:rsidRDefault="003B008D" w:rsidP="003D4771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25C03220" w14:textId="77777777" w:rsidR="00F26B95" w:rsidRPr="00435B2C" w:rsidRDefault="00743ED6" w:rsidP="003D4771">
      <w:pPr>
        <w:pStyle w:val="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35B2C">
        <w:rPr>
          <w:rFonts w:ascii="Times New Roman" w:hAnsi="Times New Roman"/>
          <w:b/>
          <w:sz w:val="24"/>
          <w:szCs w:val="24"/>
        </w:rPr>
        <w:t xml:space="preserve">Результаты работы СГЭУ в сфере дополнительного профессионального </w:t>
      </w:r>
    </w:p>
    <w:p w14:paraId="396BC00D" w14:textId="77777777" w:rsidR="00C173FE" w:rsidRDefault="00A427D4" w:rsidP="003D4771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97F68">
        <w:rPr>
          <w:rFonts w:ascii="Times New Roman" w:hAnsi="Times New Roman"/>
          <w:b/>
          <w:sz w:val="24"/>
          <w:szCs w:val="24"/>
        </w:rPr>
        <w:t>бразования</w:t>
      </w:r>
    </w:p>
    <w:p w14:paraId="34B3F2EB" w14:textId="77777777" w:rsidR="00B46FDF" w:rsidRDefault="00B46FDF" w:rsidP="003D4771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08C186" w14:textId="214857C0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В 2021 году, несмотря на продолжающееся влияние мер, направленных на противодействие распространения новой коронавирусной инфекции (</w:t>
      </w:r>
      <w:r w:rsidRPr="57D0B567">
        <w:rPr>
          <w:rFonts w:ascii="Times New Roman" w:hAnsi="Times New Roman"/>
          <w:sz w:val="24"/>
          <w:szCs w:val="24"/>
          <w:lang w:val="en-US"/>
        </w:rPr>
        <w:t>COVID</w:t>
      </w:r>
      <w:r w:rsidRPr="57D0B567">
        <w:rPr>
          <w:rFonts w:ascii="Times New Roman" w:hAnsi="Times New Roman"/>
          <w:sz w:val="24"/>
          <w:szCs w:val="24"/>
        </w:rPr>
        <w:t xml:space="preserve">-19), выручка всех центров ДПО выросла на 4,7% по сравнению с прошлым годом и составила 33 165 </w:t>
      </w:r>
      <w:proofErr w:type="spellStart"/>
      <w:r w:rsidRPr="57D0B567">
        <w:rPr>
          <w:rFonts w:ascii="Times New Roman" w:hAnsi="Times New Roman"/>
          <w:sz w:val="24"/>
          <w:szCs w:val="24"/>
        </w:rPr>
        <w:t>т.р</w:t>
      </w:r>
      <w:proofErr w:type="spellEnd"/>
      <w:r w:rsidRPr="57D0B567">
        <w:rPr>
          <w:rFonts w:ascii="Times New Roman" w:hAnsi="Times New Roman"/>
          <w:sz w:val="24"/>
          <w:szCs w:val="24"/>
        </w:rPr>
        <w:t>.</w:t>
      </w:r>
    </w:p>
    <w:p w14:paraId="04A2CBF7" w14:textId="77777777" w:rsidR="00571A83" w:rsidRDefault="00571A83" w:rsidP="00571A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общее увеличение выручки повлиял рост объема поступлений в таких центрах, как Центр делового образования (на 166,4%), Центр дополнительного профессионального образования (на 92,9%), Высшая школа менеджмента (на 55,0%), </w:t>
      </w:r>
      <w:r>
        <w:rPr>
          <w:rFonts w:ascii="Times New Roman" w:hAnsi="Times New Roman"/>
        </w:rPr>
        <w:t xml:space="preserve">Центр профессиональной переподготовки и повышения квалификации в сфере ЖКХ (на 24,7%). </w:t>
      </w:r>
    </w:p>
    <w:p w14:paraId="74776618" w14:textId="77777777" w:rsidR="00571A83" w:rsidRDefault="00571A83" w:rsidP="00571A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Произошли следующие изменения в составе факультета ДПО: с июля 2021г. прекратила свое существование Высшая школа международного бизнеса, которая в прошлые годы была одним из лидеров по выручке; и был создан Центр современных коммуникаций, выручка которого составила 196,4 </w:t>
      </w:r>
      <w:proofErr w:type="spellStart"/>
      <w:r>
        <w:rPr>
          <w:rFonts w:ascii="Times New Roman" w:hAnsi="Times New Roman"/>
        </w:rPr>
        <w:t>т.р</w:t>
      </w:r>
      <w:proofErr w:type="spellEnd"/>
      <w:r>
        <w:rPr>
          <w:rFonts w:ascii="Times New Roman" w:hAnsi="Times New Roman"/>
        </w:rPr>
        <w:t>.</w:t>
      </w:r>
    </w:p>
    <w:p w14:paraId="23949CBC" w14:textId="77777777" w:rsidR="00571A83" w:rsidRDefault="00571A83" w:rsidP="00571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В 2021г. отсутствовали поступления в таких центрах ДПО, как Авторизованный</w:t>
      </w:r>
      <w:r>
        <w:rPr>
          <w:rFonts w:ascii="Times New Roman" w:hAnsi="Times New Roman"/>
          <w:color w:val="000000"/>
        </w:rPr>
        <w:t xml:space="preserve"> центр образования и сертификации по программам </w:t>
      </w:r>
      <w:proofErr w:type="gramStart"/>
      <w:r>
        <w:rPr>
          <w:rFonts w:ascii="Times New Roman" w:hAnsi="Times New Roman"/>
          <w:color w:val="000000"/>
        </w:rPr>
        <w:t>1:С</w:t>
      </w:r>
      <w:proofErr w:type="gramEnd"/>
      <w:r>
        <w:rPr>
          <w:rFonts w:ascii="Times New Roman" w:hAnsi="Times New Roman"/>
          <w:color w:val="000000"/>
        </w:rPr>
        <w:t xml:space="preserve"> и БЭСТ, Учебно-методический центр по аудиту, Центр правовой защиты, Центр развития предпринимательства.</w:t>
      </w:r>
    </w:p>
    <w:p w14:paraId="174D8F13" w14:textId="77777777" w:rsidR="00571A83" w:rsidRDefault="00571A83" w:rsidP="00571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Наибольший удельный вес в 2021г. в поступлениях по ДПО имеет Высшая школа менеджмента (23%), Центр языковой подготовки (18%) и Центр делового образования (15%).</w:t>
      </w:r>
    </w:p>
    <w:p w14:paraId="6F5B1499" w14:textId="77777777" w:rsidR="00571A83" w:rsidRDefault="00571A83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00C22F" w14:textId="77777777" w:rsidR="00571A83" w:rsidRDefault="00571A83" w:rsidP="003D47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3D8896" w14:textId="2D00C134" w:rsidR="00096146" w:rsidRDefault="00096146" w:rsidP="003D47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57D0B567">
        <w:rPr>
          <w:rFonts w:ascii="Times New Roman" w:hAnsi="Times New Roman"/>
          <w:b/>
          <w:bCs/>
          <w:color w:val="000000" w:themeColor="text1"/>
          <w:sz w:val="24"/>
          <w:szCs w:val="24"/>
        </w:rPr>
        <w:t>Финансовые показатели центров ДПО за 2021г.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568"/>
        <w:gridCol w:w="1206"/>
        <w:gridCol w:w="1206"/>
        <w:gridCol w:w="1353"/>
        <w:gridCol w:w="783"/>
      </w:tblGrid>
      <w:tr w:rsidR="00096146" w14:paraId="2C4EE9E3" w14:textId="77777777" w:rsidTr="00096146">
        <w:trPr>
          <w:trHeight w:val="94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B3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№ п/п</w:t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8628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Наименование центра ДПО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7D5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Объем выручки за 2020г., руб.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87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Объем выручки за 2021г., руб.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D4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en-US"/>
              </w:rPr>
              <w:t>Абс</w:t>
            </w:r>
            <w:proofErr w:type="spellEnd"/>
            <w:r>
              <w:rPr>
                <w:rFonts w:ascii="Times New Roman" w:hAnsi="Times New Roman"/>
                <w:color w:val="333333"/>
                <w:lang w:eastAsia="en-US"/>
              </w:rPr>
              <w:t>. отклонение,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5FD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Темп роста, %</w:t>
            </w:r>
          </w:p>
        </w:tc>
      </w:tr>
      <w:tr w:rsidR="00096146" w14:paraId="5AB09460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FF1F0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D969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Авторизованный центр образования и сертификации по программам </w:t>
            </w:r>
            <w:r w:rsidR="00D04CD8">
              <w:rPr>
                <w:rFonts w:ascii="Times New Roman" w:hAnsi="Times New Roman"/>
                <w:color w:val="000000"/>
                <w:lang w:eastAsia="en-US"/>
              </w:rPr>
              <w:t>1: С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и БЭСТ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AE4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C90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926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-30 000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EAA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6A4ACD40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B8B7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D87DD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Высшая школа международного бизнеса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1B7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6 114 464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860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2 548 000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ACE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-3 566 464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2AA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41,7</w:t>
            </w:r>
          </w:p>
        </w:tc>
      </w:tr>
      <w:tr w:rsidR="00096146" w14:paraId="74C4E3A6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928A8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D065C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Высшая школа менеджмента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B39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4 828 800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F18F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7 483 806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2598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2 655 006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B73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155,0</w:t>
            </w:r>
          </w:p>
        </w:tc>
      </w:tr>
      <w:tr w:rsidR="00096146" w14:paraId="18FA24F1" w14:textId="77777777" w:rsidTr="00096146">
        <w:trPr>
          <w:trHeight w:val="451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70155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7B00D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Межрегиональный учебно-консультационный центр "Земля"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598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009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46B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A23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333,3</w:t>
            </w:r>
          </w:p>
        </w:tc>
      </w:tr>
      <w:tr w:rsidR="00096146" w14:paraId="6A103B32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AC067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48495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УМЦ развития предприятий и рынка недвижимости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968A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128 800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126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54 000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68F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-74 800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2B0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41,9</w:t>
            </w:r>
          </w:p>
        </w:tc>
      </w:tr>
      <w:tr w:rsidR="00096146" w14:paraId="1DF3230D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68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1D5B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Учебно-методический центр   по аудиту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12B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6149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032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A9C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79AF0C32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D2E8F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722BF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Учебно-методический </w:t>
            </w:r>
            <w:r w:rsidR="00D04CD8">
              <w:rPr>
                <w:rFonts w:ascii="Times New Roman" w:hAnsi="Times New Roman"/>
                <w:color w:val="000000"/>
                <w:lang w:eastAsia="en-US"/>
              </w:rPr>
              <w:t>центр по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аттестации профессиональных бухгалтеров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6CC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629 625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800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945 000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82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315 375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37F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150,1</w:t>
            </w:r>
          </w:p>
        </w:tc>
      </w:tr>
      <w:tr w:rsidR="00096146" w14:paraId="4FB22E48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D22F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A260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 делового образования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DDF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1 810 117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C2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4 822 339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AA7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3 012 222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4B1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266,4</w:t>
            </w:r>
          </w:p>
        </w:tc>
      </w:tr>
      <w:tr w:rsidR="00096146" w14:paraId="5EBB413C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CA2C2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E7F05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Центр довузовской подготовки и дополнительного профессионального образования Сызранского филиала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DE2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1 137 000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DB5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938 000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2FE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-199 000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F52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82,5</w:t>
            </w:r>
          </w:p>
        </w:tc>
      </w:tr>
      <w:tr w:rsidR="00096146" w14:paraId="16D23940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ED383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9B03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дополнительного профессионального образования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64D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1 466 990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7D8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2 829 784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ABC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1 362 794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1EF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192,9</w:t>
            </w:r>
          </w:p>
        </w:tc>
      </w:tr>
      <w:tr w:rsidR="00096146" w14:paraId="58722AFF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8EA72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8612FC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корпоративного образования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0D1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3 068 000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6DC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2 462 001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6E2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-605 999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60A2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80,2</w:t>
            </w:r>
          </w:p>
        </w:tc>
      </w:tr>
      <w:tr w:rsidR="00096146" w14:paraId="41A8E93F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4503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80C935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лингвистического образования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6C6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1 006 404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22B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587 500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578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-418 904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784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58,4</w:t>
            </w:r>
          </w:p>
        </w:tc>
      </w:tr>
      <w:tr w:rsidR="00096146" w14:paraId="1B82D92E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423B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40686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по переподготовке управленческих кадров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52A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2 457 000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87D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2 128 232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CDB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-328 768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2B3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86,6</w:t>
            </w:r>
          </w:p>
        </w:tc>
      </w:tr>
      <w:tr w:rsidR="00096146" w14:paraId="5AA16F25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E336A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3F63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подготовки по международным квалификациям финансовых специалистов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FA8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949 050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3A5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413 400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F97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-535 650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A96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43,6</w:t>
            </w:r>
          </w:p>
        </w:tc>
      </w:tr>
      <w:tr w:rsidR="00096146" w14:paraId="579D1C18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969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4D9C9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правовой защиты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57C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7734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971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84B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77A8EA58" w14:textId="77777777" w:rsidTr="00096146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75C08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E9FCD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 профессиональной переподготовки и повышения квалификации в сфере ЖКХ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011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1 463 000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3CE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1 824 000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EB1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361 000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CB2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124,7</w:t>
            </w:r>
          </w:p>
        </w:tc>
      </w:tr>
      <w:tr w:rsidR="00096146" w14:paraId="73262AA6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CC58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</w:t>
            </w:r>
          </w:p>
        </w:tc>
        <w:tc>
          <w:tcPr>
            <w:tcW w:w="2510" w:type="pct"/>
            <w:noWrap/>
            <w:vAlign w:val="bottom"/>
            <w:hideMark/>
          </w:tcPr>
          <w:p w14:paraId="6E80C6F7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 развития предпринимательства 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2C1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7F1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541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-5 000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279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</w:tr>
      <w:tr w:rsidR="00096146" w14:paraId="61390613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4F29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</w:t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82E9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 современных коммуникаций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D9C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4C2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196 400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D3C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196 400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38F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1CFDFB4A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2BC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D738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языковой подготовки</w:t>
            </w:r>
          </w:p>
        </w:tc>
        <w:tc>
          <w:tcPr>
            <w:tcW w:w="644" w:type="pct"/>
            <w:noWrap/>
            <w:vAlign w:val="center"/>
            <w:hideMark/>
          </w:tcPr>
          <w:p w14:paraId="442EDFE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6 579 783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41C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5 922 872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92E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-656 911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C4A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90,0</w:t>
            </w:r>
          </w:p>
        </w:tc>
      </w:tr>
      <w:tr w:rsidR="00096146" w14:paraId="3D059820" w14:textId="77777777" w:rsidTr="00096146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318D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F3440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7AB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31 677 033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531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33 165 334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1EA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1 488 301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C1A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104,7</w:t>
            </w:r>
          </w:p>
        </w:tc>
      </w:tr>
    </w:tbl>
    <w:p w14:paraId="7D34F5C7" w14:textId="77777777" w:rsidR="00096146" w:rsidRDefault="00096146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020A7" w14:textId="77777777" w:rsidR="00096146" w:rsidRDefault="00096146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3B4E2C1" wp14:editId="07777777">
            <wp:extent cx="6124575" cy="4705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0AEC9B" w14:textId="5BDD0A56" w:rsidR="00096146" w:rsidRDefault="00571A83" w:rsidP="003D47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</w:t>
      </w:r>
      <w:r w:rsidR="00096146">
        <w:rPr>
          <w:rFonts w:ascii="Times New Roman" w:hAnsi="Times New Roman"/>
          <w:b/>
          <w:sz w:val="24"/>
          <w:szCs w:val="24"/>
        </w:rPr>
        <w:t xml:space="preserve"> Структура выручки центров ДПО в 2021г.</w:t>
      </w:r>
    </w:p>
    <w:p w14:paraId="1D7B270A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904CB7" w14:textId="77777777" w:rsidR="00096146" w:rsidRDefault="00096146" w:rsidP="003D4771">
      <w:pPr>
        <w:spacing w:after="0" w:line="240" w:lineRule="auto"/>
        <w:rPr>
          <w:b/>
        </w:rPr>
      </w:pPr>
    </w:p>
    <w:p w14:paraId="7E6DACC8" w14:textId="24CFF2CC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 xml:space="preserve">Количество обученных слушателей в 2021г. выросло на 13,6% и составило 966 человек. Наибольшее количество выпускников – в Центре делового образования (328 чел.), </w:t>
      </w:r>
      <w:r w:rsidRPr="57D0B567">
        <w:rPr>
          <w:rFonts w:ascii="Times New Roman" w:hAnsi="Times New Roman"/>
          <w:color w:val="000000" w:themeColor="text1"/>
          <w:sz w:val="24"/>
          <w:szCs w:val="24"/>
        </w:rPr>
        <w:t xml:space="preserve">Центре дополнительного профессионального образования (145 чел.), </w:t>
      </w:r>
      <w:r w:rsidRPr="57D0B567">
        <w:rPr>
          <w:rFonts w:ascii="Times New Roman" w:hAnsi="Times New Roman"/>
          <w:sz w:val="24"/>
          <w:szCs w:val="24"/>
        </w:rPr>
        <w:t>Центре профессиональной переподготовки и повышения квалификации в сфере ЖКХ (144 чел.) и Высшей школе менеджмента (96 чел.). Положительная динамика во многих центрах объясняется увеличением контингента слушателей, ростом стоимости программ и изменением структуры программ.</w:t>
      </w:r>
    </w:p>
    <w:p w14:paraId="738430B4" w14:textId="77777777" w:rsidR="00096146" w:rsidRDefault="00096146" w:rsidP="003D4771">
      <w:pPr>
        <w:spacing w:after="0" w:line="240" w:lineRule="auto"/>
        <w:jc w:val="right"/>
        <w:rPr>
          <w:rFonts w:ascii="Times New Roman" w:hAnsi="Times New Roman"/>
        </w:rPr>
      </w:pPr>
    </w:p>
    <w:p w14:paraId="2D69A3D4" w14:textId="355A57DC" w:rsidR="00096146" w:rsidRDefault="00096146" w:rsidP="003D47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57D0B567">
        <w:rPr>
          <w:rFonts w:ascii="Times New Roman" w:hAnsi="Times New Roman"/>
          <w:b/>
          <w:bCs/>
        </w:rPr>
        <w:t xml:space="preserve"> Динамика числа слушателей программ дополнительного образования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215"/>
        <w:gridCol w:w="1559"/>
        <w:gridCol w:w="1559"/>
        <w:gridCol w:w="783"/>
      </w:tblGrid>
      <w:tr w:rsidR="00096146" w14:paraId="5A5B0AAD" w14:textId="77777777" w:rsidTr="57D0B567">
        <w:trPr>
          <w:trHeight w:val="1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75C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№ п/п</w:t>
            </w:r>
          </w:p>
        </w:tc>
        <w:tc>
          <w:tcPr>
            <w:tcW w:w="2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686B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Наименование Центра ДПО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3A3F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Число выпущенных слушателей за 2020г., чел.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C632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Число выпущенных слушателей за 2021г., чел.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D3E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Темп роста, %</w:t>
            </w:r>
          </w:p>
        </w:tc>
      </w:tr>
      <w:tr w:rsidR="00096146" w14:paraId="3C17E16C" w14:textId="77777777" w:rsidTr="57D0B56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A667C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B5040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Авторизованный центр образования и сертификации по программам 1:С и БЭСТ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FEC4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B38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2BE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4BC6C15B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10760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7B50F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Высшая школа международного бизнеса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108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2DA5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386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36,1</w:t>
            </w:r>
          </w:p>
        </w:tc>
      </w:tr>
      <w:tr w:rsidR="00096146" w14:paraId="39A4C751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48B33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0713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Высшая школа менеджмента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C67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0B0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181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342,9</w:t>
            </w:r>
          </w:p>
        </w:tc>
      </w:tr>
      <w:tr w:rsidR="00096146" w14:paraId="29152CDF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C460A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7C6DA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Межрегиональный учебно-консультационный центр "Земля"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210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E8D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29D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400,0</w:t>
            </w:r>
          </w:p>
        </w:tc>
      </w:tr>
      <w:tr w:rsidR="00096146" w14:paraId="6F7580B3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B8FD9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14A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УМЦ развития предприятий и рынка недвижимости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641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318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22CF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63,6</w:t>
            </w:r>
          </w:p>
        </w:tc>
      </w:tr>
      <w:tr w:rsidR="00096146" w14:paraId="086E4354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32EA4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F65C7" w14:textId="065334E6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57D0B567">
              <w:rPr>
                <w:rFonts w:ascii="Times New Roman" w:hAnsi="Times New Roman"/>
                <w:color w:val="000000" w:themeColor="text1"/>
                <w:lang w:eastAsia="en-US"/>
              </w:rPr>
              <w:t>Учебно-методический центр по аудиту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1E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976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063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3007D49F" w14:textId="77777777" w:rsidTr="57D0B56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15883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AC90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Учебно-методический </w:t>
            </w:r>
            <w:r w:rsidR="00CC6830">
              <w:rPr>
                <w:rFonts w:ascii="Times New Roman" w:hAnsi="Times New Roman"/>
                <w:color w:val="000000"/>
                <w:lang w:eastAsia="en-US"/>
              </w:rPr>
              <w:t>центр по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аттестации профессиональных бухгалтеров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C6DB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3E4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334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155,6</w:t>
            </w:r>
          </w:p>
        </w:tc>
      </w:tr>
      <w:tr w:rsidR="00096146" w14:paraId="6CE94968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DA0CF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0B6D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 делового образования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C62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C96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592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181,2</w:t>
            </w:r>
          </w:p>
        </w:tc>
      </w:tr>
      <w:tr w:rsidR="00096146" w14:paraId="4FC3636B" w14:textId="77777777" w:rsidTr="57D0B56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A1D93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C503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Центр довузовской подготовки и дополнительного профессионального образования Сызранского филиала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AAB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497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8B1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54,6</w:t>
            </w:r>
          </w:p>
        </w:tc>
      </w:tr>
      <w:tr w:rsidR="00096146" w14:paraId="7AEEADDF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28A42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C031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дополнительного профессионального образования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6816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4B83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192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93,5</w:t>
            </w:r>
          </w:p>
        </w:tc>
      </w:tr>
      <w:tr w:rsidR="00096146" w14:paraId="6E8EAA9B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60089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A554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корпоративного образования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2DA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31A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9F03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47,7</w:t>
            </w:r>
          </w:p>
        </w:tc>
      </w:tr>
      <w:tr w:rsidR="00096146" w14:paraId="0ECD724B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B8DC0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35280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лингвистического образования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1C6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2417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7569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</w:tr>
      <w:tr w:rsidR="00096146" w14:paraId="75CA4467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C6A5F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DFCF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по переподготовке управленческих кадров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B24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172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9324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83,3</w:t>
            </w:r>
          </w:p>
        </w:tc>
      </w:tr>
      <w:tr w:rsidR="00096146" w14:paraId="3C4F0B44" w14:textId="77777777" w:rsidTr="57D0B56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CBC2D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8022F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подготовки по международным квалификациям финансовых специалистов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F4A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964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1BB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39,3</w:t>
            </w:r>
          </w:p>
        </w:tc>
      </w:tr>
      <w:tr w:rsidR="00096146" w14:paraId="19BCBCDD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0324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508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правовой защиты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0B5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10F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484D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08F14DBF" w14:textId="77777777" w:rsidTr="57D0B56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C40FF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B616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 профессиональной переподготовки и повышения квалификации в сфере ЖКХ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940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612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AB9D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351,2</w:t>
            </w:r>
          </w:p>
        </w:tc>
      </w:tr>
      <w:tr w:rsidR="00096146" w14:paraId="7F597915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83E5D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D49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 развития предпринимательства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583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3BA7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BCC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</w:tr>
      <w:tr w:rsidR="00096146" w14:paraId="2FEE9557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A69A7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F1A0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 современных коммуникаций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728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D0D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F56C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</w:tr>
      <w:tr w:rsidR="00096146" w14:paraId="7843F51C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101A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B74B3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языковой подготовки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5028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C684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A3B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68,6</w:t>
            </w:r>
          </w:p>
        </w:tc>
      </w:tr>
      <w:tr w:rsidR="00096146" w14:paraId="56C282CD" w14:textId="77777777" w:rsidTr="57D0B56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CC1F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AAE30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DCF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A68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F53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113,6</w:t>
            </w:r>
          </w:p>
        </w:tc>
      </w:tr>
    </w:tbl>
    <w:p w14:paraId="2A1F701D" w14:textId="77777777" w:rsidR="00096146" w:rsidRDefault="00096146" w:rsidP="003D477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D123CC" w14:textId="3097DF26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В целом в портфель образовательных услуг ДПО входит около 100 программ. В 2021г. во многих центрах продолжалось расширение применения дистанционных форм обучения, были разработаны новые программы. Так, три центра выпустили 184 слушателя по 12 новым программам.</w:t>
      </w:r>
    </w:p>
    <w:p w14:paraId="1406F306" w14:textId="05F74E49" w:rsidR="00096146" w:rsidRDefault="00096146" w:rsidP="003D47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57D0B567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Новые программы ДПО в 2021г.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93"/>
        <w:gridCol w:w="5030"/>
        <w:gridCol w:w="1889"/>
      </w:tblGrid>
      <w:tr w:rsidR="00096146" w14:paraId="4D574D17" w14:textId="77777777" w:rsidTr="00096146">
        <w:trPr>
          <w:trHeight w:val="128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FCD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№ п/п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F82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Наименование Центра ДПО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E2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Перечень новых программ.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70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>Число выпущенных слушателей по новым программам, чел.</w:t>
            </w:r>
          </w:p>
        </w:tc>
      </w:tr>
      <w:tr w:rsidR="00096146" w14:paraId="243F9040" w14:textId="77777777" w:rsidTr="00096146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E99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7A9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Высшая школа менеджмента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7C49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Повышение Цифровая экономика и трансформация бизнеса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D1E1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  <w:tr w:rsidR="00096146" w14:paraId="535E69B0" w14:textId="77777777" w:rsidTr="0009614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CA4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A72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540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Интернет-маркетинг. Базовый уровень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B1B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96146" w14:paraId="40137DBB" w14:textId="77777777" w:rsidTr="00096146">
        <w:trPr>
          <w:trHeight w:val="6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D6E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F9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Центр дополнительного профессионального образования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B97F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профессиональная переподготовка "Экономика и управление на предприятии (организации)"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0D6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</w:tr>
      <w:tr w:rsidR="00096146" w14:paraId="75542EC5" w14:textId="77777777" w:rsidTr="0009614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CD1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BBB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656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профессиональная переподготовка "Бухгалтерский учёт, анализ и аудит"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EBCF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</w:tr>
      <w:tr w:rsidR="00096146" w14:paraId="3F4DABEB" w14:textId="77777777" w:rsidTr="000961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95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8D39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B0A4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профессиональная переподготовка "Юриспруденция"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EACB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</w:tr>
      <w:tr w:rsidR="00096146" w14:paraId="0E9A81B8" w14:textId="77777777" w:rsidTr="0009614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05E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F8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4A9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повышение квалификации "Стратегии инвестиционных решений и привлечение инвестиций"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29A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096146" w14:paraId="64735B5F" w14:textId="77777777" w:rsidTr="0009614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722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8A4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04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повышение квалификации "Статистические и эконометрические методы в оценке недвижимости"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0C0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096146" w14:paraId="2DD47959" w14:textId="77777777" w:rsidTr="0009614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DE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229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333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повышение квалификации "Экономика организации" для руководителей подразделений ПАО "ОДК-Кузнецова"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4CAF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23</w:t>
            </w:r>
          </w:p>
        </w:tc>
      </w:tr>
      <w:tr w:rsidR="00096146" w14:paraId="56E8034F" w14:textId="77777777" w:rsidTr="00096146">
        <w:trPr>
          <w:trHeight w:val="6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B3F6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FB6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 довузовской подготовки и дополнительного профессионального образования Сызранского филиала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41D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Методы управления персоналом: практика нововведений (с применением ДОТ)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D68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</w:tr>
      <w:tr w:rsidR="00096146" w14:paraId="4223F059" w14:textId="77777777" w:rsidTr="0009614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CDA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2D7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4FEF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Нормативное регулирование и актуальные проблемы практики налогообложения (с применением ДОТ)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657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</w:t>
            </w:r>
          </w:p>
        </w:tc>
      </w:tr>
      <w:tr w:rsidR="00096146" w14:paraId="73BA2D9D" w14:textId="77777777" w:rsidTr="000961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55C9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0B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DE3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Стратегический менеджмент (с применением ДОТ)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EED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</w:t>
            </w:r>
          </w:p>
        </w:tc>
      </w:tr>
      <w:tr w:rsidR="00096146" w14:paraId="05609D27" w14:textId="77777777" w:rsidTr="000961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AFBA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8EE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685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Антикризисный менеджмент (с применением ДОТ)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C8D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</w:p>
        </w:tc>
      </w:tr>
      <w:tr w:rsidR="00096146" w14:paraId="423E0E6F" w14:textId="77777777" w:rsidTr="00096146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F996B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CC5F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6A4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A99E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184</w:t>
            </w:r>
          </w:p>
        </w:tc>
      </w:tr>
    </w:tbl>
    <w:p w14:paraId="2908EB2C" w14:textId="77777777" w:rsidR="00096146" w:rsidRDefault="00096146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C5362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В  2021 году СГЭУ стал региональным партнером  ФГАОУ ВО «Национальный исследовательский Томский государственный университет» в рамках  реализации федерального проекта «Содействие занятости» Национального проекта «Демография» по дополнительному профессиональному образованию обучающихся из числа отдельных категорий граждан: граждан, ищущих работу и обратившихся в органы службы занятости, включая безработных граждан, лиц в возрасте 50-ти лет и старше, лиц предпенсионного возраста, женщин, не состоящих в трудовых отношениях и имеющих детей дошкольного возраста, женщин, находящихся в отпуске по уходу за ребенком в возрасте до трех лет по программам повышения квалификации «Цифровые технологии в работе педагога начального, среднего и высшего образования» и «Кадровое администрирование».</w:t>
      </w:r>
    </w:p>
    <w:p w14:paraId="4FBDF274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В рамках данного проекта в Центре делового образования было организовано обучение 35 сотрудников университета по программе «Цифровые технологии в работе педагога начального, среднего и высшего образования» и 400 граждан России от Камчатки до Калининграда по программе «Кадровое администрирование». Данные программы были высоко оценены руководителями федерального проекта «Содействие занятости» Национального проекта «Демография» и принесли университету денежные средства в размере 1 576 420 рублей.</w:t>
      </w:r>
    </w:p>
    <w:p w14:paraId="619EE2AF" w14:textId="20931DF6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Cs w:val="26"/>
        </w:rPr>
        <w:t xml:space="preserve"> </w:t>
      </w:r>
      <w:r>
        <w:rPr>
          <w:rFonts w:ascii="Times New Roman" w:hAnsi="Times New Roman"/>
          <w:sz w:val="24"/>
          <w:szCs w:val="32"/>
        </w:rPr>
        <w:t>В 2021 году СГЭУ прошел конкурсный отбор и получил Грант в размере 177 300, 40 рублей из федерального бюджета в форме субсидий на обучение 45 федеральных государственных гражданских служащих на основании государственных образовательных сертификатов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A1C936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1B478" w14:textId="7D16639E" w:rsidR="00096146" w:rsidRDefault="00096146" w:rsidP="003D477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Обучение госслужащих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3756"/>
        <w:gridCol w:w="2354"/>
        <w:gridCol w:w="2875"/>
      </w:tblGrid>
      <w:tr w:rsidR="00096146" w14:paraId="60BA379E" w14:textId="77777777" w:rsidTr="00096146">
        <w:trPr>
          <w:trHeight w:val="62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823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57D892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Наименование Центра ДПО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5A0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Объем выручки за 2021г., руб.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42B3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Число слушателей за 2021г., чел.</w:t>
            </w:r>
          </w:p>
        </w:tc>
      </w:tr>
      <w:tr w:rsidR="00096146" w14:paraId="1B25AF60" w14:textId="77777777" w:rsidTr="00096146">
        <w:trPr>
          <w:trHeight w:val="3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9635" w14:textId="77777777" w:rsidR="00096146" w:rsidRDefault="00096146" w:rsidP="003D47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BFE3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Центр делового образования 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8D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177179,4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D4AF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</w:tbl>
    <w:p w14:paraId="1FE2DD96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F4CDECD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В Центре делового образования были реализованы 9 программ дополнительного профессионального образования в очно-заочной форме обучения с применением ДОТ: </w:t>
      </w:r>
    </w:p>
    <w:p w14:paraId="105DAF93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Лидерство руководителя.  </w:t>
      </w:r>
    </w:p>
    <w:p w14:paraId="1A942607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Деловая презентация.</w:t>
      </w:r>
    </w:p>
    <w:p w14:paraId="533A91F3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Навыки публичных выступлений и подготовка презентаций.  </w:t>
      </w:r>
    </w:p>
    <w:p w14:paraId="73E3B5D1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Повышение мотивации. Как повысить вовлеченность сотрудников организации.  </w:t>
      </w:r>
    </w:p>
    <w:p w14:paraId="4064E2F7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Осмысленные коммуникации как основа коммуникативной компетентности.  </w:t>
      </w:r>
    </w:p>
    <w:p w14:paraId="32CA22DC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Противодействие коррупции.  Антикоррупционное законодательство.</w:t>
      </w:r>
    </w:p>
    <w:p w14:paraId="6068501C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Система управления проектной деятельностью при реализации национальных проектов.</w:t>
      </w:r>
    </w:p>
    <w:p w14:paraId="1DB3D782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Навыки публичных выступлений и подготовка презентаций.  </w:t>
      </w:r>
    </w:p>
    <w:p w14:paraId="3BB7D95D" w14:textId="77777777" w:rsidR="00096146" w:rsidRDefault="00096146" w:rsidP="003D4771">
      <w:pPr>
        <w:pStyle w:val="a8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Личный бренд руководителя как ресурс управленческой эффективности</w:t>
      </w:r>
    </w:p>
    <w:p w14:paraId="27357532" w14:textId="77777777" w:rsidR="00096146" w:rsidRDefault="00096146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</w:p>
    <w:p w14:paraId="3531A68C" w14:textId="4CF91CD3" w:rsidR="00096146" w:rsidRDefault="00CB07E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рассматривать показатели</w:t>
      </w:r>
      <w:r w:rsidR="00096146" w:rsidRPr="57D0B567">
        <w:rPr>
          <w:rFonts w:ascii="Times New Roman" w:hAnsi="Times New Roman"/>
          <w:sz w:val="24"/>
          <w:szCs w:val="24"/>
        </w:rPr>
        <w:t xml:space="preserve"> эффективности работы системы ДПО за последние 6 лет, то приведенная численность лиц, прошедших обучение по дополнительным профессиональным программам, снизилась с 1154,3 чел. в 2016г. до 410,3 чел. в 2021г.  Резкое снижение приведенного контингента в 2021г. связано с тем, что в данном году не организовывалось повышение квалификации сотрудников университета и с прекращением деятельности ряда центров.</w:t>
      </w:r>
    </w:p>
    <w:p w14:paraId="0BD39702" w14:textId="312605A0" w:rsidR="00571A83" w:rsidRDefault="0057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254C988" w14:textId="228AB39B" w:rsidR="00096146" w:rsidRDefault="00096146" w:rsidP="003D47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57D0B567">
        <w:rPr>
          <w:rFonts w:ascii="Times New Roman" w:hAnsi="Times New Roman"/>
          <w:b/>
          <w:bCs/>
          <w:color w:val="000000" w:themeColor="text1"/>
        </w:rPr>
        <w:lastRenderedPageBreak/>
        <w:t>Динамика показателей для расчета приведенного контингента ДПО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4607"/>
        <w:gridCol w:w="821"/>
        <w:gridCol w:w="711"/>
        <w:gridCol w:w="821"/>
        <w:gridCol w:w="711"/>
        <w:gridCol w:w="821"/>
        <w:gridCol w:w="711"/>
      </w:tblGrid>
      <w:tr w:rsidR="00096146" w14:paraId="1C19B711" w14:textId="77777777" w:rsidTr="00096146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7A5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№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9E6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E0FE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2016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B5A0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1D62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2018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286A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2C9D5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2020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1354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eastAsia="en-US"/>
              </w:rPr>
              <w:t>2021</w:t>
            </w:r>
          </w:p>
        </w:tc>
      </w:tr>
      <w:tr w:rsidR="00096146" w14:paraId="7EC930AD" w14:textId="77777777" w:rsidTr="00096146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1FD74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871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Численность лиц, прошедших обучение по дополнительным профессиональным программам, чел.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736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3057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46B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2001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379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805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3001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2FA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4694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37A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966</w:t>
            </w:r>
          </w:p>
        </w:tc>
      </w:tr>
      <w:tr w:rsidR="00096146" w14:paraId="6F9AA496" w14:textId="77777777" w:rsidTr="0009614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B8D3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3D42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Численность лиц, прошедших обучение по программам повышения квалификации, чел.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66D99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2537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0C6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1651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9CFB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2405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F1C7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2683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E99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3985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0B64B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741</w:t>
            </w:r>
          </w:p>
        </w:tc>
      </w:tr>
      <w:tr w:rsidR="00096146" w14:paraId="6C526B04" w14:textId="77777777" w:rsidTr="00096146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614BE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5398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Численность лиц, прошедших обучение по программам профессиональной переподготовки, чел.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E77C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2866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002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7DAA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1398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709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36A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225</w:t>
            </w:r>
          </w:p>
        </w:tc>
      </w:tr>
      <w:tr w:rsidR="00096146" w14:paraId="78BCFF58" w14:textId="77777777" w:rsidTr="00096146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051A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350" w14:textId="77777777" w:rsidR="00096146" w:rsidRDefault="00096146" w:rsidP="003D4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Приведенная численность лиц, прошедших обучение по дополнительным профессиональным программам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FB7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1154,3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0FA3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762,8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6681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1186,3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747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988,8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B56D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1705,3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B40" w14:textId="77777777" w:rsidR="00096146" w:rsidRDefault="00096146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410,3</w:t>
            </w:r>
          </w:p>
        </w:tc>
      </w:tr>
    </w:tbl>
    <w:p w14:paraId="07F023C8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</w:p>
    <w:p w14:paraId="6C64CCFA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Поэтому в среднесрочной перспективе для обеспечения нормативных требований Миннауки и высшего образования РФ необходимо кратно увеличить число слушателей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допобразования</w:t>
      </w:r>
      <w:proofErr w:type="spellEnd"/>
      <w:r>
        <w:rPr>
          <w:rFonts w:eastAsiaTheme="minorEastAsia"/>
          <w:bCs/>
          <w:color w:val="000000" w:themeColor="text1"/>
          <w:kern w:val="24"/>
        </w:rPr>
        <w:t>, что невозможно без привлечения профессорско-преподавательского коллектива выпускающих кафедр для продвижения программ ДПО среди выпускников основных образовательных программ и индустриальных и бизнес-партнеров.</w:t>
      </w:r>
    </w:p>
    <w:p w14:paraId="6FB44635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В 2021 году продолжилось ужесточение требований конкурсной документации по участию вузов в реализации программ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допобразования</w:t>
      </w:r>
      <w:proofErr w:type="spellEnd"/>
      <w:r>
        <w:rPr>
          <w:rFonts w:eastAsiaTheme="minorEastAsia"/>
          <w:bCs/>
          <w:color w:val="000000" w:themeColor="text1"/>
          <w:kern w:val="24"/>
        </w:rPr>
        <w:t>:</w:t>
      </w:r>
    </w:p>
    <w:p w14:paraId="0E6D85EC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-подтверждение накопленного и документально оформленного опыта успешного выполнения предыдущих заказов в течение 5 лет,</w:t>
      </w:r>
    </w:p>
    <w:p w14:paraId="0E82044B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-наличие разработанных учебных материалов для дистанционных форматов обучения, включая ролики, презентации, методические материалы,</w:t>
      </w:r>
    </w:p>
    <w:p w14:paraId="511209A1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-наличие интегрированной с образовательными платформами информационно-образовательной среды вуза.</w:t>
      </w:r>
    </w:p>
    <w:p w14:paraId="14936FB2" w14:textId="77777777" w:rsidR="00096146" w:rsidRDefault="00096146" w:rsidP="003D4771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Также усилилась конкуренция по ДПО в части очных и дистанционных программ со стороны корпоративных университетов крупных компаний и образовательных платформ, реализующих программы ДПО (</w:t>
      </w:r>
      <w:proofErr w:type="spellStart"/>
      <w:r>
        <w:rPr>
          <w:rFonts w:eastAsiaTheme="minorEastAsia"/>
          <w:bCs/>
          <w:color w:val="000000" w:themeColor="text1"/>
          <w:kern w:val="24"/>
        </w:rPr>
        <w:t>Нетология</w:t>
      </w:r>
      <w:proofErr w:type="spellEnd"/>
      <w:r>
        <w:rPr>
          <w:rFonts w:eastAsiaTheme="minorEastAsia"/>
          <w:bCs/>
          <w:color w:val="000000" w:themeColor="text1"/>
          <w:kern w:val="24"/>
        </w:rPr>
        <w:t xml:space="preserve">,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Яндекс.Практикум</w:t>
      </w:r>
      <w:proofErr w:type="spellEnd"/>
      <w:r>
        <w:rPr>
          <w:rFonts w:eastAsiaTheme="minorEastAsia"/>
          <w:bCs/>
          <w:color w:val="000000" w:themeColor="text1"/>
          <w:kern w:val="24"/>
        </w:rPr>
        <w:t xml:space="preserve">, </w:t>
      </w:r>
      <w:proofErr w:type="spellStart"/>
      <w:r>
        <w:t>Skillbox</w:t>
      </w:r>
      <w:proofErr w:type="spellEnd"/>
      <w:r>
        <w:t xml:space="preserve">, </w:t>
      </w:r>
      <w:proofErr w:type="spellStart"/>
      <w:r>
        <w:t>GeekBrains</w:t>
      </w:r>
      <w:proofErr w:type="spellEnd"/>
      <w:r>
        <w:t xml:space="preserve"> и др.).</w:t>
      </w:r>
    </w:p>
    <w:p w14:paraId="4BDB5498" w14:textId="77777777" w:rsidR="00B46FDF" w:rsidRDefault="00B46FDF" w:rsidP="003D4771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5A1DE0D" w14:textId="77777777" w:rsidR="007C2942" w:rsidRDefault="007C2942" w:rsidP="003D4771">
      <w:pPr>
        <w:pStyle w:val="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A28">
        <w:rPr>
          <w:rFonts w:ascii="Times New Roman" w:hAnsi="Times New Roman"/>
          <w:b/>
          <w:sz w:val="24"/>
          <w:szCs w:val="24"/>
        </w:rPr>
        <w:t>Научно-исследовательская деятельность университета</w:t>
      </w:r>
    </w:p>
    <w:p w14:paraId="1F4A54FF" w14:textId="1FAE10A4" w:rsidR="0041733B" w:rsidRPr="0041733B" w:rsidRDefault="0041733B" w:rsidP="003D4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5" w:name="_Hlk69132005"/>
      <w:r w:rsidRPr="0041733B">
        <w:rPr>
          <w:rFonts w:ascii="Times New Roman" w:hAnsi="Times New Roman"/>
          <w:sz w:val="24"/>
          <w:szCs w:val="24"/>
        </w:rPr>
        <w:t>В 2</w:t>
      </w:r>
      <w:r w:rsidR="00CB07E8">
        <w:rPr>
          <w:rFonts w:ascii="Times New Roman" w:hAnsi="Times New Roman"/>
          <w:sz w:val="24"/>
          <w:szCs w:val="24"/>
        </w:rPr>
        <w:t>021 году научно-исследовательская</w:t>
      </w:r>
      <w:r w:rsidRPr="0041733B">
        <w:rPr>
          <w:rFonts w:ascii="Times New Roman" w:hAnsi="Times New Roman"/>
          <w:sz w:val="24"/>
          <w:szCs w:val="24"/>
        </w:rPr>
        <w:t xml:space="preserve"> деятельность в Университете осуществлялась в направлениях фундаментальных научных исследований в области перспективных технологий, развития прикладных исследований и внедрения научных разработок в деятельность субъектов федерации и организаций, интеграции образовательной и научной деятельности, развития инфраструктуры сектора научных исследований, развития грантовой деятельности.</w:t>
      </w:r>
    </w:p>
    <w:p w14:paraId="0D6E943D" w14:textId="77777777" w:rsidR="0041733B" w:rsidRPr="0041733B" w:rsidRDefault="0041733B" w:rsidP="003D4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Научные исследования, проводимые научным коллективом СГЭУ в 2021 году, были реализованы в соответствии с национальными целями РФ, утверждёнными Указом Президента РФ от 21 июля 2020 г. №474 и ориентированы на основные приоритеты научно-технологического развития Российской Федерации, утвержденные Указом Президента РФ от 01 декабря 2016 г. №642. </w:t>
      </w:r>
    </w:p>
    <w:p w14:paraId="319759CB" w14:textId="18CB33AD" w:rsidR="0041733B" w:rsidRDefault="0041733B" w:rsidP="003D4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По итогам 2021 года в Университете было проведено 28 научно-исследовательских работ (далее-НИР) на хоздоговорной основе общим объемом финансирования 12964,1 тыс. руб., в том числе прикладные исследования – 6014,1 тыс. руб., фундаментальные 6950,0 тыс. руб.</w:t>
      </w:r>
    </w:p>
    <w:p w14:paraId="5ECE204B" w14:textId="77777777" w:rsidR="00571A83" w:rsidRPr="0041733B" w:rsidRDefault="00571A83" w:rsidP="00571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По сравнению с 2020 годом в 2021 году объем финансирования НИР снизился на 53,9 %. Причинами снижения объема научно-исследовательских работ в 2021 году стало уменьшение количества договоров, заключаемых с хозяйствующими субъектами реального сектора экономики, в том числе в результате сложившейся неблагоприятной эпидемиологической обстановки.</w:t>
      </w:r>
    </w:p>
    <w:p w14:paraId="468A2945" w14:textId="77777777" w:rsidR="00571A83" w:rsidRPr="0041733B" w:rsidRDefault="00571A83" w:rsidP="003D4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4869460" w14:textId="3EF76607" w:rsidR="00571A83" w:rsidRDefault="0057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EA308A" w14:textId="77777777" w:rsidR="0041733B" w:rsidRPr="00CB07E8" w:rsidRDefault="0041733B" w:rsidP="003D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7E8">
        <w:rPr>
          <w:rFonts w:ascii="Times New Roman" w:hAnsi="Times New Roman"/>
          <w:b/>
          <w:sz w:val="24"/>
          <w:szCs w:val="24"/>
        </w:rPr>
        <w:lastRenderedPageBreak/>
        <w:t xml:space="preserve">Динамика доходов от научной деятельности за период </w:t>
      </w:r>
      <w:r w:rsidR="00534E25" w:rsidRPr="00CB07E8">
        <w:rPr>
          <w:rFonts w:ascii="Times New Roman" w:hAnsi="Times New Roman"/>
          <w:b/>
          <w:sz w:val="24"/>
          <w:szCs w:val="24"/>
        </w:rPr>
        <w:t>2020-2021</w:t>
      </w:r>
      <w:r w:rsidRPr="00CB07E8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08"/>
        <w:gridCol w:w="1514"/>
        <w:gridCol w:w="1535"/>
        <w:gridCol w:w="1561"/>
        <w:gridCol w:w="1211"/>
      </w:tblGrid>
      <w:tr w:rsidR="0041733B" w:rsidRPr="0041733B" w14:paraId="23F50B3E" w14:textId="77777777" w:rsidTr="0041733B">
        <w:trPr>
          <w:trHeight w:val="1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950A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B0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14:paraId="024DD426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фактические значения показателя, тыс. руб.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6E4B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14:paraId="2B824FA9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фактические значения показателя, тыс. руб.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121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 xml:space="preserve">Абсолютный прирост, </w:t>
            </w:r>
          </w:p>
          <w:p w14:paraId="010A3FB6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8875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Темп прироста, %</w:t>
            </w:r>
          </w:p>
        </w:tc>
      </w:tr>
      <w:tr w:rsidR="0041733B" w:rsidRPr="0041733B" w14:paraId="0CA10BCE" w14:textId="77777777" w:rsidTr="0041733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4D5F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деятельность, всего, в том числе: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62CA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28 165,4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C25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12 964,1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819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-15 201,3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B21D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-53,9</w:t>
            </w:r>
          </w:p>
        </w:tc>
      </w:tr>
      <w:tr w:rsidR="0041733B" w:rsidRPr="0041733B" w14:paraId="5F416DC1" w14:textId="77777777" w:rsidTr="0041733B">
        <w:trPr>
          <w:trHeight w:val="4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351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Институт регионального развития</w:t>
            </w:r>
          </w:p>
          <w:p w14:paraId="725CFD12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1733B">
              <w:rPr>
                <w:rFonts w:ascii="Times New Roman" w:hAnsi="Times New Roman"/>
                <w:sz w:val="24"/>
                <w:szCs w:val="24"/>
              </w:rPr>
              <w:t>Полянскова</w:t>
            </w:r>
            <w:proofErr w:type="spellEnd"/>
            <w:r w:rsidRPr="0041733B">
              <w:rPr>
                <w:rFonts w:ascii="Times New Roman" w:hAnsi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DC0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2 115,4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8625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D1E1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754B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733B" w:rsidRPr="0041733B" w14:paraId="426713BC" w14:textId="77777777" w:rsidTr="0041733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3DEE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Отдел по организации научных исследований и подготовки научных кадров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13C3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21 400,0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1E89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5 393,1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22B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-16 004,9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DDA3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-74,8</w:t>
            </w:r>
          </w:p>
        </w:tc>
      </w:tr>
      <w:tr w:rsidR="0041733B" w:rsidRPr="0041733B" w14:paraId="44951F36" w14:textId="77777777" w:rsidTr="0041733B">
        <w:trPr>
          <w:trHeight w:val="1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904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3749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4 650,0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728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6 950,0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DB8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7AB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41733B" w:rsidRPr="0041733B" w14:paraId="101A5A1A" w14:textId="77777777" w:rsidTr="0041733B">
        <w:trPr>
          <w:trHeight w:val="102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0D99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 xml:space="preserve">Лаборатория макроэкономического прогнозирования и стратегического планирования </w:t>
            </w:r>
          </w:p>
          <w:p w14:paraId="1DCCB28A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1733B">
              <w:rPr>
                <w:rFonts w:ascii="Times New Roman" w:hAnsi="Times New Roman"/>
                <w:sz w:val="24"/>
                <w:szCs w:val="24"/>
              </w:rPr>
              <w:t>Цыбатов</w:t>
            </w:r>
            <w:proofErr w:type="spellEnd"/>
            <w:r w:rsidRPr="0041733B">
              <w:rPr>
                <w:rFonts w:ascii="Times New Roman" w:hAnsi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9EC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EA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891F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748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733B" w:rsidRPr="0041733B" w14:paraId="1714FDE4" w14:textId="77777777" w:rsidTr="0041733B">
        <w:trPr>
          <w:trHeight w:val="6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485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Лаборатория доказательной социальной политики (</w:t>
            </w:r>
            <w:proofErr w:type="spellStart"/>
            <w:r w:rsidRPr="0041733B">
              <w:rPr>
                <w:rFonts w:ascii="Times New Roman" w:hAnsi="Times New Roman"/>
                <w:sz w:val="24"/>
                <w:szCs w:val="24"/>
              </w:rPr>
              <w:t>Звоновский</w:t>
            </w:r>
            <w:proofErr w:type="spellEnd"/>
            <w:r w:rsidRPr="0041733B">
              <w:rPr>
                <w:rFonts w:ascii="Times New Roman" w:hAnsi="Times New Roman"/>
                <w:sz w:val="24"/>
                <w:szCs w:val="24"/>
              </w:rPr>
              <w:t xml:space="preserve"> В.Б.)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EB0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D4E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31,0</w:t>
            </w:r>
          </w:p>
          <w:p w14:paraId="187F57B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8DED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1E74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4738AF4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D43B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структуре научных исследований СГЭУ выделяются два крупных направления:</w:t>
      </w:r>
    </w:p>
    <w:p w14:paraId="3F4891A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1) фундаментальные исследования (6950,0 тыс. руб.);</w:t>
      </w:r>
    </w:p>
    <w:p w14:paraId="1A2E2D3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2) прикладные исследования (6014,1 тыс. руб.).</w:t>
      </w:r>
    </w:p>
    <w:p w14:paraId="4B3583D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фундаментальные научные исследования проводились за счет средств грантов Российского фонда фундаментальных исследований.</w:t>
      </w:r>
    </w:p>
    <w:p w14:paraId="3F6603F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Прикладные научные исследования в 2021 году проводились в интересах органов государственной власти, местного самоуправления, хозяйствующих субъектов и за счет иностранных источников.</w:t>
      </w:r>
    </w:p>
    <w:p w14:paraId="18AB0DF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Наиболее крупными заказчиками НИР в 2021 году выступили: </w:t>
      </w:r>
    </w:p>
    <w:p w14:paraId="78438F4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Общественный фонд решения социальных задач городского округа Жигулевск «Городской стратегический совет» (700,0 тыс. рублей);</w:t>
      </w:r>
    </w:p>
    <w:p w14:paraId="4F0A24F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МБУ культуры муниципального района </w:t>
      </w:r>
      <w:proofErr w:type="spellStart"/>
      <w:r w:rsidRPr="0041733B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Самарской области «Многофункциональный культурный центр» (600,0 тыс. рублей);</w:t>
      </w:r>
    </w:p>
    <w:p w14:paraId="2D12A5E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Общество с ограниченной ответственностью «</w:t>
      </w:r>
      <w:proofErr w:type="spellStart"/>
      <w:r w:rsidRPr="0041733B">
        <w:rPr>
          <w:rFonts w:ascii="Times New Roman" w:hAnsi="Times New Roman"/>
          <w:sz w:val="24"/>
          <w:szCs w:val="24"/>
        </w:rPr>
        <w:t>СтройСервис</w:t>
      </w:r>
      <w:proofErr w:type="spellEnd"/>
      <w:r w:rsidRPr="0041733B">
        <w:rPr>
          <w:rFonts w:ascii="Times New Roman" w:hAnsi="Times New Roman"/>
          <w:sz w:val="24"/>
          <w:szCs w:val="24"/>
        </w:rPr>
        <w:t>» (600,0 тыс. рублей);</w:t>
      </w:r>
    </w:p>
    <w:p w14:paraId="0E86FD4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Федеральное автономное научное учреждение «Восточный центр государственного планирования» (590,0 тыс. рублей);</w:t>
      </w:r>
    </w:p>
    <w:p w14:paraId="56052A9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Акционерное общество «</w:t>
      </w:r>
      <w:proofErr w:type="spellStart"/>
      <w:r w:rsidRPr="0041733B">
        <w:rPr>
          <w:rFonts w:ascii="Times New Roman" w:hAnsi="Times New Roman"/>
          <w:sz w:val="24"/>
          <w:szCs w:val="24"/>
        </w:rPr>
        <w:t>Экопром</w:t>
      </w:r>
      <w:proofErr w:type="spellEnd"/>
      <w:r w:rsidRPr="0041733B">
        <w:rPr>
          <w:rFonts w:ascii="Times New Roman" w:hAnsi="Times New Roman"/>
          <w:sz w:val="24"/>
          <w:szCs w:val="24"/>
        </w:rPr>
        <w:t>» (500,0 тыс. рублей).</w:t>
      </w:r>
    </w:p>
    <w:p w14:paraId="65909BD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Среди выполненных научным коллективом СГЭУ научно-исследовательских работ в 2021 году можно выделить следующие темы:</w:t>
      </w:r>
    </w:p>
    <w:p w14:paraId="5EBC327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«Прогнозирование социально-экономического развития Дальневосточного макрорегиона на горизонте 2021-2026 годы и 2021-2030 годы по сценариям, приводящим к удвоению ВРП к 2030 году» (научный руководитель – д.э.н., профессор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В.А.). Тема НИР выполнена научными сотрудниками Лаборатории макроэкономического прогнозирования и стратегического планирования ФГАОУ ВО «СГЭУ» по заказу Федерального автономного научного учреждения «Восточный центр государственного планирования» (г. Москва);</w:t>
      </w:r>
    </w:p>
    <w:p w14:paraId="02B568C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«Разработка мастер-плана и обосновывающих архитектурных концепций по инвестиционному проекту создания туристского кластера «Васильевские острова» на территории муниципального района </w:t>
      </w:r>
      <w:proofErr w:type="spellStart"/>
      <w:r w:rsidRPr="0041733B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Самарской области» (научный руководитель – к.э.н., доцент </w:t>
      </w:r>
      <w:proofErr w:type="spellStart"/>
      <w:r w:rsidRPr="0041733B">
        <w:rPr>
          <w:rFonts w:ascii="Times New Roman" w:hAnsi="Times New Roman"/>
          <w:sz w:val="24"/>
          <w:szCs w:val="24"/>
        </w:rPr>
        <w:t>Полянскова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Н.В.). Тема НИР выполнена по заказу муниципальное бюджетное учреждение культуры муниципального района </w:t>
      </w:r>
      <w:proofErr w:type="spellStart"/>
      <w:r w:rsidRPr="0041733B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Самарской области «Многофункциональный культурный центр»;</w:t>
      </w:r>
    </w:p>
    <w:p w14:paraId="186D19E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 xml:space="preserve">- «Вопросы полномочий совета директоров банка по принятию внутренних документов, регламентирующих функционирование кредитного комитета банка и ответственности за их содержание» (научный 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д.ю.н</w:t>
      </w:r>
      <w:proofErr w:type="spellEnd"/>
      <w:r w:rsidRPr="0041733B">
        <w:rPr>
          <w:rFonts w:ascii="Times New Roman" w:hAnsi="Times New Roman"/>
          <w:sz w:val="24"/>
          <w:szCs w:val="24"/>
        </w:rPr>
        <w:t>., доцент Бортников С.П.). Тема НИР выполнена по заказу ООО «</w:t>
      </w:r>
      <w:proofErr w:type="spellStart"/>
      <w:r w:rsidRPr="0041733B">
        <w:rPr>
          <w:rFonts w:ascii="Times New Roman" w:hAnsi="Times New Roman"/>
          <w:sz w:val="24"/>
          <w:szCs w:val="24"/>
        </w:rPr>
        <w:t>Волгопромгаз</w:t>
      </w:r>
      <w:proofErr w:type="spellEnd"/>
      <w:r w:rsidRPr="0041733B">
        <w:rPr>
          <w:rFonts w:ascii="Times New Roman" w:hAnsi="Times New Roman"/>
          <w:sz w:val="24"/>
          <w:szCs w:val="24"/>
        </w:rPr>
        <w:t>»;</w:t>
      </w:r>
    </w:p>
    <w:p w14:paraId="5FD3FB0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«Разработка концепции информационно-аналитического справочника «Навигатор экспортёра» в целях обеспечения информационной поддержки производителей Самарской области при выходе на зарубежные рынки» (научный руководитель – д.э.н., профессор Хмелева Г.А.). Тема НИР выполнена по заказу ООО «Свежий ветер».</w:t>
      </w:r>
    </w:p>
    <w:p w14:paraId="0BA8A6A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Структура выполненных НИР в 2021 году по источникам финансирования представлена следующим образом:</w:t>
      </w:r>
    </w:p>
    <w:p w14:paraId="1C53865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из средств фондов поддержки научной, научно-технической и инновационной деятельности – 6950,0 тыс. руб. (53,6% от общего объема финансирования);</w:t>
      </w:r>
    </w:p>
    <w:p w14:paraId="2CF22B7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средств бюджетов субъектов федерации и органов местного самоуправления –1660,0 тыс. руб. (12,8% от общего объема финансирования);</w:t>
      </w:r>
    </w:p>
    <w:p w14:paraId="6DB7498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из средств российских хозяйствующих субъектов – 3760,0 тыс. руб.  (29,0% от общего объема финансирования);</w:t>
      </w:r>
    </w:p>
    <w:p w14:paraId="7F84A6E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из средств зарубежных источников – 594,1 тыс. руб. (4,6% от общего объема финансирования).</w:t>
      </w:r>
    </w:p>
    <w:p w14:paraId="770FE9C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Отмечается существенная дифференциация кафедр Университета по показателю выполнения нормативного значения объема НИР, установленного на 2021 г. Особое внимание необходимо уделить кафедрам, выполнившим план НИР более чем на 100% от установленных нормативных значений по итогам 2021 г. (6 кафедр):</w:t>
      </w:r>
    </w:p>
    <w:p w14:paraId="5061977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социально-экономических дисциплин (Сызранский филиал) (300,00% к установленному нормативу на 2021 г.);</w:t>
      </w:r>
    </w:p>
    <w:p w14:paraId="7A191CB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мировой экономики (258,06% к установленному нормативу на 2021 г.);</w:t>
      </w:r>
    </w:p>
    <w:p w14:paraId="752E820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теории права и философии (194,24% к установленному нормативу на 2021 г.);</w:t>
      </w:r>
    </w:p>
    <w:p w14:paraId="43774D2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маркетинга, логистики и рекламы (168,0% к установленному нормативу на 2021 г.);</w:t>
      </w:r>
    </w:p>
    <w:p w14:paraId="0DFA0F39" w14:textId="77777777" w:rsidR="0041733B" w:rsidRPr="0041733B" w:rsidRDefault="009F580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733B" w:rsidRPr="0041733B">
        <w:rPr>
          <w:rFonts w:ascii="Times New Roman" w:hAnsi="Times New Roman"/>
          <w:sz w:val="24"/>
          <w:szCs w:val="24"/>
        </w:rPr>
        <w:t>кафедра региональной экономики и управления (135,96% к установленному нормативу на 2021 г.);</w:t>
      </w:r>
    </w:p>
    <w:p w14:paraId="19B3700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экономической теории (127,55% к установленному нормативу на 2021 г.).</w:t>
      </w:r>
    </w:p>
    <w:p w14:paraId="46ABBD8F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C81C" w14:textId="77777777" w:rsidR="0041733B" w:rsidRPr="009F580C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80C">
        <w:rPr>
          <w:rFonts w:ascii="Times New Roman" w:hAnsi="Times New Roman"/>
          <w:b/>
          <w:sz w:val="24"/>
          <w:szCs w:val="24"/>
        </w:rPr>
        <w:t>Международные научно-исследовательские проекты</w:t>
      </w:r>
    </w:p>
    <w:p w14:paraId="721EEED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Международные исследовательские проекты совместно с зарубежными вузами-партнерами занимают особое место в структуре научных исследований СГЭУ. В 2021 году Самарский государственный экономический университет успешно завершил масштабный </w:t>
      </w:r>
      <w:proofErr w:type="spellStart"/>
      <w:r w:rsidRPr="0041733B">
        <w:rPr>
          <w:rFonts w:ascii="Times New Roman" w:hAnsi="Times New Roman"/>
          <w:sz w:val="24"/>
          <w:szCs w:val="24"/>
        </w:rPr>
        <w:t>пятилетный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научный проект, поддержанный фондом «</w:t>
      </w:r>
      <w:proofErr w:type="spellStart"/>
      <w:r w:rsidRPr="0041733B">
        <w:rPr>
          <w:rFonts w:ascii="Times New Roman" w:hAnsi="Times New Roman"/>
          <w:sz w:val="24"/>
          <w:szCs w:val="24"/>
        </w:rPr>
        <w:t>Erasmus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+» и включающий сотрудничество с зарубежными вузами – партнерами из 6-ти стран мира. В 2021 году научный коллектив СГЭУ выполнил научную работу по заказу Казахского национального университета им. Аль-Фараби на тему «Улучшение интеграции высшего образования и корпоративных секторов в соответствии с новой социальной средой». В отчетном году заявка ученых СГЭУ на тему «Региональная инновационная политика ЕС для умного роста» была поддержана в рамках модуля Жан Моне программы </w:t>
      </w:r>
      <w:proofErr w:type="spellStart"/>
      <w:r w:rsidRPr="0041733B">
        <w:rPr>
          <w:rFonts w:ascii="Times New Roman" w:hAnsi="Times New Roman"/>
          <w:sz w:val="24"/>
          <w:szCs w:val="24"/>
        </w:rPr>
        <w:t>Эразмус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+ на 2021-2027 гг. (научный руководитель – к.э.н., доцент Курникова М.В.). </w:t>
      </w:r>
    </w:p>
    <w:p w14:paraId="5C1D873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Команда исследователей СГЭУ совместно с партнерами - Высшей школой менеджмента АРК (г. </w:t>
      </w:r>
      <w:proofErr w:type="spellStart"/>
      <w:r w:rsidRPr="0041733B">
        <w:rPr>
          <w:rFonts w:ascii="Times New Roman" w:hAnsi="Times New Roman"/>
          <w:sz w:val="24"/>
          <w:szCs w:val="24"/>
        </w:rPr>
        <w:t>Невшатель</w:t>
      </w:r>
      <w:proofErr w:type="spellEnd"/>
      <w:r w:rsidRPr="0041733B">
        <w:rPr>
          <w:rFonts w:ascii="Times New Roman" w:hAnsi="Times New Roman"/>
          <w:sz w:val="24"/>
          <w:szCs w:val="24"/>
        </w:rPr>
        <w:t>, Швейцария) в 2021 году провели мероприятия в рамках совместного гранта «Реагирование на глобальный кризис COVID-19 - лучшие практики управления цепочками поставок» по инновационным образовательным проектам финансируемым Университетом Женевы в рамках двустороннего соглашения о научном и технологическом партнерстве между Швейцарией и Россией (научный руководитель – к.э.н., доцент Иванова Н.В.).</w:t>
      </w:r>
    </w:p>
    <w:p w14:paraId="06BBA33E" w14:textId="77777777" w:rsidR="0041733B" w:rsidRDefault="0041733B" w:rsidP="003D4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2049B" w14:textId="77777777" w:rsidR="0041733B" w:rsidRPr="009F580C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80C">
        <w:rPr>
          <w:rFonts w:ascii="Times New Roman" w:hAnsi="Times New Roman"/>
          <w:b/>
          <w:sz w:val="24"/>
          <w:szCs w:val="24"/>
        </w:rPr>
        <w:t>Динамика научно-исследовательской деятельности по грантам</w:t>
      </w:r>
    </w:p>
    <w:bookmarkEnd w:id="5"/>
    <w:p w14:paraId="087A8E7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году СГЭУ принимал активные действия по участию в конкурсах и грантах различного уровня, однако по сравнению с 2020 годом количество поданных заявок </w:t>
      </w:r>
      <w:r w:rsidRPr="0041733B">
        <w:rPr>
          <w:rFonts w:ascii="Times New Roman" w:hAnsi="Times New Roman"/>
          <w:sz w:val="24"/>
          <w:szCs w:val="24"/>
        </w:rPr>
        <w:lastRenderedPageBreak/>
        <w:t>уменьшилось: на конкурсы федерального и регионального уровней в 2021 году было подано 45 заявок, тогда как в 2020 году – 54 заявки. Основная причина сокращения количества поданных заявок – значительное уменьшение количества объявленных конкурсов грантов в связи с начавшимся процессом присоединения Российского фонда фундаментальных исследований к Российскому научному фонду (для сравнения: в 2020 году РФФИ было объявлено 36 конкурсов, РНФ – 9 конкурсов; в 2021 году РФФИ было объявлено 6 конкурсов, РНФ – 10 конкурсов).</w:t>
      </w:r>
    </w:p>
    <w:p w14:paraId="441E2DC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Основные виды конкурсных процедур, на которые были поданы заявки в 2021 году:</w:t>
      </w:r>
    </w:p>
    <w:p w14:paraId="5B28234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конкурс грантов Министерства науки и высшего образования РФ;</w:t>
      </w:r>
    </w:p>
    <w:p w14:paraId="1128856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конкурсы грантов Российского научного фонда;</w:t>
      </w:r>
    </w:p>
    <w:p w14:paraId="210B647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конкурс грантов Российского фонда фундаментальных исследований;</w:t>
      </w:r>
    </w:p>
    <w:p w14:paraId="39D4DE8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конкурс Губернских грантов и премий в области науки и техники.</w:t>
      </w:r>
    </w:p>
    <w:p w14:paraId="4B6FBA3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впервые была подана заявка на Конкурс Министерства науки и высшего образования РФ на предоставление грантов в форме субсидий из федерального бюджета организациям на разработку программ бакалавриата и программ магистратуры по профилю «искусственный интеллект», а также на повышение квалификации педагогических работников образовательных организаций высшего образования в сфере искусственного интеллекта.</w:t>
      </w:r>
    </w:p>
    <w:p w14:paraId="503D4AF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году впервые была подана заявка на тематический конкурс РФФИ – Конкурс на лучшие проекты фундаментальных научных исследований по теме «Советская эпоха: история и наследие (к 100-летию образования СССР)», проводимый совместно РФФИ и РИО: проект «Золотое двадцатилетие советской науки: СССР и международный трансфер технологий в 1950-1960-е гг.» (руководитель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Соленцова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Е.А.), который получил финансовую поддержку в форме гранта РФФИ.</w:t>
      </w:r>
    </w:p>
    <w:p w14:paraId="29B910F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впервые были поданы 6 заявок на Конкурс на получение грантов РНФ по приоритетному направлению деятельности РНФ «Проведение фундаментальных научных исследований и поисковых научных исследований малыми отдельными научными группами»:</w:t>
      </w:r>
    </w:p>
    <w:p w14:paraId="17D2CFE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проект «Трансформация финансовых институтов в условиях формирования и развития цифровой экосистемы» (руководитель – Коновалова М.Е.);</w:t>
      </w:r>
    </w:p>
    <w:p w14:paraId="58E0E89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проект «Интеграция российских регионов в единую интермодальную экосистему Нового шелкового пути» (руководитель – Федоренко Р.В.);</w:t>
      </w:r>
    </w:p>
    <w:p w14:paraId="45EB4E2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проект «Развитие фундаментальных основ по взаимосвязи долговечности с фазовым составом, пористостью керамических материалов возрастом более ста лет и экологическая экономически эффективная утилизация высокоглиноземистого </w:t>
      </w:r>
      <w:proofErr w:type="spellStart"/>
      <w:r w:rsidRPr="0041733B">
        <w:rPr>
          <w:rFonts w:ascii="Times New Roman" w:hAnsi="Times New Roman"/>
          <w:sz w:val="24"/>
          <w:szCs w:val="24"/>
        </w:rPr>
        <w:t>нанотехногенного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сырья в производстве сейсмостойкого кирпича с учетом физико-химических процессов при обжиге» (руководитель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Абдрахимов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В.З,);</w:t>
      </w:r>
    </w:p>
    <w:p w14:paraId="08841FB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проект «Разработка методов и моделей цифровизации процесса стратегического целеполагания – от задания целевого плана до формирования сценария развития, приводящего к его достижению» (руководитель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В.А.);</w:t>
      </w:r>
    </w:p>
    <w:p w14:paraId="486EE63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проект «Социально-экономическое пространство сквозь призму </w:t>
      </w:r>
      <w:proofErr w:type="spellStart"/>
      <w:r w:rsidRPr="0041733B">
        <w:rPr>
          <w:rFonts w:ascii="Times New Roman" w:hAnsi="Times New Roman"/>
          <w:sz w:val="24"/>
          <w:szCs w:val="24"/>
        </w:rPr>
        <w:t>soft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skills</w:t>
      </w:r>
      <w:proofErr w:type="spellEnd"/>
      <w:r w:rsidRPr="0041733B">
        <w:rPr>
          <w:rFonts w:ascii="Times New Roman" w:hAnsi="Times New Roman"/>
          <w:sz w:val="24"/>
          <w:szCs w:val="24"/>
        </w:rPr>
        <w:t>: теоретическое обоснование и эмпирический анализ» (руководитель – Королева Е.Н.);</w:t>
      </w:r>
    </w:p>
    <w:p w14:paraId="0ECF07E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проект «Формирование эффективного механизма развития творческих (креативных) индустрий на территории городских агломераций РФ» 9 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Полянскова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Н.В.).</w:t>
      </w:r>
    </w:p>
    <w:p w14:paraId="579F6D3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впервые была подана заявка на Премию Президента РФ в области науки и инноваций для молодых ученых (Курникова М.В., «За разработку научно-методического инструментария оценки цифровой грамотности населения на локальном уровне и практических рекомендаций его применения в развитии универсальных цифровых навыков и профессиональных цифровых компетенций в условиях реализации технологических парадигм Индустрии 4.0 и цифровой трансформации экономики Российской Федерации»).</w:t>
      </w:r>
    </w:p>
    <w:p w14:paraId="6F5762A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впервые были поданы 5 заявок на конкурсы Общероссийской общественной организации «Вольное экономическое общество России»:</w:t>
      </w:r>
    </w:p>
    <w:p w14:paraId="46B60E8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на Конкурс Общероссийской высшей общественной экономической премии «Экономист года-2021» выдвинуты следующие кандидатуры:</w:t>
      </w:r>
    </w:p>
    <w:p w14:paraId="07D6E8B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* в номинации «За практический вклад в развитие экономики Российской Федерации» - выдвинута кандидатура д.э.н., доцента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В.А.;</w:t>
      </w:r>
    </w:p>
    <w:p w14:paraId="2C5959A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>* в номинации «За вклад в развитие экономической науки» - выдвинута кандидатура д.э.н., профессора Хмелевой Г.А.;</w:t>
      </w:r>
    </w:p>
    <w:p w14:paraId="57C881E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* в номинации «За вклад в экономическое образование и просвещение» - выдвинута кандидатура д.э.н., профессора Корнеевой Т.А.</w:t>
      </w:r>
    </w:p>
    <w:p w14:paraId="043D092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на Конкурс Общественной премии «Экономическая книга года-2021» выдвинуты следующие издания:</w:t>
      </w:r>
    </w:p>
    <w:p w14:paraId="7809525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* Печатное издание «Экономика труда» / под редакцией М.В. Симоновой. Авторский коллектив: </w:t>
      </w:r>
      <w:proofErr w:type="spellStart"/>
      <w:r w:rsidRPr="0041733B">
        <w:rPr>
          <w:rFonts w:ascii="Times New Roman" w:hAnsi="Times New Roman"/>
          <w:sz w:val="24"/>
          <w:szCs w:val="24"/>
        </w:rPr>
        <w:t>Вайсбурд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В.А., Богатырева И.В., Железникова Е.П., Илюхина Л.А., Симонова М.В., Щеколдин В.А. Издательство </w:t>
      </w:r>
      <w:proofErr w:type="spellStart"/>
      <w:r w:rsidRPr="0041733B">
        <w:rPr>
          <w:rFonts w:ascii="Times New Roman" w:hAnsi="Times New Roman"/>
          <w:sz w:val="24"/>
          <w:szCs w:val="24"/>
        </w:rPr>
        <w:t>Юрайт</w:t>
      </w:r>
      <w:proofErr w:type="spellEnd"/>
      <w:r w:rsidRPr="0041733B">
        <w:rPr>
          <w:rFonts w:ascii="Times New Roman" w:hAnsi="Times New Roman"/>
          <w:sz w:val="24"/>
          <w:szCs w:val="24"/>
        </w:rPr>
        <w:t>, 2021. Гриф УМО ВО;</w:t>
      </w:r>
    </w:p>
    <w:p w14:paraId="25FD206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* Печатное издание: "Финансы, денежное обращение и кредит" / под редакцией Т.М. Ковалевой, коллектив авторов: Н.Г., </w:t>
      </w:r>
      <w:proofErr w:type="spellStart"/>
      <w:r w:rsidRPr="0041733B">
        <w:rPr>
          <w:rFonts w:ascii="Times New Roman" w:hAnsi="Times New Roman"/>
          <w:sz w:val="24"/>
          <w:szCs w:val="24"/>
        </w:rPr>
        <w:t>Жегалова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41733B">
        <w:rPr>
          <w:rFonts w:ascii="Times New Roman" w:hAnsi="Times New Roman"/>
          <w:sz w:val="24"/>
          <w:szCs w:val="24"/>
        </w:rPr>
        <w:t>Тершукова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М.Б., Савинова В.А., Валиева Е.Н., Хвостенко О.А., </w:t>
      </w:r>
      <w:proofErr w:type="spellStart"/>
      <w:r w:rsidRPr="0041733B">
        <w:rPr>
          <w:rFonts w:ascii="Times New Roman" w:hAnsi="Times New Roman"/>
          <w:sz w:val="24"/>
          <w:szCs w:val="24"/>
        </w:rPr>
        <w:t>Просветова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А.А., Глухова А.Г., Ковалева Т.М., </w:t>
      </w:r>
      <w:proofErr w:type="spellStart"/>
      <w:r w:rsidRPr="0041733B">
        <w:rPr>
          <w:rFonts w:ascii="Times New Roman" w:hAnsi="Times New Roman"/>
          <w:sz w:val="24"/>
          <w:szCs w:val="24"/>
        </w:rPr>
        <w:t>Дождева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Е.Е., </w:t>
      </w:r>
      <w:proofErr w:type="spellStart"/>
      <w:r w:rsidRPr="0041733B">
        <w:rPr>
          <w:rFonts w:ascii="Times New Roman" w:hAnsi="Times New Roman"/>
          <w:sz w:val="24"/>
          <w:szCs w:val="24"/>
        </w:rPr>
        <w:t>Шерстнева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 w:rsidRPr="0041733B">
        <w:rPr>
          <w:rFonts w:ascii="Times New Roman" w:hAnsi="Times New Roman"/>
          <w:sz w:val="24"/>
          <w:szCs w:val="24"/>
        </w:rPr>
        <w:t>Милова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33B">
        <w:rPr>
          <w:rFonts w:ascii="Times New Roman" w:hAnsi="Times New Roman"/>
          <w:sz w:val="24"/>
          <w:szCs w:val="24"/>
        </w:rPr>
        <w:t>Л.Н..</w:t>
      </w:r>
      <w:proofErr w:type="gramEnd"/>
      <w:r w:rsidRPr="0041733B">
        <w:rPr>
          <w:rFonts w:ascii="Times New Roman" w:hAnsi="Times New Roman"/>
          <w:sz w:val="24"/>
          <w:szCs w:val="24"/>
        </w:rPr>
        <w:t xml:space="preserve"> Издательство КНОРУС, 2020. Рекомендовано ФГБОУ ВО «Государственный университет управления» в качестве учебника для обучающихся по программам СПО.</w:t>
      </w:r>
    </w:p>
    <w:p w14:paraId="20E2B21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По итогам Конкурса Общероссийской высшей общественной экономической премии «Экономист года-2021» в число 7 номинантов вошел заведующий лабораторией макроэкономического прогнозирования и стратегического планирования СГЭУ, доктор экономических наук, доцент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</w:t>
      </w:r>
    </w:p>
    <w:p w14:paraId="1B1810E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Наиболее высокая активность в подаче заявок на конкурсы грантов наблюдается в Институте национальной и мировой экономики (21 заявка). При этом наиболее высокая результативность в подаче заявок отмечена по Институту права (3 заявки поданы, из них 2 заявки поддержаны). Среди кафедр лидерами по числу поданных заявок на конкурсы грантов являются: кафедра региональной экономики и управления (9 заявок), кафедра экономической теории (4 заявки), кафедра мировой экономики (4 заявки), кафедра налогов и налогообложения (4 заявки), кафедра прикладной информатики (3 заявки). В Сызранском филиале подача заявок отсутствует. </w:t>
      </w:r>
    </w:p>
    <w:p w14:paraId="3709EFA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Выигранные гранты 2021 года:</w:t>
      </w:r>
    </w:p>
    <w:p w14:paraId="69277C0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проект № 20-011-00914 «Проект позитивизма сегодня: историческая траектория, проблемное поле и система юридического позитивизма в англо-американской традиции» (руководитель – Михайлов А.М.);</w:t>
      </w:r>
    </w:p>
    <w:p w14:paraId="2285F6D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проект № 21-510-23002 РЯИК «Развитие приграничных регионов России и Венгрии в условиях глобальных вызовов» (руководитель – Хмелева Г.А.);</w:t>
      </w:r>
    </w:p>
    <w:p w14:paraId="4957FC7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проект № 19-510-23001 РЯИК «Моделирование процессов интеграции отдельных регионов в систему мирохозяйственных связей» (руководитель – Федоренко Р.В.);</w:t>
      </w:r>
    </w:p>
    <w:p w14:paraId="68371CE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проект № 21-09-43084 СССР «Золотое двадцатилетие советской науки: СССР и международный трансфер технологий в 1950-1960-е гг.» (руководитель – </w:t>
      </w:r>
      <w:proofErr w:type="spellStart"/>
      <w:r w:rsidRPr="0041733B">
        <w:rPr>
          <w:rFonts w:ascii="Times New Roman" w:hAnsi="Times New Roman"/>
          <w:sz w:val="24"/>
          <w:szCs w:val="24"/>
        </w:rPr>
        <w:t>Соленцова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Е.А.).</w:t>
      </w:r>
    </w:p>
    <w:p w14:paraId="163A54C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Результаты сравнения количества поданных заявок и выигранных грантов в 2019-2021гг. выглядят следующим образом:</w:t>
      </w:r>
    </w:p>
    <w:p w14:paraId="09B820DD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1. в 2020 году на конкурсы грантов были поданы 54 заявки, в 2021 году были выиграны 4 гранта, 2 из которых являются переходящими с 2020 года, 2 выигранных гранта являются новыми по результатам подведения итогов конкурсов в 2021 году;</w:t>
      </w:r>
    </w:p>
    <w:p w14:paraId="1A2EE81E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2. в 2021 году на конкурсы грантов были поданы 44 заявки, в 2022 году (по состоянию на январь 2022г.) ожидается продление 3 грантов, которые являются переходящими с 2020-2021гг. </w:t>
      </w:r>
    </w:p>
    <w:p w14:paraId="56DE7793" w14:textId="77777777" w:rsid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профессором кафедры теории права и философии Тагировой Н.Ф.  был выигран индивидуальный грант – Губернский грант в области науки и техники за II полугодие 2021 года на подготовку и издание монографии «Прикладная экономическая наука – производителям Самарского региона: ретроспективы и перспективы».</w:t>
      </w:r>
    </w:p>
    <w:p w14:paraId="2D453AB9" w14:textId="77777777" w:rsidR="00571A83" w:rsidRDefault="00571A83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60000C" w14:textId="4E76591B" w:rsidR="0041733B" w:rsidRPr="009F580C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80C">
        <w:rPr>
          <w:rFonts w:ascii="Times New Roman" w:hAnsi="Times New Roman"/>
          <w:b/>
          <w:sz w:val="24"/>
          <w:szCs w:val="24"/>
        </w:rPr>
        <w:t>Публикационная активность научно-педагогических сотрудников университета.</w:t>
      </w:r>
    </w:p>
    <w:p w14:paraId="284050F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По итогам 2021 года показатели эффективного контракта в части публикационной деятельности в целом по университету выполнили более 55% профессорско-преподавательского состава (207 НПР). </w:t>
      </w:r>
    </w:p>
    <w:p w14:paraId="129BDCA1" w14:textId="25407BB9" w:rsidR="0041733B" w:rsidRPr="0041733B" w:rsidRDefault="0022696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AB49D4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>В 2021 году по общему количеству публикаций в РИНЦ лидирует Институт менеджмента - 1209 публикации. Институт экономики предприятий - 975 публикаций, Институт права - 969 публикаций, Институт национальной и мировой экономики - 832 публикации, Сызранский филиал - 93 публикации.</w:t>
      </w:r>
    </w:p>
    <w:p w14:paraId="17FE784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Анализ публикационной активности кафедр позволил выделить топ-10 кафедр с наиболее высоким уровнем публикационной активности в 2021 году:</w:t>
      </w:r>
    </w:p>
    <w:p w14:paraId="471E40F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землеустройства и кадастров – 147 публикаций;</w:t>
      </w:r>
    </w:p>
    <w:p w14:paraId="21DA982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экономики, организации и стратегии развития предприятия – 91 публикация;</w:t>
      </w:r>
    </w:p>
    <w:p w14:paraId="32594CE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экономической теории – 82 публикации;</w:t>
      </w:r>
    </w:p>
    <w:p w14:paraId="393580C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прикладного менеджмента – 80 публикаций;</w:t>
      </w:r>
    </w:p>
    <w:p w14:paraId="780AB32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финансов и кредита – 78 публикаций;</w:t>
      </w:r>
    </w:p>
    <w:p w14:paraId="3692B9E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теории права и философии – 78 публикаций;</w:t>
      </w:r>
    </w:p>
    <w:p w14:paraId="60AD8D7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коммерции, сервиса и туризма – 77 публикаций;</w:t>
      </w:r>
    </w:p>
    <w:p w14:paraId="7C40D19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физического воспитания – 74 публикаций;</w:t>
      </w:r>
    </w:p>
    <w:p w14:paraId="35EBA72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лингвистики и иноязычной деловой коммуникации – 74 публикаций;</w:t>
      </w:r>
    </w:p>
    <w:p w14:paraId="0652BE8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Кафедра менеджмента – 70 публикаций.</w:t>
      </w:r>
    </w:p>
    <w:p w14:paraId="0D2B00C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году количество изданий СГЭУ, индексируемых в РИНЦ осталось без изменений: </w:t>
      </w:r>
    </w:p>
    <w:p w14:paraId="236C05F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«Вестник Самарского государственного экономического университета» (включен в Перечень ВАК), </w:t>
      </w:r>
    </w:p>
    <w:p w14:paraId="5F64436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«Известия Института систем управления СГЭУ», </w:t>
      </w:r>
    </w:p>
    <w:p w14:paraId="46553E2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Межвузовский сборник научных трудов «Проблемы совершенствования организации производства и управления промышленными предприятиями», </w:t>
      </w:r>
    </w:p>
    <w:p w14:paraId="7A0EFF8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«Вестник молодых ученых СГЭУ», </w:t>
      </w:r>
    </w:p>
    <w:p w14:paraId="59DB6A7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Международный научно-практический журнал «</w:t>
      </w:r>
      <w:proofErr w:type="spellStart"/>
      <w:r w:rsidRPr="0041733B">
        <w:rPr>
          <w:rFonts w:ascii="Times New Roman" w:hAnsi="Times New Roman"/>
          <w:sz w:val="24"/>
          <w:szCs w:val="24"/>
        </w:rPr>
        <w:t>OlymPlus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», </w:t>
      </w:r>
    </w:p>
    <w:p w14:paraId="3D958F4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«Актуальные проблемы правоведения», </w:t>
      </w:r>
    </w:p>
    <w:p w14:paraId="57EA680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«Актуальные проблемы лингвистики, переводоведения и педагогики».</w:t>
      </w:r>
    </w:p>
    <w:p w14:paraId="3382A365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9A866" w14:textId="77777777" w:rsidR="0041733B" w:rsidRPr="006B3B7E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B7E">
        <w:rPr>
          <w:rFonts w:ascii="Times New Roman" w:hAnsi="Times New Roman"/>
          <w:b/>
          <w:sz w:val="24"/>
          <w:szCs w:val="24"/>
        </w:rPr>
        <w:t>Выпуск научной литературы редакционно-издательским отделом университета</w:t>
      </w:r>
    </w:p>
    <w:p w14:paraId="57AF865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г. редакционно-издательским отделом выпущено 42 наименования научной литературы общим объемом 648,85 уч.-изд. л., в том числе 3 монографии, 2 сборника научных трудов, 15 сборников материалов конференций и 22 журнала, из них в электронной форме – 18 наименований общим объемом 385,93 уч.-изд. л. </w:t>
      </w:r>
    </w:p>
    <w:p w14:paraId="5C71F136" w14:textId="71D02F95" w:rsidR="00571A83" w:rsidRDefault="0057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064F8" w14:textId="77777777" w:rsidR="0041733B" w:rsidRPr="0041733B" w:rsidRDefault="0041733B" w:rsidP="003D4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B7E">
        <w:rPr>
          <w:rFonts w:ascii="Times New Roman" w:hAnsi="Times New Roman"/>
          <w:b/>
          <w:sz w:val="24"/>
          <w:szCs w:val="24"/>
        </w:rPr>
        <w:t>Выпуск научной литературы РИО университета в 2021 г</w:t>
      </w:r>
      <w:r w:rsidRPr="0041733B">
        <w:rPr>
          <w:rFonts w:ascii="Times New Roman" w:hAnsi="Times New Roman"/>
          <w:sz w:val="24"/>
          <w:szCs w:val="24"/>
        </w:rPr>
        <w:t>.</w:t>
      </w: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6632"/>
        <w:gridCol w:w="1092"/>
        <w:gridCol w:w="1588"/>
      </w:tblGrid>
      <w:tr w:rsidR="0041733B" w:rsidRPr="0041733B" w14:paraId="78F9F7B7" w14:textId="77777777" w:rsidTr="0041733B">
        <w:trPr>
          <w:jc w:val="center"/>
        </w:trPr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636584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26DCE3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41733B" w:rsidRPr="0041733B" w14:paraId="2D074E7E" w14:textId="77777777" w:rsidTr="004173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C651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7BC0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87E2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Уч.-изд. л.</w:t>
            </w:r>
          </w:p>
        </w:tc>
      </w:tr>
      <w:tr w:rsidR="0041733B" w:rsidRPr="0041733B" w14:paraId="0DF493F2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978F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7498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2F2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</w:tr>
      <w:tr w:rsidR="0041733B" w:rsidRPr="0041733B" w14:paraId="3B713513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40B0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Сборники научных трудов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BB90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088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</w:tr>
      <w:tr w:rsidR="0041733B" w:rsidRPr="0041733B" w14:paraId="2E480E84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7CF2D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Материалы конференций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23D5B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85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372,85</w:t>
            </w:r>
          </w:p>
        </w:tc>
      </w:tr>
      <w:tr w:rsidR="0041733B" w:rsidRPr="0041733B" w14:paraId="76C1CFEA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F3E5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1EC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FDBD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206,90</w:t>
            </w:r>
          </w:p>
        </w:tc>
      </w:tr>
      <w:tr w:rsidR="0041733B" w:rsidRPr="0041733B" w14:paraId="2FEDC3BA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E701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Итого научной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A4D3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BC0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648,85</w:t>
            </w:r>
          </w:p>
        </w:tc>
      </w:tr>
      <w:tr w:rsidR="0041733B" w:rsidRPr="0041733B" w14:paraId="3B9E88F4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9F0667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092" w:type="dxa"/>
            <w:noWrap/>
            <w:vAlign w:val="bottom"/>
            <w:hideMark/>
          </w:tcPr>
          <w:p w14:paraId="308D56C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7E50C6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1733B" w:rsidRPr="0041733B" w14:paraId="01F21AAA" w14:textId="77777777" w:rsidTr="0041733B">
        <w:trPr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1892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2FCD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075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385,93</w:t>
            </w:r>
          </w:p>
        </w:tc>
      </w:tr>
      <w:tr w:rsidR="0041733B" w:rsidRPr="0041733B" w14:paraId="681FFE78" w14:textId="77777777" w:rsidTr="0041733B">
        <w:trPr>
          <w:jc w:val="center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9F8C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9EA3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1728" w14:textId="77777777" w:rsidR="0041733B" w:rsidRPr="0041733B" w:rsidRDefault="0041733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3B">
              <w:rPr>
                <w:rFonts w:ascii="Times New Roman" w:hAnsi="Times New Roman"/>
                <w:sz w:val="24"/>
                <w:szCs w:val="24"/>
              </w:rPr>
              <w:t>262,92</w:t>
            </w:r>
          </w:p>
        </w:tc>
      </w:tr>
    </w:tbl>
    <w:p w14:paraId="7B04FA47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67A58" w14:textId="77777777" w:rsidR="0041733B" w:rsidRPr="006B3B7E" w:rsidRDefault="0041733B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3B7E">
        <w:rPr>
          <w:rFonts w:ascii="Times New Roman" w:hAnsi="Times New Roman"/>
          <w:b/>
          <w:sz w:val="24"/>
          <w:szCs w:val="24"/>
        </w:rPr>
        <w:t>Организация и проведение научных мероприятий.</w:t>
      </w:r>
    </w:p>
    <w:p w14:paraId="6FD1723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г. Самарский государственный экономический университет выступил площадкой проведения масштабных научных мероприятий, основными из которых стали следующие мероприятия, посвященные 90-летию СГЭУ:</w:t>
      </w:r>
    </w:p>
    <w:p w14:paraId="27C12A6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VIII Международный научно-инновационный форум «Мир в новой реальности: вызовы и возможности» (24-28 мая 2021 года), который традиционно выступает уникальной площадкой для взаимодействия представителей научного и бизнес-сообществ, органов государственной власти и местного самоуправления, талантливой молодежи. Форум был </w:t>
      </w:r>
      <w:r w:rsidRPr="0041733B">
        <w:rPr>
          <w:rFonts w:ascii="Times New Roman" w:hAnsi="Times New Roman"/>
          <w:sz w:val="24"/>
          <w:szCs w:val="24"/>
        </w:rPr>
        <w:lastRenderedPageBreak/>
        <w:t>организован при поддержке Министерства науки и высшего образования РФ, министерства образования и науки Самарской области, Вольного экономического общества.</w:t>
      </w:r>
    </w:p>
    <w:p w14:paraId="25C9484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рамках Форума были организованы тематические площадки:</w:t>
      </w:r>
    </w:p>
    <w:p w14:paraId="2646310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«Национальные цели и приоритеты развития в региональной повестке» - региональная площадка III Московского академического экономического форума МАЭФ-2021; </w:t>
      </w:r>
    </w:p>
    <w:p w14:paraId="7051FCF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«Национальная и мировая экономика: глобальные вызовы и ключевые тенденции развития»; </w:t>
      </w:r>
    </w:p>
    <w:p w14:paraId="1277DA4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«Современные аспекты развития экономики и управления в условиях цифровизации»; </w:t>
      </w:r>
    </w:p>
    <w:p w14:paraId="699186D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«Институциональная трансформация правовой среды в условиях цифровизации экономики».</w:t>
      </w:r>
    </w:p>
    <w:p w14:paraId="7703249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Участниками VIII Международного научно-инновационного форума «Мир в новой реальности: вызовы и возможности» стали руководители и представители региональных органов законодательной и исполнительной власти, органов местного самоуправления, представители крупных и средних организаций, малого бизнеса, ведущие ученые и представители университетского сообщества, деловых кругов, общественных организаций. В Форуме приняли участие более 2000 человек из 7 стран, 20 городов, свыше 100 приглашенных ученых и экспертов.</w:t>
      </w:r>
    </w:p>
    <w:p w14:paraId="468A997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- 20-я Международная научно-практическая конференция «Проблемы развития предприятий. Теория и практика» (25-26 ноября 2021 года), которая традиционно выступает площадкой для обсуждения наиболее актуальных вопросов, связанных с обеспечением устойчивого развития отечественных предприятий в условиях модернизации экономики. В конференции приняли участие представители научных и деловых кругов не только из Самарской области и России, но и ближнего и дальнего зарубежья. Конференция проведена совместно с зарубежными вузами-партнерами – Университетом имени </w:t>
      </w:r>
      <w:proofErr w:type="spellStart"/>
      <w:r w:rsidRPr="0041733B">
        <w:rPr>
          <w:rFonts w:ascii="Times New Roman" w:hAnsi="Times New Roman"/>
          <w:sz w:val="24"/>
          <w:szCs w:val="24"/>
        </w:rPr>
        <w:t>Юстуса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Либига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733B">
        <w:rPr>
          <w:rFonts w:ascii="Times New Roman" w:hAnsi="Times New Roman"/>
          <w:sz w:val="24"/>
          <w:szCs w:val="24"/>
        </w:rPr>
        <w:t>Гиссен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, Германия), Международным университетом прикладных наук </w:t>
      </w:r>
      <w:proofErr w:type="spellStart"/>
      <w:r w:rsidRPr="0041733B">
        <w:rPr>
          <w:rFonts w:ascii="Times New Roman" w:hAnsi="Times New Roman"/>
          <w:sz w:val="24"/>
          <w:szCs w:val="24"/>
        </w:rPr>
        <w:t>Бад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Хоннеф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Бон (Германия), Высшей школой коммерции (г. Труа, Франция), Университетом прикладных наук </w:t>
      </w:r>
      <w:proofErr w:type="spellStart"/>
      <w:r w:rsidRPr="0041733B">
        <w:rPr>
          <w:rFonts w:ascii="Times New Roman" w:hAnsi="Times New Roman"/>
          <w:sz w:val="24"/>
          <w:szCs w:val="24"/>
        </w:rPr>
        <w:t>Савонии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(Финляндия), </w:t>
      </w:r>
      <w:proofErr w:type="spellStart"/>
      <w:r w:rsidRPr="0041733B">
        <w:rPr>
          <w:rFonts w:ascii="Times New Roman" w:hAnsi="Times New Roman"/>
          <w:sz w:val="24"/>
          <w:szCs w:val="24"/>
        </w:rPr>
        <w:t>Ленкоранским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государственным университетом (Ленкорань, Азербайджан), Университетом </w:t>
      </w:r>
      <w:proofErr w:type="spellStart"/>
      <w:r w:rsidRPr="0041733B">
        <w:rPr>
          <w:rFonts w:ascii="Times New Roman" w:hAnsi="Times New Roman"/>
          <w:sz w:val="24"/>
          <w:szCs w:val="24"/>
        </w:rPr>
        <w:t>Кассино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и Южного </w:t>
      </w:r>
      <w:proofErr w:type="spellStart"/>
      <w:r w:rsidRPr="0041733B">
        <w:rPr>
          <w:rFonts w:ascii="Times New Roman" w:hAnsi="Times New Roman"/>
          <w:sz w:val="24"/>
          <w:szCs w:val="24"/>
        </w:rPr>
        <w:t>Лацио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733B">
        <w:rPr>
          <w:rFonts w:ascii="Times New Roman" w:hAnsi="Times New Roman"/>
          <w:sz w:val="24"/>
          <w:szCs w:val="24"/>
        </w:rPr>
        <w:t>Кассино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, Италия), Латвийским сельскохозяйственным университетом (Елгава, Латвия), Финансово-экономическим университетом Таджикистана (Душанбе, Таджикистан), Институтом технологий и бизнеса (Чешские </w:t>
      </w:r>
      <w:proofErr w:type="spellStart"/>
      <w:r w:rsidRPr="0041733B">
        <w:rPr>
          <w:rFonts w:ascii="Times New Roman" w:hAnsi="Times New Roman"/>
          <w:sz w:val="24"/>
          <w:szCs w:val="24"/>
        </w:rPr>
        <w:t>Будейовицы</w:t>
      </w:r>
      <w:proofErr w:type="spellEnd"/>
      <w:r w:rsidRPr="0041733B">
        <w:rPr>
          <w:rFonts w:ascii="Times New Roman" w:hAnsi="Times New Roman"/>
          <w:sz w:val="24"/>
          <w:szCs w:val="24"/>
        </w:rPr>
        <w:t>, Чехия).</w:t>
      </w:r>
    </w:p>
    <w:p w14:paraId="3F82617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V Всероссийская научно-практическая конференция «Экономика и общество: перспективы развития» (28 апреля 2021 года), которая традиционно проводится на базе Сызранского филиала ФГАОУ ВО «СГЭУ» и выступает площадкой для обсуждения результатов исследований студентов, магистрантов, аспирантов и молодых ученых в области экономики, права, социально-гуманитарного знания. Цели конференции: вовлечение молодежи в научно-исследовательскую деятельность; содействие развитию творческих способностей, интеллектуального потенциала молодежи для решения актуальных задач, связанных с социально-экономическим развитием региона.</w:t>
      </w:r>
    </w:p>
    <w:p w14:paraId="19D6417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рамках конференции организованы секции:</w:t>
      </w:r>
    </w:p>
    <w:p w14:paraId="5ACD6A8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«Особенности и приоритеты социально-экономического развития региона в условиях перехода к цифровой экономике»;</w:t>
      </w:r>
    </w:p>
    <w:p w14:paraId="434F7E6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«Актуальные проблемы юриспруденции в эпоху цифровизации»;</w:t>
      </w:r>
    </w:p>
    <w:p w14:paraId="397BEB3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«Социально-гуманитарные исследования в современном информационном обществе».</w:t>
      </w:r>
    </w:p>
    <w:p w14:paraId="3235DA3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в конференции приняли участие более 60 исследователей из Москвы, Самары, Кирова, Ульяновска, Сызрани.</w:t>
      </w:r>
    </w:p>
    <w:p w14:paraId="46FCD89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X региональные </w:t>
      </w:r>
      <w:proofErr w:type="spellStart"/>
      <w:r w:rsidRPr="0041733B">
        <w:rPr>
          <w:rFonts w:ascii="Times New Roman" w:hAnsi="Times New Roman"/>
          <w:sz w:val="24"/>
          <w:szCs w:val="24"/>
        </w:rPr>
        <w:t>Клейновские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чтения молодых ученых (17-18 ноября 2021 года).</w:t>
      </w:r>
    </w:p>
    <w:p w14:paraId="6200F58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33B">
        <w:rPr>
          <w:rFonts w:ascii="Times New Roman" w:hAnsi="Times New Roman"/>
          <w:sz w:val="24"/>
          <w:szCs w:val="24"/>
        </w:rPr>
        <w:t>Клейновские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чтения молодых ученых проводятся ежегодно в память о талантливом ученом и педагоге, докторе исторических наук, профессоре, основателе научной школы по социально-экономической истории Поволжья Нелле Львовне Клейн (1927-2005). </w:t>
      </w:r>
    </w:p>
    <w:p w14:paraId="7ACBBA8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X региональные </w:t>
      </w:r>
      <w:proofErr w:type="spellStart"/>
      <w:r w:rsidRPr="0041733B">
        <w:rPr>
          <w:rFonts w:ascii="Times New Roman" w:hAnsi="Times New Roman"/>
          <w:sz w:val="24"/>
          <w:szCs w:val="24"/>
        </w:rPr>
        <w:t>Клейновские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чтения молодых ученых посвящены Году науки и технологий – 2021, 100-летию образования СССР – 2022 и направлены на привлечение молодых ученых (студентов, магистрантов, аспирантов) к изучению историко-культурного, социально-экономического наследия СССР.</w:t>
      </w:r>
    </w:p>
    <w:p w14:paraId="65EBB52A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 xml:space="preserve">В рамках </w:t>
      </w:r>
      <w:proofErr w:type="spellStart"/>
      <w:r w:rsidRPr="0041733B">
        <w:rPr>
          <w:rFonts w:ascii="Times New Roman" w:hAnsi="Times New Roman"/>
          <w:sz w:val="24"/>
          <w:szCs w:val="24"/>
        </w:rPr>
        <w:t>Клейновских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чтений молодых ученых были организованы основные тематические направления работы:</w:t>
      </w:r>
    </w:p>
    <w:p w14:paraId="58AA8F4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Круглый стол, посвященный 100-летию образования СССР «1950-1960-е гг.: золотое двадцатилетие советской науки».</w:t>
      </w:r>
    </w:p>
    <w:p w14:paraId="50DC890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Секции:</w:t>
      </w:r>
    </w:p>
    <w:p w14:paraId="4301EF7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1. Наука и технологии в СССР</w:t>
      </w:r>
    </w:p>
    <w:p w14:paraId="2F0CE15B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2. Философия науки и техники: вызовы информационных технологий</w:t>
      </w:r>
    </w:p>
    <w:p w14:paraId="7940B37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3. Научно-техническая революция: социальные и гуманитарные последствия.</w:t>
      </w:r>
    </w:p>
    <w:p w14:paraId="131CB18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конференции приняли участие молодые ученые вузов Самарской области.</w:t>
      </w:r>
    </w:p>
    <w:p w14:paraId="02A259A2" w14:textId="77777777" w:rsidR="00D2663F" w:rsidRPr="00D2663F" w:rsidRDefault="00D2663F" w:rsidP="003D4771">
      <w:pPr>
        <w:pStyle w:val="msonormalmrcssattrmrcssattr"/>
        <w:shd w:val="clear" w:color="auto" w:fill="FFFFFF"/>
        <w:spacing w:before="0" w:beforeAutospacing="0" w:after="0" w:afterAutospacing="0"/>
        <w:ind w:firstLine="708"/>
        <w:jc w:val="both"/>
      </w:pPr>
      <w:r w:rsidRPr="00D2663F">
        <w:rPr>
          <w:shd w:val="clear" w:color="auto" w:fill="FFFFFF"/>
        </w:rPr>
        <w:t>26 мая 2021 года на площадке Самарского государственного экономического университета состоялась проектная сессия </w:t>
      </w:r>
      <w:r w:rsidRPr="00D2663F">
        <w:rPr>
          <w:rStyle w:val="a3"/>
          <w:rFonts w:eastAsia="Arial"/>
          <w:b w:val="0"/>
          <w:shd w:val="clear" w:color="auto" w:fill="FFFFFF"/>
        </w:rPr>
        <w:t>«Формирование межрегиональной экосистемы развития молодежного предпринимательства»</w:t>
      </w:r>
      <w:r w:rsidRPr="00D2663F">
        <w:rPr>
          <w:shd w:val="clear" w:color="auto" w:fill="FFFFFF"/>
        </w:rPr>
        <w:t xml:space="preserve"> с участием представителей Департамента государственной молодежной политики и воспитательной деятельности Министерства науки и высшего образования РФ, АНО «Агентства стратегических инициатив по продвижению новых проектов», ФГБУ «Фонд содействия развитию малых форм предприятий в научно - технической сфере», Общественной организации «Деловая Россия», Общественной организации малого и среднего предпринимательства «Опора России».  </w:t>
      </w:r>
      <w:r w:rsidRPr="00D2663F">
        <w:t>В качестве участников проектной сессии были приглашены ректоры и проректоры ведущих российских социально-экономических университетов, руководители и представители региональных органов исполнительной власти, институтов региональной инфраструктуры поддержки инновационной деятельности и предпринимательства, деловых кругов, общественных организаций, бизнес-структуры.</w:t>
      </w:r>
    </w:p>
    <w:p w14:paraId="7D558A00" w14:textId="77777777" w:rsidR="0041733B" w:rsidRPr="0041733B" w:rsidRDefault="0041733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4F829" w14:textId="77777777" w:rsidR="0041733B" w:rsidRPr="006B3B7E" w:rsidRDefault="0041733B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3B7E">
        <w:rPr>
          <w:rFonts w:ascii="Times New Roman" w:hAnsi="Times New Roman"/>
          <w:b/>
          <w:sz w:val="24"/>
          <w:szCs w:val="24"/>
        </w:rPr>
        <w:t>Научно-исследовательская работа студентов.</w:t>
      </w:r>
    </w:p>
    <w:p w14:paraId="5BD52F2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К развитию научно-исследовательской деятельности в университете активно привлекаются студенты. В 2021 году по результатам участия в конкурсах, конференциях и иных научных мероприятиях студентами получен ряд наград, в том числе наиболее значимые:</w:t>
      </w:r>
    </w:p>
    <w:p w14:paraId="6CD55E1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Международная научная олимпиада по теории лидерства, </w:t>
      </w:r>
      <w:proofErr w:type="spellStart"/>
      <w:r w:rsidRPr="0041733B">
        <w:rPr>
          <w:rFonts w:ascii="Times New Roman" w:hAnsi="Times New Roman"/>
          <w:sz w:val="24"/>
          <w:szCs w:val="24"/>
        </w:rPr>
        <w:t>Валиуллина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А.М. (3 место);</w:t>
      </w:r>
    </w:p>
    <w:p w14:paraId="3C5B310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Международный конкурс научно-исследовательских работ студентов, аспирантов и молодых ученых по экономическим наукам, </w:t>
      </w:r>
      <w:proofErr w:type="spellStart"/>
      <w:r w:rsidRPr="0041733B">
        <w:rPr>
          <w:rFonts w:ascii="Times New Roman" w:hAnsi="Times New Roman"/>
          <w:sz w:val="24"/>
          <w:szCs w:val="24"/>
        </w:rPr>
        <w:t>Шиншинова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Е.А. (2 место);</w:t>
      </w:r>
    </w:p>
    <w:p w14:paraId="32832DD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Международный конкурс научно-творческих работ «Правовая культура – основа гармоничного развития личности и общества», Грекова Ю.Д. (1 место), Аксенова А.Д. (2 место), </w:t>
      </w:r>
      <w:proofErr w:type="spellStart"/>
      <w:r w:rsidRPr="0041733B">
        <w:rPr>
          <w:rFonts w:ascii="Times New Roman" w:hAnsi="Times New Roman"/>
          <w:sz w:val="24"/>
          <w:szCs w:val="24"/>
        </w:rPr>
        <w:t>Бакало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М.А. (2 место), Воронина П.А. (3 место), Губанова В.А. (3 место), </w:t>
      </w:r>
    </w:p>
    <w:p w14:paraId="362599F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IV Международный конкурс обучающихся и педагогов профессиональных учебных заведений «</w:t>
      </w:r>
      <w:proofErr w:type="spellStart"/>
      <w:r w:rsidRPr="0041733B">
        <w:rPr>
          <w:rFonts w:ascii="Times New Roman" w:hAnsi="Times New Roman"/>
          <w:sz w:val="24"/>
          <w:szCs w:val="24"/>
        </w:rPr>
        <w:t>Professional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Stars-2020/2021», Дроздова А.М. (3 место);</w:t>
      </w:r>
    </w:p>
    <w:p w14:paraId="3CE4384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XXXVII Международный научно-исследовательский конкурс «Лучшая студенческая статья 2021», Михайлов С.А. (1 место);</w:t>
      </w:r>
    </w:p>
    <w:p w14:paraId="7203B3B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Международный конкурс научно-исследовательских работ «</w:t>
      </w:r>
      <w:proofErr w:type="spellStart"/>
      <w:r w:rsidRPr="0041733B">
        <w:rPr>
          <w:rFonts w:ascii="Times New Roman" w:hAnsi="Times New Roman"/>
          <w:sz w:val="24"/>
          <w:szCs w:val="24"/>
        </w:rPr>
        <w:t>Scientific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view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– 2021», Куропаткина М.П. (1 место), </w:t>
      </w:r>
      <w:proofErr w:type="spellStart"/>
      <w:r w:rsidRPr="0041733B">
        <w:rPr>
          <w:rFonts w:ascii="Times New Roman" w:hAnsi="Times New Roman"/>
          <w:sz w:val="24"/>
          <w:szCs w:val="24"/>
        </w:rPr>
        <w:t>Кунц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Д.А. (2 место)</w:t>
      </w:r>
    </w:p>
    <w:p w14:paraId="2870739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Международный научный конкурс-олимпиада по основам правоведения, Черников К.А. (2 место), Грекова Ю.Д. (2 место);</w:t>
      </w:r>
    </w:p>
    <w:p w14:paraId="13942DD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XVI Международная школа-практикум молодых ученых-юристов, Конкурс фоторабот «Мир вокруг нас: человек и право», Честнова В.А. (3 место);</w:t>
      </w:r>
    </w:p>
    <w:p w14:paraId="4596BF0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XXI Международный конкурс студенческих работ (г. Челябинск), номинация «Научно-исследовательская работа», </w:t>
      </w:r>
      <w:proofErr w:type="spellStart"/>
      <w:r w:rsidRPr="0041733B">
        <w:rPr>
          <w:rFonts w:ascii="Times New Roman" w:hAnsi="Times New Roman"/>
          <w:sz w:val="24"/>
          <w:szCs w:val="24"/>
        </w:rPr>
        <w:t>Тороп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С.С. (1 место), номинация «Научная статья», Бельская К.В. (1 место);</w:t>
      </w:r>
    </w:p>
    <w:p w14:paraId="4509523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XI Евразийский экономический форум молодежи «Россия и регионы мира: воплощение идей и экономика возможностей», Международная олимпиада «Использование МСФО в национальном регулировании бухгалтерского учета», Гусев А.Д. (1 место);</w:t>
      </w:r>
    </w:p>
    <w:p w14:paraId="446831D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XI Евразийский экономический форум молодежи «Россия и регионы мира: воплощение идей и экономика возможностей», Международный конкурс научно-исследовательских проектов молодых ученых и студентов «Учетно-аналитическое обеспечение предпринимательской деятельности в России, странах Ближнего и Дальнего Зарубежья», Гафурова Д.А. (2 место);</w:t>
      </w:r>
    </w:p>
    <w:p w14:paraId="16CB211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 xml:space="preserve">- X Международный научно-исследовательский конкурс «Конкурс лучших студенческих работ», </w:t>
      </w:r>
      <w:proofErr w:type="spellStart"/>
      <w:r w:rsidRPr="0041733B">
        <w:rPr>
          <w:rFonts w:ascii="Times New Roman" w:hAnsi="Times New Roman"/>
          <w:sz w:val="24"/>
          <w:szCs w:val="24"/>
        </w:rPr>
        <w:t>Давтян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Е.Д. (1 место), Сиротина К.В. (1 место);</w:t>
      </w:r>
    </w:p>
    <w:p w14:paraId="44FBBC2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Международная молодежная научная конференция, посвященная 60-летию полета в космос Ю.А. Гагарина «Королевские чтения», Вахромова И.А. (диплом за лучший доклад);</w:t>
      </w:r>
    </w:p>
    <w:p w14:paraId="085CBA0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- 6-я Международная научная конференция студентов и молодых ученых «Молодежь и системная модернизация страны», Ширяева Д.К. (2 место);</w:t>
      </w:r>
    </w:p>
    <w:p w14:paraId="0294465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X Международный конкурс курсовых, научно-исследовательских и выпускных квалификационных работ студентов «Финансы XXI века», номинация «Роль новых индустриальных стран в мировой экономике», </w:t>
      </w:r>
      <w:proofErr w:type="spellStart"/>
      <w:r w:rsidRPr="0041733B">
        <w:rPr>
          <w:rFonts w:ascii="Times New Roman" w:hAnsi="Times New Roman"/>
          <w:sz w:val="24"/>
          <w:szCs w:val="24"/>
        </w:rPr>
        <w:t>Кривихина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А.А. (диплом победителя); номинация «Приоритетные направления развития международных экономических связей», </w:t>
      </w:r>
      <w:proofErr w:type="spellStart"/>
      <w:r w:rsidRPr="0041733B">
        <w:rPr>
          <w:rFonts w:ascii="Times New Roman" w:hAnsi="Times New Roman"/>
          <w:sz w:val="24"/>
          <w:szCs w:val="24"/>
        </w:rPr>
        <w:t>Мухопадова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Ю.И. (диплом победителя);</w:t>
      </w:r>
    </w:p>
    <w:p w14:paraId="3A3A7EF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Международный экологический конкурс «</w:t>
      </w:r>
      <w:proofErr w:type="spellStart"/>
      <w:r w:rsidRPr="0041733B">
        <w:rPr>
          <w:rFonts w:ascii="Times New Roman" w:hAnsi="Times New Roman"/>
          <w:sz w:val="24"/>
          <w:szCs w:val="24"/>
        </w:rPr>
        <w:t>ЭКОжизнь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», номинация «Презентация», Михайлова Е.П. (2 место), Лазарев Е.М. (3 место); </w:t>
      </w:r>
    </w:p>
    <w:p w14:paraId="1CD9723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XLV Международный научно-исследовательский конкурс «Лучшая научная статья 2021», </w:t>
      </w:r>
      <w:proofErr w:type="spellStart"/>
      <w:r w:rsidRPr="0041733B">
        <w:rPr>
          <w:rFonts w:ascii="Times New Roman" w:hAnsi="Times New Roman"/>
          <w:sz w:val="24"/>
          <w:szCs w:val="24"/>
        </w:rPr>
        <w:t>Пестрякова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 (диплом победителя 1 степени);</w:t>
      </w:r>
    </w:p>
    <w:p w14:paraId="2EDBFB7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Всероссийский конкурс по истории предпринимательства «Наследие выдающихся предпринимателей России», номинация «Благотворительная деятельность дореволюционных предпринимателей», Казакова Ю. (1 место);</w:t>
      </w:r>
    </w:p>
    <w:p w14:paraId="7C4D789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I Всероссийский конкурс на лучшую выпускную квалификационную работу «</w:t>
      </w:r>
      <w:proofErr w:type="spellStart"/>
      <w:r w:rsidRPr="0041733B">
        <w:rPr>
          <w:rFonts w:ascii="Times New Roman" w:hAnsi="Times New Roman"/>
          <w:sz w:val="24"/>
          <w:szCs w:val="24"/>
        </w:rPr>
        <w:t>Forward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to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Science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1733B">
        <w:rPr>
          <w:rFonts w:ascii="Times New Roman" w:hAnsi="Times New Roman"/>
          <w:sz w:val="24"/>
          <w:szCs w:val="24"/>
        </w:rPr>
        <w:t>Кутуев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А.В. (2 место);</w:t>
      </w:r>
    </w:p>
    <w:p w14:paraId="6177A7B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Всероссийский конкурс студенческих идей «Шаг в будущее-2021», </w:t>
      </w:r>
      <w:proofErr w:type="spellStart"/>
      <w:r w:rsidRPr="0041733B">
        <w:rPr>
          <w:rFonts w:ascii="Times New Roman" w:hAnsi="Times New Roman"/>
          <w:sz w:val="24"/>
          <w:szCs w:val="24"/>
        </w:rPr>
        <w:t>Тороп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С.С. (3 место)</w:t>
      </w:r>
    </w:p>
    <w:p w14:paraId="7FF6466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V Всероссийская научно-практическая конференция «Экономика и общество: перспективы развития», </w:t>
      </w:r>
      <w:proofErr w:type="spellStart"/>
      <w:r w:rsidRPr="0041733B">
        <w:rPr>
          <w:rFonts w:ascii="Times New Roman" w:hAnsi="Times New Roman"/>
          <w:sz w:val="24"/>
          <w:szCs w:val="24"/>
        </w:rPr>
        <w:t>Хчоян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К.А. (1 место);</w:t>
      </w:r>
    </w:p>
    <w:p w14:paraId="0113090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Всероссийский конкурс на лучшую студенческую научную работу, </w:t>
      </w:r>
      <w:proofErr w:type="spellStart"/>
      <w:r w:rsidRPr="0041733B">
        <w:rPr>
          <w:rFonts w:ascii="Times New Roman" w:hAnsi="Times New Roman"/>
          <w:sz w:val="24"/>
          <w:szCs w:val="24"/>
        </w:rPr>
        <w:t>Давтян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Е.Д., Сиротина К.В. (лауреаты конкурса);</w:t>
      </w:r>
    </w:p>
    <w:p w14:paraId="70FF8B2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IX Российский конкурс выпускных квалификационных работ в области государственного и муниципального управления, номинация «Развитие дорожно-транспортной инфраструктуры», Губарева Ю.П. (1 место); номинация «Управление отраслями народного хозяйства», Воробьева Ю.А. (2 место); номинация «Социально-экономическое развитие территорий» </w:t>
      </w:r>
      <w:proofErr w:type="spellStart"/>
      <w:r w:rsidRPr="0041733B">
        <w:rPr>
          <w:rFonts w:ascii="Times New Roman" w:hAnsi="Times New Roman"/>
          <w:sz w:val="24"/>
          <w:szCs w:val="24"/>
        </w:rPr>
        <w:t>Сарымова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А.А. (3 место);</w:t>
      </w:r>
    </w:p>
    <w:p w14:paraId="540255F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Всероссийская выставка результатов самостоятельной работы студентов, Савкина О.С. (2 место), </w:t>
      </w:r>
      <w:proofErr w:type="spellStart"/>
      <w:r w:rsidRPr="0041733B">
        <w:rPr>
          <w:rFonts w:ascii="Times New Roman" w:hAnsi="Times New Roman"/>
          <w:sz w:val="24"/>
          <w:szCs w:val="24"/>
        </w:rPr>
        <w:t>Хчоян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К.А. (3 место);</w:t>
      </w:r>
    </w:p>
    <w:p w14:paraId="0C1E3822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Межвузовский конкурс научно-исследовательских работ обучающихся «Законность и правопорядок: прошлое, настоящее, будущее», </w:t>
      </w:r>
      <w:proofErr w:type="spellStart"/>
      <w:r w:rsidRPr="0041733B">
        <w:rPr>
          <w:rFonts w:ascii="Times New Roman" w:hAnsi="Times New Roman"/>
          <w:sz w:val="24"/>
          <w:szCs w:val="24"/>
        </w:rPr>
        <w:t>Тороп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С.С. (2 место);</w:t>
      </w:r>
    </w:p>
    <w:p w14:paraId="0B1AFF7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Региональный интеллектуальный конкурс на знание Международного и конституционного права по инициативе Уполномоченного по правам человека О.Д. </w:t>
      </w:r>
      <w:proofErr w:type="spellStart"/>
      <w:r w:rsidRPr="0041733B">
        <w:rPr>
          <w:rFonts w:ascii="Times New Roman" w:hAnsi="Times New Roman"/>
          <w:sz w:val="24"/>
          <w:szCs w:val="24"/>
        </w:rPr>
        <w:t>Гальцовой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– студенты: Оганян Н.Г., </w:t>
      </w:r>
      <w:proofErr w:type="spellStart"/>
      <w:r w:rsidRPr="0041733B">
        <w:rPr>
          <w:rFonts w:ascii="Times New Roman" w:hAnsi="Times New Roman"/>
          <w:sz w:val="24"/>
          <w:szCs w:val="24"/>
        </w:rPr>
        <w:t>Кравцева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41733B">
        <w:rPr>
          <w:rFonts w:ascii="Times New Roman" w:hAnsi="Times New Roman"/>
          <w:sz w:val="24"/>
          <w:szCs w:val="24"/>
        </w:rPr>
        <w:t>Бакало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М.А., Черников К.А., Сазонов В.В., Киселева А.К., Ляпина А.В., Демидова С.В. - 1 место, среди всех юридических вузов региона;</w:t>
      </w:r>
    </w:p>
    <w:p w14:paraId="2C0A047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Городской конкурс научно-исследовательских работ «Молодежная наука – XXI веку», номинация «Гуманитарные и экономические науки», Тюленева Е.С. (победитель заочного этапа), номинация «Гуманитарные и экономические науки» Гриценко Д. (победитель очного этапа);</w:t>
      </w:r>
    </w:p>
    <w:p w14:paraId="27340C18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Конкурс на присуждение Премии «Юрист года в Самарской области», номинация «Молодой юрист года», Студенческое научное общество СГЭУ под руководством председателя </w:t>
      </w:r>
      <w:proofErr w:type="spellStart"/>
      <w:r w:rsidRPr="0041733B">
        <w:rPr>
          <w:rFonts w:ascii="Times New Roman" w:hAnsi="Times New Roman"/>
          <w:sz w:val="24"/>
          <w:szCs w:val="24"/>
        </w:rPr>
        <w:t>Овчинниковой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Ю.С. (диплом лауреата);</w:t>
      </w:r>
    </w:p>
    <w:p w14:paraId="7798289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XLVII Самарская областная студенческая научная конференция: 14 студентов (1 место), 11 студентов (2 место), 10 студентов (3 место).</w:t>
      </w:r>
    </w:p>
    <w:p w14:paraId="4255B9D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В 2021 году студентами также были выиграны индивидуальные гранты т премии:</w:t>
      </w:r>
    </w:p>
    <w:p w14:paraId="3AEADF1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грант в рамках Всероссийского студенческого конкурса «Твой ход» (сумма гранта – 1 000 000 руб.) – </w:t>
      </w:r>
      <w:proofErr w:type="spellStart"/>
      <w:r w:rsidRPr="0041733B">
        <w:rPr>
          <w:rFonts w:ascii="Times New Roman" w:hAnsi="Times New Roman"/>
          <w:sz w:val="24"/>
          <w:szCs w:val="24"/>
        </w:rPr>
        <w:t>Арцытов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Н.;</w:t>
      </w:r>
    </w:p>
    <w:p w14:paraId="2FBDF1E7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премия в рамках Областного конкурса «Молодой ученый 2021», номинация «Студент» (сумма – 30 000 руб.) – </w:t>
      </w:r>
      <w:proofErr w:type="spellStart"/>
      <w:r w:rsidRPr="0041733B">
        <w:rPr>
          <w:rFonts w:ascii="Times New Roman" w:hAnsi="Times New Roman"/>
          <w:sz w:val="24"/>
          <w:szCs w:val="24"/>
        </w:rPr>
        <w:t>Воропай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А.Ю.</w:t>
      </w:r>
    </w:p>
    <w:p w14:paraId="2480508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lastRenderedPageBreak/>
        <w:t xml:space="preserve">Наиболее активную научно-исследовательскую работу со студентами, отмеченную научными достижениями, осуществлял в 2021 году следующий профессорско-преподавательский состав (далее - ППС) университета: </w:t>
      </w:r>
    </w:p>
    <w:p w14:paraId="4D8E4F29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Наумова Ольга Александровна;</w:t>
      </w:r>
    </w:p>
    <w:p w14:paraId="7CCB898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Калашникова Елена Борисовна;</w:t>
      </w:r>
    </w:p>
    <w:p w14:paraId="7FFFFE1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733B">
        <w:rPr>
          <w:rFonts w:ascii="Times New Roman" w:hAnsi="Times New Roman"/>
          <w:sz w:val="24"/>
          <w:szCs w:val="24"/>
        </w:rPr>
        <w:t>Шарикова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Юлия Витальевна;</w:t>
      </w:r>
    </w:p>
    <w:p w14:paraId="0EBF564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733B">
        <w:rPr>
          <w:rFonts w:ascii="Times New Roman" w:hAnsi="Times New Roman"/>
          <w:sz w:val="24"/>
          <w:szCs w:val="24"/>
        </w:rPr>
        <w:t>Шарохина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Светлана Владимировна (Сызрань);</w:t>
      </w:r>
    </w:p>
    <w:p w14:paraId="67F067E0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Пудовкина Ольга Евгеньевна (Сызрань);</w:t>
      </w:r>
    </w:p>
    <w:p w14:paraId="0931510F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Лазарева Наталья Владимировна;</w:t>
      </w:r>
    </w:p>
    <w:p w14:paraId="72A61B2C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Корнеева Татьяна Анатольевна;</w:t>
      </w:r>
    </w:p>
    <w:p w14:paraId="6875A61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Королева Елена Николаевна;</w:t>
      </w:r>
    </w:p>
    <w:p w14:paraId="6DE8E015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Курникова Марина Викторовна;</w:t>
      </w:r>
    </w:p>
    <w:p w14:paraId="7518831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Николаева Ирина Валерьевна.</w:t>
      </w:r>
    </w:p>
    <w:p w14:paraId="1A939487" w14:textId="77777777" w:rsidR="0041733B" w:rsidRPr="006B3B7E" w:rsidRDefault="0041733B" w:rsidP="003D4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E12AB7" w14:textId="77777777" w:rsidR="0041733B" w:rsidRPr="006B3B7E" w:rsidRDefault="0041733B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3B7E">
        <w:rPr>
          <w:rFonts w:ascii="Times New Roman" w:hAnsi="Times New Roman"/>
          <w:b/>
          <w:sz w:val="24"/>
          <w:szCs w:val="24"/>
        </w:rPr>
        <w:t>Достижения сотрудников в научной деятельности:</w:t>
      </w:r>
    </w:p>
    <w:p w14:paraId="6384CC1E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 2021 году сотрудники ФГАОУ ВО «СГЭУ» достигли больших успехов в научной деятельности. </w:t>
      </w:r>
    </w:p>
    <w:p w14:paraId="007D7184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году на получение Премии «Экономист года-2021» претендовали 145 участников со всех уголков России. По решению жюри Премии, были определены 7 номинантов Общероссийской высшей общественной экономической премии «Экономист года», в число которых вошел заведующий лабораторией макроэкономического прогнозирования и стратегического планирования СГЭУ, доктор экономических наук, доцент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Владимир Андреевич, номинированный в категории «За вклад в развитие экономики Российской Федерации».</w:t>
      </w:r>
    </w:p>
    <w:p w14:paraId="342D95B3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Памятные знаки «За успехи в высшем образовании и научной деятельности» получили следующие сотрудники: </w:t>
      </w:r>
    </w:p>
    <w:p w14:paraId="19BC02B1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</w:t>
      </w:r>
      <w:r w:rsidR="00DD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33B">
        <w:rPr>
          <w:rFonts w:ascii="Times New Roman" w:hAnsi="Times New Roman"/>
          <w:sz w:val="24"/>
          <w:szCs w:val="24"/>
        </w:rPr>
        <w:t>Кандрашина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1733B">
        <w:rPr>
          <w:rFonts w:ascii="Times New Roman" w:hAnsi="Times New Roman"/>
          <w:sz w:val="24"/>
          <w:szCs w:val="24"/>
        </w:rPr>
        <w:t>Полянскова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Н.В. за успешную реализацию значимых инициатив и проектов в сфере высшего образования и науки, результаты которых могут быть положены в основу решения практических задач, стоящих перед Самарской областью;</w:t>
      </w:r>
    </w:p>
    <w:p w14:paraId="6F3D0F7D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Хмелева Г.А., Курникова М.В., </w:t>
      </w:r>
      <w:proofErr w:type="spellStart"/>
      <w:r w:rsidRPr="0041733B">
        <w:rPr>
          <w:rFonts w:ascii="Times New Roman" w:hAnsi="Times New Roman"/>
          <w:sz w:val="24"/>
          <w:szCs w:val="24"/>
        </w:rPr>
        <w:t>Соленцова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1733B">
        <w:rPr>
          <w:rFonts w:ascii="Times New Roman" w:hAnsi="Times New Roman"/>
          <w:sz w:val="24"/>
          <w:szCs w:val="24"/>
        </w:rPr>
        <w:t>Цыбатов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В.А., Королева Е.Н. за обеспечение высокой результативности и востребованности в социально-экономической сфере результатов научных исследований и разработок;</w:t>
      </w:r>
    </w:p>
    <w:p w14:paraId="535D88A6" w14:textId="77777777" w:rsidR="0041733B" w:rsidRP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- Ефимова Т.Б., </w:t>
      </w:r>
      <w:proofErr w:type="spellStart"/>
      <w:r w:rsidRPr="0041733B">
        <w:rPr>
          <w:rFonts w:ascii="Times New Roman" w:hAnsi="Times New Roman"/>
          <w:sz w:val="24"/>
          <w:szCs w:val="24"/>
        </w:rPr>
        <w:t>Франтасов</w:t>
      </w:r>
      <w:proofErr w:type="spellEnd"/>
      <w:r w:rsidRPr="0041733B">
        <w:rPr>
          <w:rFonts w:ascii="Times New Roman" w:hAnsi="Times New Roman"/>
          <w:sz w:val="24"/>
          <w:szCs w:val="24"/>
        </w:rPr>
        <w:t xml:space="preserve"> Д.Н. за развитие инновационной восприимчивости населения Самарской области и популяризация значимых результатов в области высшего образования и науки, формирование позитивного имиджа сферы высшего образования и науки Самарской области;</w:t>
      </w:r>
    </w:p>
    <w:p w14:paraId="0F9AD86D" w14:textId="77777777" w:rsidR="0041733B" w:rsidRDefault="0041733B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>- Чиркунова Е.К. за повышение престижа профессиональной деятельности в сфере высшего образования и науки Самарской области.</w:t>
      </w:r>
    </w:p>
    <w:p w14:paraId="6AA258D8" w14:textId="77777777" w:rsidR="00605840" w:rsidRDefault="00605840" w:rsidP="003D4771">
      <w:pPr>
        <w:pStyle w:val="msonormalmrcssattrmrcssattr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</w:p>
    <w:p w14:paraId="0DF0AC68" w14:textId="77777777" w:rsidR="00605840" w:rsidRPr="00605840" w:rsidRDefault="00605840" w:rsidP="003D4771">
      <w:pPr>
        <w:pStyle w:val="msonormalmrcssattrmrcssattr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05840">
        <w:rPr>
          <w:b/>
          <w:color w:val="333333"/>
        </w:rPr>
        <w:t xml:space="preserve"> </w:t>
      </w:r>
      <w:r w:rsidRPr="00605840">
        <w:rPr>
          <w:b/>
        </w:rPr>
        <w:t>Деятельность центра коллективной работы «Университетская точка кипения»</w:t>
      </w:r>
    </w:p>
    <w:p w14:paraId="0A25319A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Центр коллективной работы «Университетская Точка кипения СГЭУ» создан на базе пространства ФГБОУ ВО «СГЭУ» 19 октября 2019 года. Это общественное пространство, предназначенное для реализации разных форматов индивидуальной, групповой и коллективной работы, проведения образовательных и дискуссионных мероприятий. Инициатором проекта является Агентство Стратегических Инициатив. </w:t>
      </w:r>
    </w:p>
    <w:p w14:paraId="27773496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За отчетный период (2021г.) Точкой Кипения СГЭУ было проведено 393 мероприятий. Годовой </w:t>
      </w:r>
      <w:r w:rsidRPr="00605840">
        <w:rPr>
          <w:rFonts w:ascii="Times New Roman" w:hAnsi="Times New Roman"/>
          <w:color w:val="000000"/>
          <w:sz w:val="24"/>
          <w:szCs w:val="24"/>
          <w:lang w:val="en-US"/>
        </w:rPr>
        <w:t>KPI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составил 262% от планируемого объема мероприятий. Среднее количество ежемесячных мероприятия – 34 ед. Из них более 67% внутренних мероприятия, 33% сторонних мероприятий, проведенных на площадке ТК в онлайн и офлайн формате. </w:t>
      </w:r>
    </w:p>
    <w:p w14:paraId="5AE0FB83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Количество участников, посетившее мероприятия Точки Кипения – более 5579 человек. Благодаря работе Точки кипения СГЭУ, Самарская область вошла в ТОП-5 по количеству пользователей платформой </w:t>
      </w:r>
      <w:r w:rsidRPr="00605840">
        <w:rPr>
          <w:rFonts w:ascii="Times New Roman" w:hAnsi="Times New Roman"/>
          <w:color w:val="000000"/>
          <w:sz w:val="24"/>
          <w:szCs w:val="24"/>
          <w:lang w:val="en-US"/>
        </w:rPr>
        <w:t>Leader</w:t>
      </w:r>
      <w:r w:rsidRPr="00605840">
        <w:rPr>
          <w:rFonts w:ascii="Times New Roman" w:hAnsi="Times New Roman"/>
          <w:color w:val="000000"/>
          <w:sz w:val="24"/>
          <w:szCs w:val="24"/>
        </w:rPr>
        <w:t>.</w:t>
      </w:r>
      <w:r w:rsidRPr="00605840">
        <w:rPr>
          <w:rFonts w:ascii="Times New Roman" w:hAnsi="Times New Roman"/>
          <w:color w:val="000000"/>
          <w:sz w:val="24"/>
          <w:szCs w:val="24"/>
          <w:lang w:val="en-US"/>
        </w:rPr>
        <w:t>id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по всей России.</w:t>
      </w:r>
    </w:p>
    <w:p w14:paraId="5DECECF9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 Организаторами мероприятий являлись правительство Самарской области, Администрация губернатора, Министерство экономического развития и инвестиций Самарской области, общественные объединения, эксперты АСИ и общественные деятели,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lastRenderedPageBreak/>
        <w:t>StartupSamara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, ПАО Сбербанк, Банк ВТБ,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Skills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garden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InnovateSamara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>, Центры «Мой бизнес» Самарской области, Торгово-промышленная палата Самарской области, Технопарк «Жигулевская долина» многие другие.</w:t>
      </w:r>
    </w:p>
    <w:p w14:paraId="354DB958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В 2021 году Точка кипения провела много значимых мероприятий не только для вуза, но и для Самарского регионам в целом: </w:t>
      </w:r>
    </w:p>
    <w:p w14:paraId="4942D43E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ежегодный марафон генераций идей при поддержке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StartupSamara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, который позволил наших студентам с новой экспертной точки зрения взглянуть на проектную деятельность и возможности реализации своих собственных проектов на территории региона; </w:t>
      </w:r>
    </w:p>
    <w:p w14:paraId="3567C913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Точка кипения СГЭУ приняла участие в проведении онлайн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хакатона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Куйбышевской Железной дороги (КБШЖДХКТН);</w:t>
      </w:r>
    </w:p>
    <w:p w14:paraId="3EA43C20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участие и информационная поддержка в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Volga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Iron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Hack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от Приволжской железной дороги;</w:t>
      </w:r>
    </w:p>
    <w:p w14:paraId="741CD0CE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участие и информационная поддержка в РЖДКОД от Красноярской железной дороги;</w:t>
      </w:r>
    </w:p>
    <w:p w14:paraId="42653628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коммуникационная поддержка в проведении Недели науки СГЭУ;</w:t>
      </w:r>
    </w:p>
    <w:p w14:paraId="0164A7B4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 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участие в организации «Зимних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Startup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выходных» при поддержке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StartupSamara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>;</w:t>
      </w:r>
    </w:p>
    <w:p w14:paraId="5C717772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заседание ответственной группы по созданию креативных кластеров на территории Самарской области;  </w:t>
      </w:r>
    </w:p>
    <w:p w14:paraId="614D7FB6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проведение всероссийского IT-диктанта;</w:t>
      </w:r>
    </w:p>
    <w:p w14:paraId="2DB76FB1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участие в сетевых проектах сети Точек кипения по всем регионам России;</w:t>
      </w:r>
    </w:p>
    <w:p w14:paraId="63C5D6A1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 </w:t>
      </w:r>
      <w:r w:rsidRPr="00605840">
        <w:rPr>
          <w:rFonts w:ascii="Times New Roman" w:hAnsi="Times New Roman"/>
          <w:color w:val="000000"/>
          <w:sz w:val="24"/>
          <w:szCs w:val="24"/>
        </w:rPr>
        <w:t>стратегическая сессия «Национальные социальные инициативы в Самарской области» при поддержке министерства труда, занятости и миграционной политики Самарской области;</w:t>
      </w:r>
    </w:p>
    <w:p w14:paraId="7D6BAB97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участие и информационная поддержка интенсива «Архипелага2021»;</w:t>
      </w:r>
    </w:p>
    <w:p w14:paraId="002ACCBB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— </w:t>
      </w:r>
      <w:r w:rsidRPr="00605840">
        <w:rPr>
          <w:rFonts w:ascii="Times New Roman" w:hAnsi="Times New Roman"/>
          <w:color w:val="000000"/>
          <w:sz w:val="24"/>
          <w:szCs w:val="24"/>
        </w:rPr>
        <w:t>ежегодное проведение Всероссийского Дня туризма на площадке ТК;</w:t>
      </w:r>
    </w:p>
    <w:p w14:paraId="1831BE38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 </w:t>
      </w:r>
      <w:r w:rsidRPr="00605840">
        <w:rPr>
          <w:rFonts w:ascii="Times New Roman" w:hAnsi="Times New Roman"/>
          <w:color w:val="000000"/>
          <w:sz w:val="24"/>
          <w:szCs w:val="24"/>
        </w:rPr>
        <w:t>ежегодный цикл мероприятий «Теперь ТЫ- студент СГЭУ» по институтам университета;</w:t>
      </w:r>
    </w:p>
    <w:p w14:paraId="6E0891BE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 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участие и информационная поддержка в </w:t>
      </w:r>
      <w:proofErr w:type="spellStart"/>
      <w:r w:rsidRPr="00605840">
        <w:rPr>
          <w:rFonts w:ascii="Times New Roman" w:hAnsi="Times New Roman"/>
          <w:color w:val="000000"/>
          <w:sz w:val="24"/>
          <w:szCs w:val="24"/>
        </w:rPr>
        <w:t>IronRoadShow</w:t>
      </w:r>
      <w:proofErr w:type="spellEnd"/>
      <w:r w:rsidRPr="00605840">
        <w:rPr>
          <w:rFonts w:ascii="Times New Roman" w:hAnsi="Times New Roman"/>
          <w:color w:val="000000"/>
          <w:sz w:val="24"/>
          <w:szCs w:val="24"/>
        </w:rPr>
        <w:t xml:space="preserve"> от Куйбышевской железной дороги;</w:t>
      </w:r>
    </w:p>
    <w:p w14:paraId="4619A9AC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заседания открытого инвестиционного клуба ООО «ФИНАМ» на базе Точки кипения;</w:t>
      </w:r>
    </w:p>
    <w:p w14:paraId="1831D58D" w14:textId="77777777" w:rsidR="00605840" w:rsidRPr="00605840" w:rsidRDefault="00605840" w:rsidP="003D47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—</w:t>
      </w:r>
      <w:r w:rsidRPr="00605840">
        <w:rPr>
          <w:rFonts w:ascii="Times New Roman" w:hAnsi="Times New Roman"/>
          <w:color w:val="000000"/>
          <w:sz w:val="24"/>
          <w:szCs w:val="24"/>
        </w:rPr>
        <w:t> совместно с представителями АНО «Россия страна возможностей» запуска образовательного проекта «Школа Политических Технологий», который направлен на повышение политической грамотности молодежи, формирование навыков к объективной оценке политических, социально-экономических процессов развития общества.</w:t>
      </w:r>
    </w:p>
    <w:p w14:paraId="13D7312E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>За отчетный период в Точке кипения были созданы следующие кружковые движения: Инвестиционной клуб, Клуб мышления, Школа политтехнологий.</w:t>
      </w:r>
    </w:p>
    <w:p w14:paraId="45D4F70A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В 2021 году в Точке кипения проводились мероприятия по разнообразным тематикам, способствующие не только развитию дополнительных компетенций у студентов вуза, но и способствовали развитию экономической грамотности всего Самарского региона в целом: </w:t>
      </w:r>
    </w:p>
    <w:p w14:paraId="24EFAA8C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121 мероприятий по повестке «Предпринимательство»;</w:t>
      </w:r>
    </w:p>
    <w:p w14:paraId="24BF3D54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96 мероприятий по «Экономике»;</w:t>
      </w:r>
    </w:p>
    <w:p w14:paraId="2010D602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84 мероприятия по «Инновациям»;</w:t>
      </w:r>
    </w:p>
    <w:p w14:paraId="4EC2C899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50 мероприятий по «Личному профессиональному развитию»;</w:t>
      </w:r>
    </w:p>
    <w:p w14:paraId="6822334C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29 мероприятий по «Социальному предпринимательству»;</w:t>
      </w:r>
    </w:p>
    <w:p w14:paraId="0D3C1239" w14:textId="77777777" w:rsidR="00605840" w:rsidRPr="00D2663F" w:rsidRDefault="00605840" w:rsidP="003D477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D2663F">
        <w:rPr>
          <w:rFonts w:eastAsia="Times New Roman"/>
          <w:b w:val="0"/>
          <w:color w:val="000000"/>
          <w:sz w:val="24"/>
          <w:szCs w:val="24"/>
          <w:lang w:eastAsia="ru-RU"/>
        </w:rPr>
        <w:t>13 мероприятия по «Образованию».</w:t>
      </w:r>
    </w:p>
    <w:p w14:paraId="1155EEF6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>Также были затронуты такие темы, как: сквозные технологии НТИ, управление персоналом, инновации, ИТ и программирование, благотворительность, международное сотрудничество, туризм, экология, новые рынки НТИ, наука и исследования, личное профессиональное развитие и т.д.</w:t>
      </w:r>
    </w:p>
    <w:p w14:paraId="5DE1A93E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 xml:space="preserve">За отчетный период более чем в 2 раза возросла динамика проводимых мероприятий. Несмотря на пандемию </w:t>
      </w:r>
      <w:r w:rsidRPr="00605840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605840">
        <w:rPr>
          <w:rFonts w:ascii="Times New Roman" w:hAnsi="Times New Roman"/>
          <w:color w:val="000000"/>
          <w:sz w:val="24"/>
          <w:szCs w:val="24"/>
        </w:rPr>
        <w:t xml:space="preserve"> – 19 и связанные с ней противоэпидемиологические ограничения, функционирование Точки кипения СГЭУ продолжалось. Большое количество мероприятий перешли в онлайн формат, что позволило значительно увеличить охват </w:t>
      </w:r>
      <w:r w:rsidRPr="00605840">
        <w:rPr>
          <w:rFonts w:ascii="Times New Roman" w:hAnsi="Times New Roman"/>
          <w:color w:val="000000"/>
          <w:sz w:val="24"/>
          <w:szCs w:val="24"/>
        </w:rPr>
        <w:lastRenderedPageBreak/>
        <w:t>участников и спикеров. Динамика проведенных мероприятий за период 2019-2021гг. приведена на рисунке.</w:t>
      </w:r>
    </w:p>
    <w:p w14:paraId="6FFBD3EC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DCCCAD" w14:textId="77777777" w:rsidR="00605840" w:rsidRPr="00605840" w:rsidRDefault="00605840" w:rsidP="003D47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62081A" wp14:editId="54DD96F3">
            <wp:extent cx="4968607" cy="2077981"/>
            <wp:effectExtent l="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_stat_by_month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0607" cy="20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2B66C" w14:textId="77777777" w:rsidR="00605840" w:rsidRPr="00605840" w:rsidRDefault="00605840" w:rsidP="003D47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>Рисунок -  Динамика проведенных мероприятий в Точки кипения СГЭУ за 01.01.2021-31.12.2021г.</w:t>
      </w:r>
    </w:p>
    <w:p w14:paraId="12876140" w14:textId="77777777" w:rsidR="00605840" w:rsidRPr="00605840" w:rsidRDefault="00605840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840">
        <w:rPr>
          <w:rFonts w:ascii="Times New Roman" w:hAnsi="Times New Roman"/>
          <w:color w:val="000000"/>
          <w:sz w:val="24"/>
          <w:szCs w:val="24"/>
        </w:rPr>
        <w:t>Пик проведенных за отчетный период мероприятий приходится на май и август 2021г.</w:t>
      </w:r>
    </w:p>
    <w:p w14:paraId="36AF6883" w14:textId="77777777" w:rsidR="00D35D45" w:rsidRPr="0041733B" w:rsidRDefault="00D35D4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2614AC" w14:textId="77777777" w:rsidR="00D35D45" w:rsidRPr="00605840" w:rsidRDefault="00D35D45" w:rsidP="003D47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5840">
        <w:rPr>
          <w:rFonts w:ascii="Times New Roman" w:hAnsi="Times New Roman"/>
          <w:b/>
          <w:sz w:val="24"/>
          <w:szCs w:val="24"/>
        </w:rPr>
        <w:t>Подготовка научных и научно-педагогических кадров.</w:t>
      </w:r>
    </w:p>
    <w:p w14:paraId="740EB86B" w14:textId="77777777" w:rsidR="00D35D45" w:rsidRPr="00605840" w:rsidRDefault="00D35D4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840">
        <w:rPr>
          <w:rFonts w:ascii="Times New Roman" w:hAnsi="Times New Roman"/>
          <w:sz w:val="24"/>
          <w:szCs w:val="24"/>
        </w:rPr>
        <w:t xml:space="preserve">В СГЭУ работают два диссертационных совета Д 212.214.06 и Д 212.214.07. За 2021 год состоялись защиты диссертаций на соискание ученой степени кандидата наук (3 человека) и на соискание ученой степени доктора наук (1 человек). В 2020 году были аналогичные показатели. Также в 2021 году два аспиранта СГЭУ защитились в других диссертационных советах. </w:t>
      </w:r>
    </w:p>
    <w:p w14:paraId="748641BA" w14:textId="77777777" w:rsidR="00D35D45" w:rsidRDefault="00D35D4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840">
        <w:rPr>
          <w:rFonts w:ascii="Times New Roman" w:hAnsi="Times New Roman"/>
          <w:sz w:val="24"/>
          <w:szCs w:val="24"/>
        </w:rPr>
        <w:t>Соотношение количества защищенных диссертаций на соискание степени кандидата наук и численности выпускников образовательных организаций, прошедших обучение по программам подготовки научных и НПР в аспирантуре, в 2021 году составило 12,5%.</w:t>
      </w:r>
    </w:p>
    <w:p w14:paraId="1C0157D6" w14:textId="77777777" w:rsidR="00324D36" w:rsidRDefault="00324D3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5B187F" w14:textId="77777777" w:rsidR="002C10B9" w:rsidRPr="00CD7801" w:rsidRDefault="002C10B9" w:rsidP="003D4771">
      <w:pPr>
        <w:pStyle w:val="100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CD7801">
        <w:rPr>
          <w:b/>
          <w:sz w:val="24"/>
          <w:szCs w:val="24"/>
        </w:rPr>
        <w:t>Информационно-техническое обеспечение деятельности университета</w:t>
      </w:r>
    </w:p>
    <w:p w14:paraId="4D687FBF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Решение вопросов повышения качества информационно-технического обеспечения деятельности СГЭУ в 2021 году приобрело наибольшую значимость. С одной стороны это вызвано тем, что для Университета принята и утверждена Программа цифрового развития на 2021 год, с другой стороны, в 2021 году принята и утверждена Стратегия цифровой трансформации отрасли науки и высшего образования РФ. Данные документы во многом определили развитие СГЭУ не только в 2021 году, но и на долгосрочную перспективу.</w:t>
      </w:r>
    </w:p>
    <w:p w14:paraId="1AC3D320" w14:textId="77777777" w:rsidR="00506F69" w:rsidRPr="00506F69" w:rsidRDefault="00506F69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Решение вопросов информационно-технического обеспечение деятельности Университета осуществляет Департамент информационных технологий (ДИТ), в состав которого входит Управление по обеспечению цифровой трансформации (УОЦТУ) и Управление информационных систем и технологий (УИСТ).</w:t>
      </w:r>
    </w:p>
    <w:p w14:paraId="742505A7" w14:textId="3D6140E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Перед Университетом стоит задача до 2030 год</w:t>
      </w:r>
      <w:r w:rsidR="00F53226">
        <w:rPr>
          <w:rFonts w:ascii="Times New Roman" w:hAnsi="Times New Roman"/>
          <w:sz w:val="24"/>
          <w:szCs w:val="24"/>
        </w:rPr>
        <w:t>а</w:t>
      </w:r>
      <w:r w:rsidRPr="00506F69">
        <w:rPr>
          <w:rFonts w:ascii="Times New Roman" w:hAnsi="Times New Roman"/>
          <w:sz w:val="24"/>
          <w:szCs w:val="24"/>
        </w:rPr>
        <w:t xml:space="preserve"> осуществить цифровую трансформацию во всех областях деятельности. Основная цель цифровой трансформации заключается в создании бесшовного информационного пространства между обучающимися, преподавателями, сотрудниками, руководством ВУЗа и работодателями. Основной приоритет проведения цифровой трансформации определен </w:t>
      </w:r>
      <w:r w:rsidR="00D35D45" w:rsidRPr="00506F69">
        <w:rPr>
          <w:rFonts w:ascii="Times New Roman" w:hAnsi="Times New Roman"/>
          <w:sz w:val="24"/>
          <w:szCs w:val="24"/>
        </w:rPr>
        <w:t>как повышение</w:t>
      </w:r>
      <w:r w:rsidRPr="00506F69">
        <w:rPr>
          <w:rFonts w:ascii="Times New Roman" w:hAnsi="Times New Roman"/>
          <w:sz w:val="24"/>
          <w:szCs w:val="24"/>
        </w:rPr>
        <w:t xml:space="preserve"> качества образовательной деятельности и удовлетворенности обучающихся и работодателей. Весь путь обучающегося, от поступления до трудоустройства, осуществляется в едином цифровом пространстве, сопровождается использованием различных цифровых сервисов и должен проходить для него максимально комфортно и эффективно. К реализации этой амбициозной задачи Университет приступил в 2021 году.</w:t>
      </w:r>
    </w:p>
    <w:p w14:paraId="0BF4AD04" w14:textId="449E299A" w:rsidR="00F53226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Много изменений касалось работы приемной комиссии. В связи с требованиями по осуществлению удаленного приема заявлений абитуриентов был запущен типовой Программный модуль приема заявлений используя Интернет и передачу данных в </w:t>
      </w:r>
      <w:bookmarkStart w:id="6" w:name="_Hlk64625202"/>
      <w:r w:rsidRPr="00506F69">
        <w:rPr>
          <w:rFonts w:ascii="Times New Roman" w:hAnsi="Times New Roman"/>
          <w:sz w:val="24"/>
          <w:szCs w:val="24"/>
        </w:rPr>
        <w:t>«1</w:t>
      </w:r>
      <w:r w:rsidR="00D35D45" w:rsidRPr="00506F69">
        <w:rPr>
          <w:rFonts w:ascii="Times New Roman" w:hAnsi="Times New Roman"/>
          <w:sz w:val="24"/>
          <w:szCs w:val="24"/>
        </w:rPr>
        <w:t>С: Университет</w:t>
      </w:r>
      <w:r w:rsidRPr="00506F69">
        <w:rPr>
          <w:rFonts w:ascii="Times New Roman" w:hAnsi="Times New Roman"/>
          <w:sz w:val="24"/>
          <w:szCs w:val="24"/>
        </w:rPr>
        <w:t xml:space="preserve"> ПРОФ»</w:t>
      </w:r>
      <w:bookmarkEnd w:id="6"/>
      <w:r w:rsidRPr="00506F69">
        <w:rPr>
          <w:rFonts w:ascii="Times New Roman" w:hAnsi="Times New Roman"/>
          <w:sz w:val="24"/>
          <w:szCs w:val="24"/>
        </w:rPr>
        <w:t>. На протяжении 2021 года продолжалась доработка и настройка системы «1</w:t>
      </w:r>
      <w:r w:rsidR="00D35D45" w:rsidRPr="00506F69">
        <w:rPr>
          <w:rFonts w:ascii="Times New Roman" w:hAnsi="Times New Roman"/>
          <w:sz w:val="24"/>
          <w:szCs w:val="24"/>
        </w:rPr>
        <w:t>С: Университет</w:t>
      </w:r>
      <w:r w:rsidRPr="00506F69">
        <w:rPr>
          <w:rFonts w:ascii="Times New Roman" w:hAnsi="Times New Roman"/>
          <w:sz w:val="24"/>
          <w:szCs w:val="24"/>
        </w:rPr>
        <w:t xml:space="preserve"> ПРОФ» и заполнение необходимой информации для проведения приемной кампании. Также был обеспечена связь с </w:t>
      </w:r>
      <w:proofErr w:type="spellStart"/>
      <w:r w:rsidRPr="00506F69">
        <w:rPr>
          <w:rFonts w:ascii="Times New Roman" w:hAnsi="Times New Roman"/>
          <w:sz w:val="24"/>
          <w:szCs w:val="24"/>
        </w:rPr>
        <w:t>суперсервисом</w:t>
      </w:r>
      <w:proofErr w:type="spellEnd"/>
      <w:r w:rsidRPr="00506F69">
        <w:rPr>
          <w:rFonts w:ascii="Times New Roman" w:hAnsi="Times New Roman"/>
          <w:sz w:val="24"/>
          <w:szCs w:val="24"/>
        </w:rPr>
        <w:t xml:space="preserve"> «Поступи онлайн» и интеграция с </w:t>
      </w:r>
      <w:r w:rsidRPr="00506F69">
        <w:rPr>
          <w:rFonts w:ascii="Times New Roman" w:hAnsi="Times New Roman"/>
          <w:sz w:val="24"/>
          <w:szCs w:val="24"/>
        </w:rPr>
        <w:lastRenderedPageBreak/>
        <w:t>сайтом Университета для автоматической публикации ранжированных списков поступающих.</w:t>
      </w:r>
      <w:r w:rsidR="00F53226" w:rsidRPr="00F53226">
        <w:rPr>
          <w:rFonts w:ascii="Times New Roman" w:hAnsi="Times New Roman"/>
          <w:sz w:val="24"/>
          <w:szCs w:val="24"/>
        </w:rPr>
        <w:t xml:space="preserve"> </w:t>
      </w:r>
      <w:r w:rsidR="00F53226" w:rsidRPr="00506F69">
        <w:rPr>
          <w:rFonts w:ascii="Times New Roman" w:hAnsi="Times New Roman"/>
          <w:sz w:val="24"/>
          <w:szCs w:val="24"/>
        </w:rPr>
        <w:t xml:space="preserve">В 2021 году УИСТ были проведены работы по техническому обеспечению работы приемной комиссии, организована настройка телефонии для работы </w:t>
      </w:r>
      <w:proofErr w:type="spellStart"/>
      <w:r w:rsidR="00F53226" w:rsidRPr="00506F69">
        <w:rPr>
          <w:rFonts w:ascii="Times New Roman" w:hAnsi="Times New Roman"/>
          <w:sz w:val="24"/>
          <w:szCs w:val="24"/>
        </w:rPr>
        <w:t>Колл</w:t>
      </w:r>
      <w:proofErr w:type="spellEnd"/>
      <w:r w:rsidR="00F53226" w:rsidRPr="00506F69">
        <w:rPr>
          <w:rFonts w:ascii="Times New Roman" w:hAnsi="Times New Roman"/>
          <w:sz w:val="24"/>
          <w:szCs w:val="24"/>
        </w:rPr>
        <w:t>-центра приемной кампании.</w:t>
      </w:r>
    </w:p>
    <w:p w14:paraId="29519458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СГЭУ первый в Самарской области разработал и внедрил полностью автоматизированную </w:t>
      </w:r>
      <w:proofErr w:type="spellStart"/>
      <w:r w:rsidRPr="00506F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506F69">
        <w:rPr>
          <w:rFonts w:ascii="Times New Roman" w:hAnsi="Times New Roman"/>
          <w:sz w:val="24"/>
          <w:szCs w:val="24"/>
        </w:rPr>
        <w:t>-рейтинговую систему оценки успеваемости (АБРСО). Система автоматически фиксирует посещение занятий, сохраняет и анализирует академическую активность студентов и преподавателей. Пользователями системы в 2021 году стало более 7000 человек. Реализация данного проекта потребовала переработки ряда бизнес-процессов, разработки новых информационных сервисов и модернизации программного обеспечения. Решена проблема бесшовной интеграции системы контроля и учёта доступом, электронной информационно-образовательной среды и информационной системы Университета на базе платформы 1С. В течении всего периода осуществлялась методическая и техническая поддержка пользователей.</w:t>
      </w:r>
    </w:p>
    <w:p w14:paraId="2E834DA3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рамках проекта АБРСО реализован сервис персонифицированного онлайн расписания, электронная ведомость, электронная зачётная книжка и интеграция с системой синхронного взаимодействия MS </w:t>
      </w:r>
      <w:proofErr w:type="spellStart"/>
      <w:r w:rsidRPr="00506F69">
        <w:rPr>
          <w:rFonts w:ascii="Times New Roman" w:hAnsi="Times New Roman"/>
          <w:sz w:val="24"/>
          <w:szCs w:val="24"/>
        </w:rPr>
        <w:t>Teams</w:t>
      </w:r>
      <w:proofErr w:type="spellEnd"/>
      <w:r w:rsidRPr="00506F69">
        <w:rPr>
          <w:rFonts w:ascii="Times New Roman" w:hAnsi="Times New Roman"/>
          <w:sz w:val="24"/>
          <w:szCs w:val="24"/>
        </w:rPr>
        <w:t xml:space="preserve">. Проведены работы по созданию и заполнению электронного портфолио студента. </w:t>
      </w:r>
    </w:p>
    <w:p w14:paraId="34AA2562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отчетном периоде все модули электронной информационно-образовательной среды (ЭИОС) СГЭУ поддерживались в актуальном состоянии. На текущий момент в системе зарегистрировано более 24 тысяч пользователей (студентов, сотрудников, слушателей курсов повышения квалификации, абитуриентов и др.). В электронной информационно-образовательной среде было размещено более 4,5 тысяч комплектов новых рабочих программ, аннотаций и ФОС. Силами профессорско-преподавательского состава были разработаны и размещены в ЭИОС около 70 электронных курсов. Разработана и наполнена архитектура электронных оценочных материалов по всем изучаемым дисциплинам 2021-2022 учебного года. </w:t>
      </w:r>
    </w:p>
    <w:p w14:paraId="1562D9A5" w14:textId="1C0F3F52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Продолжена работа по формированию тестовой базы по образовательным программам: в ЭИОС загружены новые тесты в р</w:t>
      </w:r>
      <w:r w:rsidR="00F53226">
        <w:rPr>
          <w:rFonts w:ascii="Times New Roman" w:hAnsi="Times New Roman"/>
          <w:sz w:val="24"/>
          <w:szCs w:val="24"/>
        </w:rPr>
        <w:t xml:space="preserve">амках комплексного тестирования; обеспечена техническая поддержка и обработка результатов </w:t>
      </w:r>
      <w:r w:rsidRPr="00506F69">
        <w:rPr>
          <w:rFonts w:ascii="Times New Roman" w:hAnsi="Times New Roman"/>
          <w:sz w:val="24"/>
          <w:szCs w:val="24"/>
        </w:rPr>
        <w:t>анкетировани</w:t>
      </w:r>
      <w:r w:rsidR="00F53226">
        <w:rPr>
          <w:rFonts w:ascii="Times New Roman" w:hAnsi="Times New Roman"/>
          <w:sz w:val="24"/>
          <w:szCs w:val="24"/>
        </w:rPr>
        <w:t>я</w:t>
      </w:r>
      <w:r w:rsidRPr="00506F69">
        <w:rPr>
          <w:rFonts w:ascii="Times New Roman" w:hAnsi="Times New Roman"/>
          <w:sz w:val="24"/>
          <w:szCs w:val="24"/>
        </w:rPr>
        <w:t xml:space="preserve"> «Преподаватель глазами студента» (проводится 2 раза в год).</w:t>
      </w:r>
    </w:p>
    <w:p w14:paraId="021ADF8D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соответствии с Программой цифрового развития на 2021 год перед СГЭУ стояла задача интеграции с Государственной информационной системой Современная цифровая образовательная среда (ГИС СЦОС). Университетом реализованы пункты стратегии в части подключения Университета к ГИС СЦОС. Кроме этого, важным результатом является </w:t>
      </w:r>
      <w:r w:rsidR="00D63D4E" w:rsidRPr="00506F69">
        <w:rPr>
          <w:rFonts w:ascii="Times New Roman" w:hAnsi="Times New Roman"/>
          <w:sz w:val="24"/>
          <w:szCs w:val="24"/>
        </w:rPr>
        <w:t>переход на</w:t>
      </w:r>
      <w:r w:rsidRPr="00506F69">
        <w:rPr>
          <w:rFonts w:ascii="Times New Roman" w:hAnsi="Times New Roman"/>
          <w:sz w:val="24"/>
          <w:szCs w:val="24"/>
        </w:rPr>
        <w:t xml:space="preserve"> типовую конфигурацию 1С Университет ПРОФ, в части управления контингентом и нагрузкой преподавателей, который начался в 2021 году и должен быть завершен в ближайшее время.</w:t>
      </w:r>
    </w:p>
    <w:p w14:paraId="14F9C562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рамках реализации Программы цифрового развития </w:t>
      </w:r>
      <w:r w:rsidR="00D63D4E" w:rsidRPr="00506F69">
        <w:rPr>
          <w:rFonts w:ascii="Times New Roman" w:hAnsi="Times New Roman"/>
          <w:sz w:val="24"/>
          <w:szCs w:val="24"/>
        </w:rPr>
        <w:t>на 2021 год,</w:t>
      </w:r>
      <w:r w:rsidRPr="00506F69">
        <w:rPr>
          <w:rFonts w:ascii="Times New Roman" w:hAnsi="Times New Roman"/>
          <w:sz w:val="24"/>
          <w:szCs w:val="24"/>
        </w:rPr>
        <w:t xml:space="preserve"> финансируемой за счет средств федеральной субсидии Университет:</w:t>
      </w:r>
    </w:p>
    <w:p w14:paraId="40FECD8A" w14:textId="77777777" w:rsidR="00506F69" w:rsidRPr="00506F69" w:rsidRDefault="00506F69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- организовал и запустил работу по переходу на «1</w:t>
      </w:r>
      <w:r w:rsidR="00D63D4E" w:rsidRPr="00506F69">
        <w:rPr>
          <w:rFonts w:ascii="Times New Roman" w:hAnsi="Times New Roman"/>
          <w:sz w:val="24"/>
          <w:szCs w:val="24"/>
        </w:rPr>
        <w:t>С: Университет</w:t>
      </w:r>
      <w:r w:rsidRPr="00506F69">
        <w:rPr>
          <w:rFonts w:ascii="Times New Roman" w:hAnsi="Times New Roman"/>
          <w:sz w:val="24"/>
          <w:szCs w:val="24"/>
        </w:rPr>
        <w:t xml:space="preserve"> ПРОФ»;</w:t>
      </w:r>
    </w:p>
    <w:p w14:paraId="249F7380" w14:textId="77777777" w:rsidR="00506F69" w:rsidRPr="00506F69" w:rsidRDefault="00506F69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- приобрел 100 персональных компьютеров, из которых были укомплектованы новые и доукомплектованы действующие учебные аудитории, а также обновлены рабочие места руководителей структурных подразделений;</w:t>
      </w:r>
    </w:p>
    <w:p w14:paraId="29B85D37" w14:textId="77777777" w:rsidR="00506F69" w:rsidRPr="00506F69" w:rsidRDefault="00506F69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- закупил 2 сервера для обеспечения отказоустойчивости и эффективности работы АБРСО и 1С;</w:t>
      </w:r>
    </w:p>
    <w:p w14:paraId="71B15D99" w14:textId="77777777" w:rsidR="00506F69" w:rsidRPr="00506F69" w:rsidRDefault="00506F69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- приобрёл 32 точки доступа </w:t>
      </w:r>
      <w:proofErr w:type="spellStart"/>
      <w:r w:rsidRPr="00506F69">
        <w:rPr>
          <w:rFonts w:ascii="Times New Roman" w:hAnsi="Times New Roman"/>
          <w:sz w:val="24"/>
          <w:szCs w:val="24"/>
        </w:rPr>
        <w:t>Wi-Fi</w:t>
      </w:r>
      <w:proofErr w:type="spellEnd"/>
      <w:r w:rsidRPr="00506F69">
        <w:rPr>
          <w:rFonts w:ascii="Times New Roman" w:hAnsi="Times New Roman"/>
          <w:sz w:val="24"/>
          <w:szCs w:val="24"/>
        </w:rPr>
        <w:t>, которые будут установлены в общежитиях Университета.</w:t>
      </w:r>
    </w:p>
    <w:p w14:paraId="09490457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Субсидия по Программе цифрового развития в 2021 году была освоена в полном объеме.</w:t>
      </w:r>
    </w:p>
    <w:p w14:paraId="0FBA1D9E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Для эффективного функционирования Единого студенческого департамента проведена большая работа по укомплектованию и настройке рабочих мест сотрудников. Для организации работы Единого студенческого департамента было приобретено и установлено оборудование: персональные компьютеры, ноутбуки, телефоны, МФУ. На базе телефонной станции Университета создан </w:t>
      </w:r>
      <w:proofErr w:type="spellStart"/>
      <w:r w:rsidRPr="00506F69">
        <w:rPr>
          <w:rFonts w:ascii="Times New Roman" w:hAnsi="Times New Roman"/>
          <w:sz w:val="24"/>
          <w:szCs w:val="24"/>
        </w:rPr>
        <w:t>Колл</w:t>
      </w:r>
      <w:proofErr w:type="spellEnd"/>
      <w:r w:rsidRPr="00506F69">
        <w:rPr>
          <w:rFonts w:ascii="Times New Roman" w:hAnsi="Times New Roman"/>
          <w:sz w:val="24"/>
          <w:szCs w:val="24"/>
        </w:rPr>
        <w:t>-центр Единого студенческого департамента. В настоящий момент новое подразделение обеспечено всем необходимым для выполнения своего функционала.</w:t>
      </w:r>
    </w:p>
    <w:p w14:paraId="0FB24C21" w14:textId="0D76AA5B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lastRenderedPageBreak/>
        <w:t xml:space="preserve">Для улучшения работы интернета в корпусах А, Д, Е Университета были установлены дополнительно 56 точек доступа </w:t>
      </w:r>
      <w:proofErr w:type="spellStart"/>
      <w:r w:rsidRPr="00506F69">
        <w:rPr>
          <w:rFonts w:ascii="Times New Roman" w:hAnsi="Times New Roman"/>
          <w:sz w:val="24"/>
          <w:szCs w:val="24"/>
        </w:rPr>
        <w:t>Wi-Fi</w:t>
      </w:r>
      <w:proofErr w:type="spellEnd"/>
      <w:r w:rsidRPr="00506F69">
        <w:rPr>
          <w:rFonts w:ascii="Times New Roman" w:hAnsi="Times New Roman"/>
          <w:sz w:val="24"/>
          <w:szCs w:val="24"/>
        </w:rPr>
        <w:t xml:space="preserve">, что позволило подключить студентов к бесплатному интернету </w:t>
      </w:r>
      <w:r w:rsidR="00D63D4E" w:rsidRPr="00506F69">
        <w:rPr>
          <w:rFonts w:ascii="Times New Roman" w:hAnsi="Times New Roman"/>
          <w:sz w:val="24"/>
          <w:szCs w:val="24"/>
        </w:rPr>
        <w:t>для работы</w:t>
      </w:r>
      <w:r w:rsidRPr="00506F69">
        <w:rPr>
          <w:rFonts w:ascii="Times New Roman" w:hAnsi="Times New Roman"/>
          <w:sz w:val="24"/>
          <w:szCs w:val="24"/>
        </w:rPr>
        <w:t xml:space="preserve"> на учебных занятиях и отслеживания успеваемости в АБРСО</w:t>
      </w:r>
      <w:r w:rsidR="00F53226">
        <w:rPr>
          <w:rFonts w:ascii="Times New Roman" w:hAnsi="Times New Roman"/>
          <w:sz w:val="24"/>
          <w:szCs w:val="24"/>
        </w:rPr>
        <w:t>.</w:t>
      </w:r>
    </w:p>
    <w:p w14:paraId="62F499C0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Продолжается техническое оснащение учебных аудиторий. Для увеличения количества учебных компьютерных </w:t>
      </w:r>
      <w:r w:rsidR="00D63D4E" w:rsidRPr="00506F69">
        <w:rPr>
          <w:rFonts w:ascii="Times New Roman" w:hAnsi="Times New Roman"/>
          <w:sz w:val="24"/>
          <w:szCs w:val="24"/>
        </w:rPr>
        <w:t>классов и</w:t>
      </w:r>
      <w:r w:rsidRPr="00506F69">
        <w:rPr>
          <w:rFonts w:ascii="Times New Roman" w:hAnsi="Times New Roman"/>
          <w:sz w:val="24"/>
          <w:szCs w:val="24"/>
        </w:rPr>
        <w:t xml:space="preserve"> улучшения качества учебного процесса были подготовлены аудитории и укомплектованы новой техникой дополнительно 3 аудитории, один компьютерный класс доукомплектовали необходимым количеством оборудования. </w:t>
      </w:r>
    </w:p>
    <w:p w14:paraId="22F727C9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Продолжает обновляться парк персональных компьютеров, ноутбуков, МФУ. Обновления касаются и рабочих место сотрудников и руководителей различного уровня.</w:t>
      </w:r>
    </w:p>
    <w:p w14:paraId="7CDF847B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В 2021 году проводились работы по совершенствованию сетевой инфраструктуры Университета. В короткие сроки произведен монтаж сети в Едином студенческом департаменте и ФОК Чайка, восстановлены телефонные линий связи в общежитие №1. Подготовлен Специальный Персональный компьютер для передачи данных во втором отделе. Произведено восстановление и настройка коммутаторов, вышедших из строя в серверной корпуса Е.</w:t>
      </w:r>
    </w:p>
    <w:p w14:paraId="1D63947D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течение отчетного периода проводилась работа по заправке картриджей копировальной и печатной техники с осуществлением необходимой профилактики и ремонта. Заправка картриджей и ремонт оргтехники проводились в оперативном режиме. Был произведен ремонт компьютеров в количестве превышающим 50 шт. </w:t>
      </w:r>
    </w:p>
    <w:p w14:paraId="3C6A0141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На протяжении всего года осуществлялось постоянное резервное копирование серверов и их баз данных. Важным направлением в работе является </w:t>
      </w:r>
      <w:r w:rsidR="00D63D4E" w:rsidRPr="00506F69">
        <w:rPr>
          <w:rFonts w:ascii="Times New Roman" w:hAnsi="Times New Roman"/>
          <w:sz w:val="24"/>
          <w:szCs w:val="24"/>
        </w:rPr>
        <w:t>профилактическое обслуживание и</w:t>
      </w:r>
      <w:r w:rsidRPr="00506F69">
        <w:rPr>
          <w:rFonts w:ascii="Times New Roman" w:hAnsi="Times New Roman"/>
          <w:sz w:val="24"/>
          <w:szCs w:val="24"/>
        </w:rPr>
        <w:t xml:space="preserve"> обновление серверов. Силами сотрудников был осуществлен штатный ремонт сервера SQL. Для целей бесперебойной работы АБРСО, а также </w:t>
      </w:r>
      <w:r w:rsidR="00D63D4E" w:rsidRPr="00506F69">
        <w:rPr>
          <w:rFonts w:ascii="Times New Roman" w:hAnsi="Times New Roman"/>
          <w:sz w:val="24"/>
          <w:szCs w:val="24"/>
        </w:rPr>
        <w:t>для создания</w:t>
      </w:r>
      <w:r w:rsidRPr="00506F69">
        <w:rPr>
          <w:rFonts w:ascii="Times New Roman" w:hAnsi="Times New Roman"/>
          <w:sz w:val="24"/>
          <w:szCs w:val="24"/>
        </w:rPr>
        <w:t xml:space="preserve"> отказоустойчивой системы на базе 1С, установлены и отданы в эксплуатацию новые серверы. Приобретено и введено в эксплуатацию почтового сервера в отказоустойчивый кластер.</w:t>
      </w:r>
    </w:p>
    <w:p w14:paraId="6E308B73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Особое внимание уделяется телефонизации. Произведена профилактика и обслуживание телефонной станции и прокладка новых линий телефонной связи в основном корпусе А, в корпусе Д, а также в корпусе Е. Осуществлялась работа по высвобождению телефонных </w:t>
      </w:r>
      <w:proofErr w:type="spellStart"/>
      <w:r w:rsidRPr="00506F69">
        <w:rPr>
          <w:rFonts w:ascii="Times New Roman" w:hAnsi="Times New Roman"/>
          <w:sz w:val="24"/>
          <w:szCs w:val="24"/>
        </w:rPr>
        <w:t>ip</w:t>
      </w:r>
      <w:proofErr w:type="spellEnd"/>
      <w:r w:rsidRPr="00506F69">
        <w:rPr>
          <w:rFonts w:ascii="Times New Roman" w:hAnsi="Times New Roman"/>
          <w:sz w:val="24"/>
          <w:szCs w:val="24"/>
        </w:rPr>
        <w:t xml:space="preserve"> аппаратов и производилась их замена на аналоговые.</w:t>
      </w:r>
    </w:p>
    <w:p w14:paraId="7C49DE9F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>Проводилось постоянное запланированное обновление ПО «Планы» и «Планы СПО», установка новых ЭЦП и крипто-программ. В отчетном периоде регулярно выполнялось запланированное резервное копирование систем с ЭЦП.</w:t>
      </w:r>
    </w:p>
    <w:p w14:paraId="58DA95E5" w14:textId="77777777" w:rsidR="00506F69" w:rsidRP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В отчетном периоде регулярно выполнялась техническая поддержка обучающихся и сотрудников по программному обеспечению MS </w:t>
      </w:r>
      <w:proofErr w:type="spellStart"/>
      <w:r w:rsidRPr="00506F69">
        <w:rPr>
          <w:rFonts w:ascii="Times New Roman" w:hAnsi="Times New Roman"/>
          <w:sz w:val="24"/>
          <w:szCs w:val="24"/>
        </w:rPr>
        <w:t>Teams</w:t>
      </w:r>
      <w:proofErr w:type="spellEnd"/>
      <w:r w:rsidRPr="00506F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69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506F69">
        <w:rPr>
          <w:rFonts w:ascii="Times New Roman" w:hAnsi="Times New Roman"/>
          <w:sz w:val="24"/>
          <w:szCs w:val="24"/>
        </w:rPr>
        <w:t>.</w:t>
      </w:r>
    </w:p>
    <w:p w14:paraId="7C2DAF52" w14:textId="2E097FAD" w:rsidR="00506F69" w:rsidRDefault="00506F6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F69">
        <w:rPr>
          <w:rFonts w:ascii="Times New Roman" w:hAnsi="Times New Roman"/>
          <w:sz w:val="24"/>
          <w:szCs w:val="24"/>
        </w:rPr>
        <w:t xml:space="preserve">Основными информационными системами, используемыми в Университете, являются программный комплекс конфигураций на платформе «1C: Предприятие», «Консультант Плюс», «Гарант». На протяжении всего года проводилось обновление программного обеспечения «Гарант» и «Консультант» на сервере, обновление банка программных продуктов и баз данных. </w:t>
      </w:r>
    </w:p>
    <w:p w14:paraId="3D73DF7F" w14:textId="77777777" w:rsidR="009D37B0" w:rsidRPr="00506F69" w:rsidRDefault="009D37B0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14E369" w14:textId="77777777" w:rsidR="006D7F0A" w:rsidRPr="00974780" w:rsidRDefault="006D7F0A" w:rsidP="003D4771">
      <w:pPr>
        <w:pStyle w:val="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>Воспитательная работа в университете</w:t>
      </w:r>
    </w:p>
    <w:p w14:paraId="6D2DECFF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Организация воспитательной работы осуществляется на основе «Концепции по воспитательной работе федерального государственного бюджетного образовательного учреждения высшего образования «Самарский государственный экономический университет» на период с 2020 года по 2025 год», утвержденной решением Ученого совета от 27 марта 2020 года, протокол №8. </w:t>
      </w:r>
    </w:p>
    <w:p w14:paraId="7F85D103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В Самарском государственном экономическом университете воспитательная и социальная работа занимает всегда одно из ключевых мест. В университете осуществляет свою деятельность управление по воспитательной и социальной работе, в состав которого входят следующие подразделения:</w:t>
      </w:r>
    </w:p>
    <w:p w14:paraId="1E52E7ED" w14:textId="77777777" w:rsidR="0007271C" w:rsidRPr="0007271C" w:rsidRDefault="0007271C" w:rsidP="003D477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отдел по воспитательной работе;</w:t>
      </w:r>
    </w:p>
    <w:p w14:paraId="149EA50C" w14:textId="77777777" w:rsidR="0007271C" w:rsidRPr="0007271C" w:rsidRDefault="0007271C" w:rsidP="003D477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отдел по социальной работе;</w:t>
      </w:r>
    </w:p>
    <w:p w14:paraId="7DB3CB19" w14:textId="77777777" w:rsidR="0007271C" w:rsidRPr="0007271C" w:rsidRDefault="0007271C" w:rsidP="003D477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центр творческого развития;</w:t>
      </w:r>
    </w:p>
    <w:p w14:paraId="273F0D5D" w14:textId="77777777" w:rsidR="0007271C" w:rsidRPr="0007271C" w:rsidRDefault="0007271C" w:rsidP="003D477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волонтерский центр.</w:t>
      </w:r>
    </w:p>
    <w:p w14:paraId="1E4FC211" w14:textId="62458588" w:rsidR="00383F05" w:rsidRDefault="00383F0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штате управления по воспитательной и социальной работе работает психолог, к которому могут обращаться как обучающиеся, так и работники университета для получения личных консультаций, участия в групповых мероприятиях и тренингах.</w:t>
      </w:r>
    </w:p>
    <w:p w14:paraId="2EE55A5B" w14:textId="714FD29D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Основным направлением в организации воспитательной работы является объединение усилий в воспитании молодежи через привлечение ее к активному участию в студенческих объединениях, занимающихся научной, общественной, творческой и спортивной деятельностью, а также информирование о происходящих событиях в университете и за его пределами.</w:t>
      </w:r>
    </w:p>
    <w:p w14:paraId="7C5CF4E4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Администрация университета предоставляет студентам возможность участвовать в общественной жизни университета, развивать лидерские качества, теоретические знания в сфере управления и на практике реализовывать их в различных проектах. В 2021 году в период действия ограничительных мер в связи с распространения </w:t>
      </w:r>
      <w:r w:rsidRPr="0007271C">
        <w:rPr>
          <w:rFonts w:ascii="Times New Roman" w:hAnsi="Times New Roman"/>
          <w:sz w:val="24"/>
          <w:szCs w:val="24"/>
          <w:lang w:val="en-US"/>
        </w:rPr>
        <w:t>COVID</w:t>
      </w:r>
      <w:r w:rsidRPr="0007271C">
        <w:rPr>
          <w:rFonts w:ascii="Times New Roman" w:hAnsi="Times New Roman"/>
          <w:sz w:val="24"/>
          <w:szCs w:val="24"/>
        </w:rPr>
        <w:t>-19 и организацией учебного процесса в смешанном формате (</w:t>
      </w:r>
      <w:r w:rsidRPr="0007271C">
        <w:rPr>
          <w:rFonts w:ascii="Times New Roman" w:hAnsi="Times New Roman"/>
          <w:sz w:val="24"/>
          <w:szCs w:val="24"/>
          <w:shd w:val="clear" w:color="auto" w:fill="FFFFFF"/>
        </w:rPr>
        <w:t xml:space="preserve">онлайн и </w:t>
      </w:r>
      <w:proofErr w:type="spellStart"/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>offline</w:t>
      </w:r>
      <w:proofErr w:type="spellEnd"/>
      <w:r w:rsidRPr="0007271C">
        <w:rPr>
          <w:rFonts w:ascii="Times New Roman" w:hAnsi="Times New Roman"/>
          <w:sz w:val="24"/>
          <w:szCs w:val="24"/>
        </w:rPr>
        <w:t xml:space="preserve">) многие проекты претерпели изменения или прошли в формате онлайн. Используя опыт 2020 года по организации и проведению мероприятий в данных условиях, продолжилось усовершенствование форматов, поиск новых каналов взаимодействия со студенческой молодежью. </w:t>
      </w:r>
    </w:p>
    <w:p w14:paraId="716898AD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Большая часть выездных мероприятий 2021 года состоялась в традиционном формате с соблюдением мер безопасности. </w:t>
      </w:r>
    </w:p>
    <w:p w14:paraId="59B95FB7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Выездной обучающий лагерь-семинар перед началом трудового семестра «Коммунарские сборы» в 2021 году собрал более 60 студентов – кандидатов в вожатые, которым предстояло проявить все свои знания и навыки, полученные за 7 месяцев подготовки в студенческом педагогическом отряде «Наш мир». </w:t>
      </w:r>
    </w:p>
    <w:p w14:paraId="46EDD5CC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В университете активно развивается институт студенческого кураторства, ежегодно реализуется обучающий проект «Школа кураторов». Участниками проекта стали 42 студента второго курса и 17 человек в составе организаторов. Все ребята смогли успешно пройти обучающую программу и получить сертификат куратора, дающий право претендовать на сопровождение группы студентов первого курса.</w:t>
      </w:r>
    </w:p>
    <w:p w14:paraId="10214A21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В прошедшем году у 65 студентов была уникальная возможность принять участие в школе студенческого актива «Кузница кадров». Часть студентов вошла в состав организаторов, другие же получали образовательную программу в рамках 10 треков. Бесценный опыт взаимодействия внутри большого межвузовского проекта и развитие личностных качеств – основной результат наших ребят.</w:t>
      </w:r>
    </w:p>
    <w:p w14:paraId="14C3EE29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Спортивно-оздоровительное мероприятие «Поверь в себя – проверь себя!» в сентябре 2021 года собрало более 600 студентов первого курса. Данный проект позволяет выстроить взаимодействие внутри учебной группы, наладить микроклимат, объединить ребят в команду. </w:t>
      </w:r>
    </w:p>
    <w:p w14:paraId="213CDE5F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Для студентов 1 курса ежегодно проводится молодежный студенческий лагерь «Первый шаг», который является основной площадкой адаптации к жизни в университете, привлечения студентов-первокурсников к участию в научной, общественной и спортивной жизни университета к участию в организации собственного досуга. Интенсив «</w:t>
      </w:r>
      <w:r w:rsidRPr="0007271C">
        <w:rPr>
          <w:rFonts w:ascii="Times New Roman" w:hAnsi="Times New Roman"/>
          <w:sz w:val="24"/>
          <w:szCs w:val="24"/>
          <w:lang w:val="en-US"/>
        </w:rPr>
        <w:t>Pro</w:t>
      </w:r>
      <w:r w:rsidRPr="0007271C">
        <w:rPr>
          <w:rFonts w:ascii="Times New Roman" w:hAnsi="Times New Roman"/>
          <w:sz w:val="24"/>
          <w:szCs w:val="24"/>
        </w:rPr>
        <w:t>весна» собирает более 100 творческих студентов СГЭУ для создания идей и развития команды внутри институтов в рамках подготовки к ежегодному фестивалю искусств «Студенческая весна». К сожалению, в связи с эпидемиологической обстановкой в октябре-ноябре 2021 года проекты пришлось перенести на начало 2022 года.</w:t>
      </w:r>
    </w:p>
    <w:p w14:paraId="56CB36C4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7271C">
        <w:rPr>
          <w:rFonts w:ascii="Times New Roman" w:hAnsi="Times New Roman"/>
          <w:sz w:val="24"/>
          <w:szCs w:val="24"/>
        </w:rPr>
        <w:t xml:space="preserve">Студенты университета принимают участие во всех крупных проектах, реализуемых на территории Самарской области. </w:t>
      </w: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региональном этапе всероссийского конкурса «Студент года» в 2021 году попробовали свои силы 6 студентов СГЭУ, двое из которых дошли до финала и получили заслуженные награды: </w:t>
      </w:r>
      <w:hyperlink r:id="rId16" w:history="1">
        <w:r w:rsidRPr="0007271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Юлия Овчинникова</w:t>
        </w:r>
      </w:hyperlink>
      <w:r w:rsidRPr="0007271C">
        <w:rPr>
          <w:rFonts w:ascii="Times New Roman" w:hAnsi="Times New Roman"/>
          <w:sz w:val="24"/>
          <w:szCs w:val="24"/>
          <w:shd w:val="clear" w:color="auto" w:fill="FFFFFF"/>
        </w:rPr>
        <w:t> — </w:t>
      </w:r>
      <w:r w:rsidRPr="0007271C">
        <w:rPr>
          <w:rStyle w:val="af"/>
          <w:rFonts w:ascii="Times New Roman" w:hAnsi="Times New Roman"/>
          <w:sz w:val="24"/>
          <w:szCs w:val="24"/>
          <w:shd w:val="clear" w:color="auto" w:fill="FFFFFF"/>
        </w:rPr>
        <w:t>студент</w:t>
      </w:r>
      <w:r w:rsidRPr="0007271C">
        <w:rPr>
          <w:rFonts w:ascii="Times New Roman" w:hAnsi="Times New Roman"/>
          <w:sz w:val="24"/>
          <w:szCs w:val="24"/>
          <w:shd w:val="clear" w:color="auto" w:fill="FFFFFF"/>
        </w:rPr>
        <w:t>ка 4 курса института права — стала лауреатом в номинации «Интеллект </w:t>
      </w:r>
      <w:r w:rsidRPr="0007271C">
        <w:rPr>
          <w:rStyle w:val="af"/>
          <w:rFonts w:ascii="Times New Roman" w:hAnsi="Times New Roman"/>
          <w:sz w:val="24"/>
          <w:szCs w:val="24"/>
          <w:shd w:val="clear" w:color="auto" w:fill="FFFFFF"/>
        </w:rPr>
        <w:t>года</w:t>
      </w:r>
      <w:r w:rsidRPr="0007271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7271C">
        <w:rPr>
          <w:rFonts w:ascii="Times New Roman" w:hAnsi="Times New Roman"/>
          <w:noProof/>
          <w:sz w:val="24"/>
          <w:szCs w:val="24"/>
        </w:rPr>
        <w:t xml:space="preserve">, </w:t>
      </w:r>
      <w:hyperlink r:id="rId17" w:history="1">
        <w:r w:rsidRPr="0007271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Виктория Цой</w:t>
        </w:r>
      </w:hyperlink>
      <w:r w:rsidRPr="0007271C">
        <w:rPr>
          <w:rFonts w:ascii="Times New Roman" w:hAnsi="Times New Roman"/>
          <w:sz w:val="24"/>
          <w:szCs w:val="24"/>
          <w:shd w:val="clear" w:color="auto" w:fill="FFFFFF"/>
        </w:rPr>
        <w:t> — студентка 4 курса института национальной и мировой экономики — стала лауреатом в номинации «За верность выбранному пути»</w:t>
      </w: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3E257C34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>Силами сотрудников управления и студентов был организован и проведен</w:t>
      </w:r>
      <w:r w:rsidRPr="0007271C">
        <w:rPr>
          <w:rFonts w:ascii="Times New Roman" w:hAnsi="Times New Roman"/>
          <w:sz w:val="24"/>
          <w:szCs w:val="24"/>
        </w:rPr>
        <w:t xml:space="preserve"> </w:t>
      </w: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Международный исторический диктант на тему событий Великой Отечественной войны – «Диктант Победы», участниками которого стали 116 студентов СГЭУ.</w:t>
      </w:r>
    </w:p>
    <w:p w14:paraId="7D0560B4" w14:textId="2BC51678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Особенно успешным стало участие наших студентов во всероссийских проектах в 2021 году. Во Всероссийском студенческом конкурсе «Твой ход», который 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отличается сильной 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практико-ориентированной и развивающей частью, где участник не только выполняет задания и получает за них баллы, но может предлагать собственные решения и по итогам получить персональные рекомендации по развитию, </w:t>
      </w:r>
      <w:r w:rsidRPr="00072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приняли участие около 20 студентов СГЭУ. 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итогам всех конкурсных соревнований одним из победителей конкурса "</w:t>
      </w:r>
      <w:r w:rsidRPr="0007271C">
        <w:rPr>
          <w:rStyle w:val="af"/>
          <w:rFonts w:ascii="Times New Roman" w:hAnsi="Times New Roman"/>
          <w:color w:val="000000"/>
          <w:sz w:val="24"/>
          <w:szCs w:val="24"/>
          <w:shd w:val="clear" w:color="auto" w:fill="FFFFFF"/>
        </w:rPr>
        <w:t>Твой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271C">
        <w:rPr>
          <w:rStyle w:val="af"/>
          <w:rFonts w:ascii="Times New Roman" w:hAnsi="Times New Roman"/>
          <w:color w:val="000000"/>
          <w:sz w:val="24"/>
          <w:szCs w:val="24"/>
          <w:shd w:val="clear" w:color="auto" w:fill="FFFFFF"/>
        </w:rPr>
        <w:t>ход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стал студент 4 курса института права </w:t>
      </w:r>
      <w:r w:rsidRPr="000F242C">
        <w:rPr>
          <w:rFonts w:ascii="Times New Roman" w:hAnsi="Times New Roman"/>
          <w:sz w:val="24"/>
          <w:szCs w:val="24"/>
          <w:shd w:val="clear" w:color="auto" w:fill="FFFFFF"/>
        </w:rPr>
        <w:t xml:space="preserve">Николай </w:t>
      </w:r>
      <w:proofErr w:type="spellStart"/>
      <w:r w:rsidRPr="000F242C">
        <w:rPr>
          <w:rFonts w:ascii="Times New Roman" w:hAnsi="Times New Roman"/>
          <w:sz w:val="24"/>
          <w:szCs w:val="24"/>
          <w:shd w:val="clear" w:color="auto" w:fill="FFFFFF"/>
        </w:rPr>
        <w:t>Арцытов</w:t>
      </w:r>
      <w:proofErr w:type="spellEnd"/>
      <w:r w:rsidRPr="0007271C">
        <w:rPr>
          <w:rFonts w:ascii="Times New Roman" w:hAnsi="Times New Roman"/>
          <w:sz w:val="24"/>
          <w:szCs w:val="24"/>
        </w:rPr>
        <w:t xml:space="preserve">, который получил сертификат на 1 </w:t>
      </w:r>
      <w:proofErr w:type="spellStart"/>
      <w:r w:rsidRPr="0007271C">
        <w:rPr>
          <w:rFonts w:ascii="Times New Roman" w:hAnsi="Times New Roman"/>
          <w:sz w:val="24"/>
          <w:szCs w:val="24"/>
        </w:rPr>
        <w:t>млн.руб</w:t>
      </w:r>
      <w:proofErr w:type="spellEnd"/>
      <w:r w:rsidRPr="0007271C">
        <w:rPr>
          <w:rFonts w:ascii="Times New Roman" w:hAnsi="Times New Roman"/>
          <w:sz w:val="24"/>
          <w:szCs w:val="24"/>
        </w:rPr>
        <w:t>.</w:t>
      </w:r>
    </w:p>
    <w:p w14:paraId="5D1AD1D6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Севастополе проходил Всероссийский форум "Игры разума" для начинающих журналистов, редакторов и блогеров. Среди 1000 лучших студентов со всей страны только 100 прошли отборочный этап и попали на мероприятие лично. За высокие заслуги студентка 2 курса института экономики предприятий Дарья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Комкова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форума была награждена именным дипломом от Министерства науки и высшего образования РФ, путевкой в Крым и статусом корреспондента Минобрнауки. </w:t>
      </w:r>
    </w:p>
    <w:p w14:paraId="0492322A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Неотъемлемой частью воспитательной работы является создание условий для творческой самореализации и организации досуга студентов. Действуют творческие коллективы и студии, в которых более 200 человек занимаются современной хореографией, народным танцем, хип-хопом, чирлидингом, входят в состав группы эстрадного и академического вокала, барабанного шоу, являются членами сборных команд КВН СГЭУ, занимаются боди-артом, развивают творческие таланты в театральных мастерских.</w:t>
      </w:r>
    </w:p>
    <w:p w14:paraId="120391C5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Фестиваль искусств «Студенческая весна» является одним из любимейших и самым масштабным событием студентов. В 2021 году в 13 раз подряд творческая команда СГЭУ доказала уровень своей подготовки и высочайший профессионализм, став победителем областного фестиваля студенческого творчества «Самарская студенческая весна». 22 студента представляли университет и Самарскую область на всероссийском фестивале искусств «Российская студенческая весна 2021» в г. Нижний Новгород. Из числа общих наград, заработанных делегацией Самарской области, 4 награды получили студенты СГЭУ – 2 лауреата </w:t>
      </w:r>
      <w:r w:rsidRPr="0007271C">
        <w:rPr>
          <w:rFonts w:ascii="Times New Roman" w:hAnsi="Times New Roman"/>
          <w:sz w:val="24"/>
          <w:szCs w:val="24"/>
          <w:lang w:val="en-US"/>
        </w:rPr>
        <w:t>I</w:t>
      </w:r>
      <w:r w:rsidRPr="0007271C">
        <w:rPr>
          <w:rFonts w:ascii="Times New Roman" w:hAnsi="Times New Roman"/>
          <w:sz w:val="24"/>
          <w:szCs w:val="24"/>
        </w:rPr>
        <w:t xml:space="preserve"> степени и 2 лауреата </w:t>
      </w:r>
      <w:r w:rsidRPr="0007271C">
        <w:rPr>
          <w:rFonts w:ascii="Times New Roman" w:hAnsi="Times New Roman"/>
          <w:sz w:val="24"/>
          <w:szCs w:val="24"/>
          <w:lang w:val="en-US"/>
        </w:rPr>
        <w:t>III</w:t>
      </w:r>
      <w:r w:rsidRPr="0007271C">
        <w:rPr>
          <w:rFonts w:ascii="Times New Roman" w:hAnsi="Times New Roman"/>
          <w:sz w:val="24"/>
          <w:szCs w:val="24"/>
        </w:rPr>
        <w:t xml:space="preserve"> степени. 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Сборная команда по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чирлидингу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чир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-спорту СГЭУ «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Lions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— неоднократный лауреат Студенческой весны, постоянный участник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Cheer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dance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show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лиги. Наши ребята успели хорошо зарекомендовать себя на областном уровне, без них не обходится ни одно крупное студенческое событие. В 2021 году состоялся первый гастрольный тур победителей фестиваля «Российская студенческая весна», на котором наш вуз представлял коллектив «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DEREZA</w:t>
      </w:r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с номером «</w:t>
      </w:r>
      <w:proofErr w:type="spellStart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Сухатушка</w:t>
      </w:r>
      <w:proofErr w:type="spellEnd"/>
      <w:r w:rsidRPr="00072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14:paraId="64089559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Команда КВН СГЭУ «Хищники» стали чемпионами Самарской областной лиги КВН «Молодой специалист», достойно представляли университет в Международном студенческом кубке «Финальный рывок» г. Москва. За полтора года работы команда смогла показать высокое качество юмора, артистизм и упорную работу над результатом, за что и была поощрена поездкой на фестиваль команд КВН в г. Сочи в 2022 году.</w:t>
      </w:r>
    </w:p>
    <w:p w14:paraId="3CA709C8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Силами творческих коллективов и студенческого актива университета и институтов из-за действия ограничительных мер в период распространения </w:t>
      </w:r>
      <w:r w:rsidRPr="0007271C">
        <w:rPr>
          <w:rFonts w:ascii="Times New Roman" w:hAnsi="Times New Roman"/>
          <w:sz w:val="24"/>
          <w:szCs w:val="24"/>
          <w:lang w:val="en-US"/>
        </w:rPr>
        <w:t>COVID</w:t>
      </w:r>
      <w:r w:rsidRPr="0007271C">
        <w:rPr>
          <w:rFonts w:ascii="Times New Roman" w:hAnsi="Times New Roman"/>
          <w:sz w:val="24"/>
          <w:szCs w:val="24"/>
        </w:rPr>
        <w:t xml:space="preserve">-19 было организовано и проведено более 50 мероприятий, в том числе День российского студенчества, концерты фестиваля искусств «Студенческая весна», День знаний, 90-летие СГЭУ, выездные мероприятия, флешмобы и международные акции, конкурсы и др., в которых приняли участие в качестве организаторов и артистов более 500 человек, а зрителями стали более 2,5 тыс. студентов и сотрудников университета. Творческие коллективы вуза активно участвуют в международных, областных и городских фестивалях и конкурсах, в том числе и онлайн форматов. </w:t>
      </w:r>
    </w:p>
    <w:p w14:paraId="3EDC8126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Значительное внимание администрация университета уделяет духовно-нравственному воспитанию студенческой молодежи, так, например, в 2019 году более 400 студентов смогли посетить лучшие театральные и филармонические залы города для просмотра спектаклей и концертов, проводимых в рамках совместных программ с Самарской государственной филармонией, Самарским театром оперы и балета, Самарским академическим театром драмы</w:t>
      </w:r>
      <w:r w:rsidRPr="0007271C">
        <w:rPr>
          <w:rFonts w:ascii="Times New Roman" w:hAnsi="Times New Roman"/>
          <w:color w:val="000000"/>
          <w:spacing w:val="1"/>
          <w:sz w:val="24"/>
          <w:szCs w:val="24"/>
        </w:rPr>
        <w:t xml:space="preserve"> им. М. Горького и Самарским театром юного зрителя «</w:t>
      </w:r>
      <w:proofErr w:type="spellStart"/>
      <w:r w:rsidRPr="0007271C">
        <w:rPr>
          <w:rFonts w:ascii="Times New Roman" w:hAnsi="Times New Roman"/>
          <w:color w:val="000000"/>
          <w:spacing w:val="1"/>
          <w:sz w:val="24"/>
          <w:szCs w:val="24"/>
        </w:rPr>
        <w:t>Самарт</w:t>
      </w:r>
      <w:proofErr w:type="spellEnd"/>
      <w:r w:rsidRPr="0007271C"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Pr="0007271C">
        <w:rPr>
          <w:rFonts w:ascii="Times New Roman" w:hAnsi="Times New Roman"/>
          <w:sz w:val="24"/>
          <w:szCs w:val="24"/>
        </w:rPr>
        <w:t>. В 2020-2021 годах данная практика не имела возможности развиваться дальше в силу ограничительных мер, однако в 2022 году работа будет продолжена.</w:t>
      </w:r>
    </w:p>
    <w:p w14:paraId="77FD443C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Одним из важнейших направлений работы является организация деятельности студенческих советов общежитий и работа со студентами, проживающими в общежитиях. </w:t>
      </w:r>
      <w:r w:rsidRPr="0007271C">
        <w:rPr>
          <w:rFonts w:ascii="Times New Roman" w:hAnsi="Times New Roman"/>
          <w:sz w:val="24"/>
          <w:szCs w:val="24"/>
        </w:rPr>
        <w:lastRenderedPageBreak/>
        <w:t>Периодически проводятся собрания студентов и обсуждение бытовых условий и вопросов, касающихся правил внутреннего распорядка. Студенческими советами общежитий при поддержке профсоюзной организацией студентов ежегодно проводится конкурс «Лучшая комната общежития», культурно-массовые мероприятия «Новый год», акция «Дом, в котором ты живешь», для студентов первокурсников и иностранцев, проживающих в общежитии, организуются обзорные экскурсии по г. Самара и другие.</w:t>
      </w:r>
    </w:p>
    <w:p w14:paraId="2C8AAABE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Составляющей частью работы управления по воспитательной и социальной работе является социальная работа. 145 студентам назначена социальная стипендия, нуждающимся регулярно оказывается материальная помощь, в 2021 году ее получило более 577 студентов. В соответствии с областной программой университету выделены средства в размере 220 тыс. руб. на компенсацию 50 % оплаты стоимости проезда по территории Самарской области на автомобильном транспорте к месту жительства, ее получили более 100 студентов. Особое внимание уделяется льготным категориям студентов: детям-сиротам и детям, оставшихся без попечения родителей и студентам с ограниченными возможностями, для которых были разработаны мероприятия по адаптации к студенческой среде, своевременно производились все необходимые начисления по льготам.</w:t>
      </w:r>
    </w:p>
    <w:p w14:paraId="1048272F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С целью изучения и организации профилактической работы по искоренению вредных привычек (употребление алкогольных, наркотических веществ и табакокурение) среди студентов проведено анкетирование, что позволило внести коррективы в профилактическую и оздоровительную работу.</w:t>
      </w:r>
    </w:p>
    <w:p w14:paraId="1059E2C7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Важным направлением подготовки качественного специалиста является привлечение студентов к занятиям спортом во внеучебное время и активное участие в деятельности студенческих спортивных клубах университета. В университете создан спортивный клуб «САМЭК», как структурное подразделение СГЭУ, целью которого является популяризации занятий физической культурой и спортом среди студентов СГЭУ, подготовки их к сдаче нормативов ГТО, содействия и повышения спортивного мастерства студентов-спортсменов.</w:t>
      </w:r>
    </w:p>
    <w:p w14:paraId="22DE747F" w14:textId="77777777" w:rsidR="0007271C" w:rsidRPr="0007271C" w:rsidRDefault="0007271C" w:rsidP="003D477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В университете имеется хорошая спортивная база (всего 9 объектов спорта): </w:t>
      </w:r>
    </w:p>
    <w:p w14:paraId="46525B4E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2 больших спортивных зала, для игровых видов спорта (волейбол, баскетбол, мини-футбол) с трибунами для зрителей;</w:t>
      </w:r>
    </w:p>
    <w:p w14:paraId="5092B663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2 зала для эстетических видов спорта (аэробики, спортивных танцев…)</w:t>
      </w:r>
    </w:p>
    <w:p w14:paraId="4856AFD3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зал борьбы;</w:t>
      </w:r>
    </w:p>
    <w:p w14:paraId="41CA700B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2 тренажерных зала;</w:t>
      </w:r>
    </w:p>
    <w:p w14:paraId="55EA271F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зал настольного тенниса;</w:t>
      </w:r>
    </w:p>
    <w:p w14:paraId="5421AA0A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зал с </w:t>
      </w:r>
      <w:proofErr w:type="spellStart"/>
      <w:r w:rsidRPr="0007271C">
        <w:rPr>
          <w:rFonts w:ascii="Times New Roman" w:hAnsi="Times New Roman"/>
          <w:sz w:val="24"/>
          <w:szCs w:val="24"/>
        </w:rPr>
        <w:t>кардиозоной</w:t>
      </w:r>
      <w:proofErr w:type="spellEnd"/>
      <w:r w:rsidRPr="0007271C">
        <w:rPr>
          <w:rFonts w:ascii="Times New Roman" w:hAnsi="Times New Roman"/>
          <w:sz w:val="24"/>
          <w:szCs w:val="24"/>
        </w:rPr>
        <w:t>;</w:t>
      </w:r>
    </w:p>
    <w:p w14:paraId="522FC701" w14:textId="77777777" w:rsidR="0007271C" w:rsidRPr="0007271C" w:rsidRDefault="0007271C" w:rsidP="003D4771">
      <w:pPr>
        <w:pStyle w:val="ae"/>
        <w:numPr>
          <w:ilvl w:val="0"/>
          <w:numId w:val="8"/>
        </w:numPr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>плавательный бассейн.</w:t>
      </w:r>
    </w:p>
    <w:p w14:paraId="6AB02C19" w14:textId="77777777" w:rsidR="0007271C" w:rsidRPr="0007271C" w:rsidRDefault="0007271C" w:rsidP="003D477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7271C">
        <w:rPr>
          <w:rFonts w:ascii="Times New Roman" w:hAnsi="Times New Roman"/>
          <w:sz w:val="24"/>
          <w:szCs w:val="24"/>
        </w:rPr>
        <w:t xml:space="preserve">Для студентов работают 8 спортивных секций: волейбол, баскетбол, плавание, легкая атлетика, мини-футбол, </w:t>
      </w:r>
      <w:proofErr w:type="spellStart"/>
      <w:r w:rsidRPr="0007271C">
        <w:rPr>
          <w:rFonts w:ascii="Times New Roman" w:hAnsi="Times New Roman"/>
          <w:sz w:val="24"/>
          <w:szCs w:val="24"/>
        </w:rPr>
        <w:t>чир</w:t>
      </w:r>
      <w:proofErr w:type="spellEnd"/>
      <w:r w:rsidRPr="0007271C">
        <w:rPr>
          <w:rFonts w:ascii="Times New Roman" w:hAnsi="Times New Roman"/>
          <w:sz w:val="24"/>
          <w:szCs w:val="24"/>
        </w:rPr>
        <w:t xml:space="preserve"> спорт, самбо, пауэрлифтинг, в которых занимаются около 200 студентов. </w:t>
      </w:r>
    </w:p>
    <w:p w14:paraId="3F0E8AFF" w14:textId="77777777" w:rsidR="0007271C" w:rsidRPr="0007271C" w:rsidRDefault="0007271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Одним из положительных результатов организации воспитательной и социальной работы в университете, является отсутствие выявленных и зарегистрированных фактов употребления и распространения наркотических средств среди студентов и сотрудников университета, а также других серьезных правонарушений в студенческой среде.</w:t>
      </w:r>
    </w:p>
    <w:p w14:paraId="6E36661F" w14:textId="77777777" w:rsidR="00C03FF4" w:rsidRDefault="00C03FF4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0996A7" w14:textId="77777777" w:rsidR="009B5049" w:rsidRDefault="009B5049" w:rsidP="003D4771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12A">
        <w:rPr>
          <w:rFonts w:ascii="Times New Roman" w:hAnsi="Times New Roman"/>
          <w:b/>
          <w:sz w:val="24"/>
          <w:szCs w:val="24"/>
        </w:rPr>
        <w:t>М</w:t>
      </w:r>
      <w:r w:rsidR="00743ED6" w:rsidRPr="00C2212A">
        <w:rPr>
          <w:rFonts w:ascii="Times New Roman" w:hAnsi="Times New Roman"/>
          <w:b/>
          <w:sz w:val="24"/>
          <w:szCs w:val="24"/>
        </w:rPr>
        <w:t>еждународн</w:t>
      </w:r>
      <w:r w:rsidRPr="00C2212A">
        <w:rPr>
          <w:rFonts w:ascii="Times New Roman" w:hAnsi="Times New Roman"/>
          <w:b/>
          <w:sz w:val="24"/>
          <w:szCs w:val="24"/>
        </w:rPr>
        <w:t>ая</w:t>
      </w:r>
      <w:r w:rsidR="00743ED6" w:rsidRPr="00C2212A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Pr="00C2212A">
        <w:rPr>
          <w:rFonts w:ascii="Times New Roman" w:hAnsi="Times New Roman"/>
          <w:b/>
          <w:sz w:val="24"/>
          <w:szCs w:val="24"/>
        </w:rPr>
        <w:t>ь</w:t>
      </w:r>
    </w:p>
    <w:p w14:paraId="2C168C4C" w14:textId="77777777" w:rsidR="009675C1" w:rsidRPr="009C3118" w:rsidRDefault="009675C1" w:rsidP="003D4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57D0B567">
        <w:rPr>
          <w:rFonts w:ascii="Times New Roman" w:hAnsi="Times New Roman"/>
          <w:sz w:val="24"/>
          <w:szCs w:val="24"/>
        </w:rPr>
        <w:t>В 2021 году были заключены соглашения со следующими университетами:</w:t>
      </w:r>
    </w:p>
    <w:p w14:paraId="47503074" w14:textId="77777777" w:rsidR="009675C1" w:rsidRDefault="009675C1" w:rsidP="003D4771">
      <w:pPr>
        <w:pStyle w:val="a8"/>
        <w:numPr>
          <w:ilvl w:val="0"/>
          <w:numId w:val="10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С Университетом </w:t>
      </w:r>
      <w:proofErr w:type="spellStart"/>
      <w:r w:rsidRPr="57D0B567">
        <w:rPr>
          <w:rFonts w:eastAsia="Times New Roman"/>
          <w:b w:val="0"/>
          <w:sz w:val="24"/>
          <w:szCs w:val="24"/>
        </w:rPr>
        <w:t>Эгертон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(Кения, Африка)</w:t>
      </w:r>
    </w:p>
    <w:p w14:paraId="178E8B2D" w14:textId="77777777" w:rsidR="009675C1" w:rsidRDefault="009675C1" w:rsidP="003D4771">
      <w:pPr>
        <w:pStyle w:val="a8"/>
        <w:numPr>
          <w:ilvl w:val="0"/>
          <w:numId w:val="10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С Университетом Алании </w:t>
      </w:r>
      <w:proofErr w:type="spellStart"/>
      <w:r w:rsidRPr="57D0B567">
        <w:rPr>
          <w:rFonts w:eastAsia="Times New Roman"/>
          <w:b w:val="0"/>
          <w:sz w:val="24"/>
          <w:szCs w:val="24"/>
        </w:rPr>
        <w:t>Алаадина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57D0B567">
        <w:rPr>
          <w:rFonts w:eastAsia="Times New Roman"/>
          <w:b w:val="0"/>
          <w:sz w:val="24"/>
          <w:szCs w:val="24"/>
        </w:rPr>
        <w:t>Кейкубата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(Анталия, Турция)</w:t>
      </w:r>
    </w:p>
    <w:p w14:paraId="047C73A8" w14:textId="77777777" w:rsidR="009675C1" w:rsidRDefault="009675C1" w:rsidP="003D4771">
      <w:pPr>
        <w:pStyle w:val="a8"/>
        <w:numPr>
          <w:ilvl w:val="0"/>
          <w:numId w:val="10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Международная школа менеджмента в сфере гостиничного бизнеса и туризма Ватель (Леон, Франция)</w:t>
      </w:r>
    </w:p>
    <w:p w14:paraId="151848C0" w14:textId="77777777" w:rsidR="009675C1" w:rsidRDefault="009675C1" w:rsidP="003D4771">
      <w:pPr>
        <w:pStyle w:val="a8"/>
        <w:numPr>
          <w:ilvl w:val="0"/>
          <w:numId w:val="10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Академия туризма в Анталии (Анталия, Турция)</w:t>
      </w:r>
    </w:p>
    <w:p w14:paraId="4F630F55" w14:textId="77777777" w:rsidR="009675C1" w:rsidRPr="0096174A" w:rsidRDefault="009675C1" w:rsidP="003D4771">
      <w:pPr>
        <w:pStyle w:val="a8"/>
        <w:numPr>
          <w:ilvl w:val="0"/>
          <w:numId w:val="10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Университет Падуя (Падуя, Италия)</w:t>
      </w:r>
    </w:p>
    <w:p w14:paraId="135E58C4" w14:textId="77777777" w:rsidR="009675C1" w:rsidRPr="009C3118" w:rsidRDefault="009675C1" w:rsidP="003D4771">
      <w:pPr>
        <w:pStyle w:val="a8"/>
        <w:spacing w:after="0" w:line="240" w:lineRule="auto"/>
        <w:rPr>
          <w:sz w:val="24"/>
          <w:szCs w:val="24"/>
        </w:rPr>
      </w:pPr>
    </w:p>
    <w:p w14:paraId="619854F5" w14:textId="77777777" w:rsidR="009675C1" w:rsidRPr="00787EFD" w:rsidRDefault="009675C1" w:rsidP="003D4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>Исходящая мобильность студентов, ППС, административного персонала</w:t>
      </w:r>
    </w:p>
    <w:p w14:paraId="7537E9B9" w14:textId="77777777" w:rsidR="009675C1" w:rsidRPr="00053604" w:rsidRDefault="009675C1" w:rsidP="003D477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lastRenderedPageBreak/>
        <w:t xml:space="preserve">В 2021 году 1 студент бакалавриата прошел обучение по программе включенного обучения в Университете Шкода (Млада Болеслав, Чешская Республика) и получил стипендию фонда </w:t>
      </w:r>
      <w:r w:rsidRPr="57D0B567">
        <w:rPr>
          <w:rFonts w:eastAsia="Times New Roman"/>
          <w:b w:val="0"/>
          <w:sz w:val="24"/>
          <w:szCs w:val="24"/>
          <w:lang w:val="en-US"/>
        </w:rPr>
        <w:t>ERASMUS</w:t>
      </w:r>
      <w:r w:rsidRPr="57D0B567">
        <w:rPr>
          <w:rFonts w:eastAsia="Times New Roman"/>
          <w:b w:val="0"/>
          <w:sz w:val="24"/>
          <w:szCs w:val="24"/>
        </w:rPr>
        <w:t xml:space="preserve"> +  </w:t>
      </w:r>
    </w:p>
    <w:p w14:paraId="2A67E24C" w14:textId="77777777" w:rsidR="009675C1" w:rsidRPr="00053604" w:rsidRDefault="009675C1" w:rsidP="003D477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На основании соглашения с Y </w:t>
      </w:r>
      <w:proofErr w:type="spellStart"/>
      <w:r w:rsidRPr="57D0B567">
        <w:rPr>
          <w:rFonts w:eastAsia="Times New Roman"/>
          <w:b w:val="0"/>
          <w:sz w:val="24"/>
          <w:szCs w:val="24"/>
        </w:rPr>
        <w:t>Schools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(бывшая Высшая школа коммерции (г. Труа, Франция) по программе двойных дипломов «Маркетинг. Предпринимательство. Инновации» в 2021 году 3 человека завершили обучение на 2 курсе магистратуры. </w:t>
      </w:r>
    </w:p>
    <w:p w14:paraId="5FB0D419" w14:textId="77777777" w:rsidR="009675C1" w:rsidRPr="00053604" w:rsidRDefault="009675C1" w:rsidP="003D477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В течение 2021 году 2 студента СГЭУ поступили на онлайн программу «Виртуальная международная программа» в Университете им. </w:t>
      </w:r>
      <w:proofErr w:type="spellStart"/>
      <w:r w:rsidRPr="57D0B567">
        <w:rPr>
          <w:rFonts w:eastAsia="Times New Roman"/>
          <w:b w:val="0"/>
          <w:sz w:val="24"/>
          <w:szCs w:val="24"/>
        </w:rPr>
        <w:t>Юстуса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57D0B567">
        <w:rPr>
          <w:rFonts w:eastAsia="Times New Roman"/>
          <w:b w:val="0"/>
          <w:sz w:val="24"/>
          <w:szCs w:val="24"/>
        </w:rPr>
        <w:t>Либига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(Германия).</w:t>
      </w:r>
    </w:p>
    <w:p w14:paraId="5808FCD8" w14:textId="77777777" w:rsidR="009675C1" w:rsidRDefault="009675C1" w:rsidP="003D477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Гостевые лекции (16 часов) профессора </w:t>
      </w:r>
      <w:proofErr w:type="spellStart"/>
      <w:r w:rsidRPr="57D0B567">
        <w:rPr>
          <w:rFonts w:eastAsia="Times New Roman"/>
          <w:b w:val="0"/>
          <w:sz w:val="24"/>
          <w:szCs w:val="24"/>
        </w:rPr>
        <w:t>Лучио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57D0B567">
        <w:rPr>
          <w:rFonts w:eastAsia="Times New Roman"/>
          <w:b w:val="0"/>
          <w:sz w:val="24"/>
          <w:szCs w:val="24"/>
        </w:rPr>
        <w:t>Капелли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«Менеджмент качества» из вуза-партнера Университета </w:t>
      </w:r>
      <w:proofErr w:type="spellStart"/>
      <w:r w:rsidRPr="57D0B567">
        <w:rPr>
          <w:rFonts w:eastAsia="Times New Roman"/>
          <w:b w:val="0"/>
          <w:sz w:val="24"/>
          <w:szCs w:val="24"/>
        </w:rPr>
        <w:t>Кассино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и Южного </w:t>
      </w:r>
      <w:proofErr w:type="spellStart"/>
      <w:r w:rsidRPr="57D0B567">
        <w:rPr>
          <w:rFonts w:eastAsia="Times New Roman"/>
          <w:b w:val="0"/>
          <w:sz w:val="24"/>
          <w:szCs w:val="24"/>
        </w:rPr>
        <w:t>Лацио</w:t>
      </w:r>
      <w:proofErr w:type="spellEnd"/>
      <w:r w:rsidRPr="57D0B567">
        <w:rPr>
          <w:rFonts w:eastAsia="Times New Roman"/>
          <w:b w:val="0"/>
          <w:sz w:val="24"/>
          <w:szCs w:val="24"/>
        </w:rPr>
        <w:t>, 10 студентов получили сертификаты.</w:t>
      </w:r>
    </w:p>
    <w:p w14:paraId="6FBF59AE" w14:textId="77777777" w:rsidR="009675C1" w:rsidRPr="00053604" w:rsidRDefault="009675C1" w:rsidP="003D477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2 преподавателя прошли стажировку в вузе-партнере Университете </w:t>
      </w:r>
      <w:proofErr w:type="spellStart"/>
      <w:r w:rsidRPr="57D0B567">
        <w:rPr>
          <w:rFonts w:eastAsia="Times New Roman"/>
          <w:b w:val="0"/>
          <w:sz w:val="24"/>
          <w:szCs w:val="24"/>
        </w:rPr>
        <w:t>Шопрон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в рамках совместного гранта «Развитие </w:t>
      </w:r>
      <w:proofErr w:type="spellStart"/>
      <w:r w:rsidRPr="57D0B567">
        <w:rPr>
          <w:rFonts w:eastAsia="Times New Roman"/>
          <w:b w:val="0"/>
          <w:sz w:val="24"/>
          <w:szCs w:val="24"/>
        </w:rPr>
        <w:t>приграничничных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регионов России и Венгрии в условиях глобальных вызовов»</w:t>
      </w:r>
    </w:p>
    <w:p w14:paraId="0C6C2CD5" w14:textId="77777777" w:rsidR="009675C1" w:rsidRDefault="009675C1" w:rsidP="003D4771">
      <w:pPr>
        <w:pStyle w:val="a8"/>
        <w:spacing w:after="0" w:line="240" w:lineRule="auto"/>
        <w:ind w:left="0" w:firstLine="709"/>
        <w:jc w:val="center"/>
        <w:rPr>
          <w:rFonts w:eastAsia="Times New Roman"/>
          <w:sz w:val="24"/>
          <w:szCs w:val="24"/>
        </w:rPr>
      </w:pPr>
    </w:p>
    <w:p w14:paraId="2BF40ED2" w14:textId="77777777" w:rsidR="009675C1" w:rsidRDefault="009675C1" w:rsidP="003D4771">
      <w:pPr>
        <w:pStyle w:val="a8"/>
        <w:spacing w:after="0" w:line="240" w:lineRule="auto"/>
        <w:ind w:left="0" w:firstLine="709"/>
        <w:jc w:val="center"/>
        <w:rPr>
          <w:rFonts w:eastAsia="Times New Roman"/>
          <w:sz w:val="24"/>
          <w:szCs w:val="24"/>
        </w:rPr>
      </w:pPr>
      <w:r w:rsidRPr="57D0B567">
        <w:rPr>
          <w:rFonts w:eastAsia="Times New Roman"/>
          <w:sz w:val="24"/>
          <w:szCs w:val="24"/>
        </w:rPr>
        <w:t>Совместные проекты.</w:t>
      </w:r>
    </w:p>
    <w:p w14:paraId="44991346" w14:textId="77777777" w:rsidR="009675C1" w:rsidRPr="00787EFD" w:rsidRDefault="009675C1" w:rsidP="003D4771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eastAsia="Times New Roman"/>
          <w:b w:val="0"/>
          <w:sz w:val="24"/>
          <w:szCs w:val="24"/>
          <w:shd w:val="clear" w:color="auto" w:fill="FFFFFF"/>
          <w:lang w:eastAsia="ru-RU"/>
        </w:rPr>
      </w:pPr>
      <w:r w:rsidRPr="57D0B567">
        <w:rPr>
          <w:rFonts w:eastAsia="Times New Roman"/>
          <w:b w:val="0"/>
          <w:sz w:val="24"/>
          <w:szCs w:val="24"/>
          <w:lang w:eastAsia="ru-RU"/>
        </w:rPr>
        <w:t xml:space="preserve">Команда исследователей СГЭУ совместно с партнерами Высшей школой менеджмента АРК (г. </w:t>
      </w:r>
      <w:proofErr w:type="spellStart"/>
      <w:r w:rsidRPr="57D0B567">
        <w:rPr>
          <w:rFonts w:eastAsia="Times New Roman"/>
          <w:b w:val="0"/>
          <w:sz w:val="24"/>
          <w:szCs w:val="24"/>
          <w:lang w:eastAsia="ru-RU"/>
        </w:rPr>
        <w:t>Невшатель</w:t>
      </w:r>
      <w:proofErr w:type="spellEnd"/>
      <w:r w:rsidRPr="57D0B567">
        <w:rPr>
          <w:rFonts w:eastAsia="Times New Roman"/>
          <w:b w:val="0"/>
          <w:sz w:val="24"/>
          <w:szCs w:val="24"/>
          <w:lang w:eastAsia="ru-RU"/>
        </w:rPr>
        <w:t xml:space="preserve">, Швейцария) в 2021 году провели мероприятия в рамках совместного гранта “Реагирование на глобальный кризис COVID-19 - лучшие практики управления цепочками поставок” по инновационным образовательным проектам финансируемым Университетом Женевы в рамках двустороннего соглашения о научном и технологическом партнерстве между Швейцарией и Россией. </w:t>
      </w:r>
    </w:p>
    <w:p w14:paraId="5A50C507" w14:textId="77777777" w:rsidR="009675C1" w:rsidRDefault="009675C1" w:rsidP="003D4771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В 2021 гг. была выиграна заявка модуля Жан Моне в рамках программы </w:t>
      </w:r>
      <w:proofErr w:type="spellStart"/>
      <w:r w:rsidRPr="57D0B567">
        <w:rPr>
          <w:rFonts w:eastAsia="Times New Roman"/>
          <w:b w:val="0"/>
          <w:sz w:val="24"/>
          <w:szCs w:val="24"/>
        </w:rPr>
        <w:t>Эразмус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+ на 2021-2027 гг. «РЕГИОНАЛЬНАЯ ИННОВАЦИОННАЯ ПОЛИТИКА ЕС ДЛЯ УМНОГО РОСТА» </w:t>
      </w:r>
    </w:p>
    <w:p w14:paraId="28049D66" w14:textId="77777777" w:rsidR="009675C1" w:rsidRPr="00787EFD" w:rsidRDefault="009675C1" w:rsidP="003D4771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Продолжается работа на совместным грантом РФФИ совместно с венгерским фондом «Развитие </w:t>
      </w:r>
      <w:proofErr w:type="spellStart"/>
      <w:r w:rsidRPr="57D0B567">
        <w:rPr>
          <w:rFonts w:eastAsia="Times New Roman"/>
          <w:b w:val="0"/>
          <w:sz w:val="24"/>
          <w:szCs w:val="24"/>
        </w:rPr>
        <w:t>приграничничных</w:t>
      </w:r>
      <w:proofErr w:type="spellEnd"/>
      <w:r w:rsidRPr="57D0B567">
        <w:rPr>
          <w:rFonts w:eastAsia="Times New Roman"/>
          <w:b w:val="0"/>
          <w:sz w:val="24"/>
          <w:szCs w:val="24"/>
        </w:rPr>
        <w:t xml:space="preserve"> регионов России и Венгрии в условиях глобальных вызовов»</w:t>
      </w:r>
    </w:p>
    <w:p w14:paraId="508C98E9" w14:textId="77777777" w:rsidR="009675C1" w:rsidRDefault="009675C1" w:rsidP="003D47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CDCAB8" w14:textId="77777777" w:rsidR="009675C1" w:rsidRPr="00787EFD" w:rsidRDefault="009675C1" w:rsidP="003D47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 xml:space="preserve">Международная научная деятельность и позиционирование СГЭУ </w:t>
      </w:r>
      <w:r>
        <w:br/>
      </w:r>
      <w:r w:rsidRPr="57D0B567">
        <w:rPr>
          <w:rFonts w:ascii="Times New Roman" w:hAnsi="Times New Roman"/>
          <w:b/>
          <w:bCs/>
          <w:sz w:val="24"/>
          <w:szCs w:val="24"/>
        </w:rPr>
        <w:t>в международном пространстве</w:t>
      </w:r>
    </w:p>
    <w:p w14:paraId="3D41BB46" w14:textId="77777777" w:rsidR="009675C1" w:rsidRDefault="009675C1" w:rsidP="003D477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360"/>
        <w:rPr>
          <w:color w:val="000000"/>
        </w:rPr>
      </w:pPr>
      <w:r w:rsidRPr="57D0B567">
        <w:rPr>
          <w:color w:val="000000" w:themeColor="text1"/>
        </w:rPr>
        <w:t xml:space="preserve">По международной грантовой деятельности в 2021 году были поданы заявки Жан Моне модуль -1 заявка «Региональная инновационная политика ЕС для умного роста», проект Партнерство с целью Инноваций, консорциум из 13 партнеров -1 заявка «Вузы, СПО и МСП: гибкий альянс» на получение финансирования в рамках программы </w:t>
      </w:r>
      <w:proofErr w:type="spellStart"/>
      <w:r w:rsidRPr="57D0B567">
        <w:rPr>
          <w:color w:val="000000" w:themeColor="text1"/>
        </w:rPr>
        <w:t>Erasmus</w:t>
      </w:r>
      <w:proofErr w:type="spellEnd"/>
      <w:r w:rsidRPr="57D0B567">
        <w:rPr>
          <w:color w:val="000000" w:themeColor="text1"/>
        </w:rPr>
        <w:t xml:space="preserve">+ </w:t>
      </w:r>
    </w:p>
    <w:p w14:paraId="5565868B" w14:textId="77777777" w:rsidR="009675C1" w:rsidRDefault="009675C1" w:rsidP="003D477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360"/>
        <w:rPr>
          <w:color w:val="000000"/>
        </w:rPr>
      </w:pPr>
      <w:r w:rsidRPr="57D0B567">
        <w:rPr>
          <w:color w:val="000000" w:themeColor="text1"/>
        </w:rPr>
        <w:t xml:space="preserve">Участие в вебинарах и консультационных сессиях Национального офиса </w:t>
      </w:r>
      <w:proofErr w:type="spellStart"/>
      <w:r w:rsidRPr="57D0B567">
        <w:rPr>
          <w:color w:val="000000" w:themeColor="text1"/>
        </w:rPr>
        <w:t>Эразмус</w:t>
      </w:r>
      <w:proofErr w:type="spellEnd"/>
      <w:r w:rsidRPr="57D0B567">
        <w:rPr>
          <w:color w:val="000000" w:themeColor="text1"/>
        </w:rPr>
        <w:t xml:space="preserve">+ по подаче заявок Жан Моне, Наращивание потенциала в высшем образовании, Министерства образования и науки РФ по получению стипендий </w:t>
      </w:r>
      <w:r w:rsidRPr="57D0B567">
        <w:rPr>
          <w:color w:val="000000" w:themeColor="text1"/>
          <w:lang w:val="en-US"/>
        </w:rPr>
        <w:t>Stipendium</w:t>
      </w:r>
      <w:r w:rsidRPr="57D0B567">
        <w:rPr>
          <w:color w:val="000000" w:themeColor="text1"/>
        </w:rPr>
        <w:t xml:space="preserve"> </w:t>
      </w:r>
      <w:proofErr w:type="spellStart"/>
      <w:r w:rsidRPr="57D0B567">
        <w:rPr>
          <w:color w:val="000000" w:themeColor="text1"/>
          <w:lang w:val="en-US"/>
        </w:rPr>
        <w:t>Hungericum</w:t>
      </w:r>
      <w:proofErr w:type="spellEnd"/>
      <w:r w:rsidRPr="57D0B567">
        <w:rPr>
          <w:color w:val="000000" w:themeColor="text1"/>
        </w:rPr>
        <w:t xml:space="preserve"> для студентов СГЭУ с целью включенного обучения в вузе-партнере Университете </w:t>
      </w:r>
      <w:proofErr w:type="spellStart"/>
      <w:r w:rsidRPr="57D0B567">
        <w:rPr>
          <w:color w:val="000000" w:themeColor="text1"/>
        </w:rPr>
        <w:t>Шопрон</w:t>
      </w:r>
      <w:proofErr w:type="spellEnd"/>
    </w:p>
    <w:p w14:paraId="704F9A04" w14:textId="77777777" w:rsidR="009675C1" w:rsidRDefault="009675C1" w:rsidP="003D477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360"/>
        <w:rPr>
          <w:color w:val="000000"/>
        </w:rPr>
      </w:pPr>
      <w:r w:rsidRPr="57D0B567">
        <w:rPr>
          <w:color w:val="000000" w:themeColor="text1"/>
        </w:rPr>
        <w:t xml:space="preserve">В центре Азии и Африки были проведены обучающие семинары для студентов СГЭУ на английском языке по бизнес образованию (Олег </w:t>
      </w:r>
      <w:proofErr w:type="spellStart"/>
      <w:r w:rsidRPr="57D0B567">
        <w:rPr>
          <w:color w:val="000000" w:themeColor="text1"/>
        </w:rPr>
        <w:t>Витфильд</w:t>
      </w:r>
      <w:proofErr w:type="spellEnd"/>
      <w:r w:rsidRPr="57D0B567">
        <w:rPr>
          <w:color w:val="000000" w:themeColor="text1"/>
        </w:rPr>
        <w:t>, генеральный директор ООО «</w:t>
      </w:r>
      <w:proofErr w:type="spellStart"/>
      <w:r w:rsidRPr="57D0B567">
        <w:rPr>
          <w:color w:val="000000" w:themeColor="text1"/>
        </w:rPr>
        <w:t>Афрус</w:t>
      </w:r>
      <w:proofErr w:type="spellEnd"/>
      <w:r w:rsidRPr="57D0B567">
        <w:rPr>
          <w:color w:val="000000" w:themeColor="text1"/>
        </w:rPr>
        <w:t>»)</w:t>
      </w:r>
    </w:p>
    <w:p w14:paraId="2237830B" w14:textId="77777777" w:rsidR="009675C1" w:rsidRDefault="009675C1" w:rsidP="003D477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360"/>
        <w:rPr>
          <w:color w:val="000000"/>
        </w:rPr>
      </w:pPr>
      <w:r w:rsidRPr="57D0B567">
        <w:rPr>
          <w:color w:val="000000" w:themeColor="text1"/>
        </w:rPr>
        <w:t>В 2021 году было выдано 10 Европейских приложений к диплому</w:t>
      </w:r>
    </w:p>
    <w:p w14:paraId="6020D368" w14:textId="77777777" w:rsidR="009675C1" w:rsidRPr="00F42CC1" w:rsidRDefault="009675C1" w:rsidP="003D477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360"/>
        <w:rPr>
          <w:color w:val="000000"/>
        </w:rPr>
      </w:pPr>
      <w:r w:rsidRPr="57D0B567">
        <w:rPr>
          <w:color w:val="000000" w:themeColor="text1"/>
        </w:rPr>
        <w:t xml:space="preserve">Участие в рейтинге </w:t>
      </w:r>
      <w:r w:rsidRPr="57D0B567">
        <w:rPr>
          <w:color w:val="000000" w:themeColor="text1"/>
          <w:lang w:val="en-US"/>
        </w:rPr>
        <w:t>THE</w:t>
      </w:r>
    </w:p>
    <w:p w14:paraId="3F940C1E" w14:textId="77777777" w:rsidR="009675C1" w:rsidRPr="00787EFD" w:rsidRDefault="009675C1" w:rsidP="003D47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57D0B567">
        <w:rPr>
          <w:rFonts w:ascii="Times New Roman" w:hAnsi="Times New Roman"/>
          <w:b/>
          <w:bCs/>
          <w:sz w:val="24"/>
          <w:szCs w:val="24"/>
        </w:rPr>
        <w:t>Рекрутинг иностранных студентов</w:t>
      </w:r>
    </w:p>
    <w:p w14:paraId="7AC00D7E" w14:textId="77777777" w:rsidR="009675C1" w:rsidRPr="00787EFD" w:rsidRDefault="009675C1" w:rsidP="003D4771">
      <w:pPr>
        <w:pStyle w:val="a8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 xml:space="preserve">В рамках выставок организованных Россотрудничеством в Европейских странах (Румыния, Босния и Герцеговина, Хорватия) и Азиатских странах (Монголия, Турция) было проведено 6 видеоконференций с целью привлечения иностранных студентов в СГЭУ. </w:t>
      </w:r>
    </w:p>
    <w:p w14:paraId="65CD18BF" w14:textId="77777777" w:rsidR="009675C1" w:rsidRDefault="009675C1" w:rsidP="003D4771">
      <w:pPr>
        <w:pStyle w:val="a8"/>
        <w:numPr>
          <w:ilvl w:val="0"/>
          <w:numId w:val="12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Были поданы заявки на внесение СГЭУ в список вузов для иностранных студентов, финансируемых за счет правительственных квот.</w:t>
      </w:r>
    </w:p>
    <w:p w14:paraId="291C3C7A" w14:textId="77777777" w:rsidR="009675C1" w:rsidRPr="00787EFD" w:rsidRDefault="009675C1" w:rsidP="003D4771">
      <w:pPr>
        <w:pStyle w:val="a8"/>
        <w:numPr>
          <w:ilvl w:val="0"/>
          <w:numId w:val="12"/>
        </w:numPr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57D0B567">
        <w:rPr>
          <w:rFonts w:eastAsia="Times New Roman"/>
          <w:b w:val="0"/>
          <w:sz w:val="24"/>
          <w:szCs w:val="24"/>
        </w:rPr>
        <w:t>Велась консультационная работа с иностранными студентами в рамках приемной комиссии 2021-2022</w:t>
      </w:r>
    </w:p>
    <w:p w14:paraId="779F8E76" w14:textId="77777777" w:rsidR="00C2212A" w:rsidRPr="00C2212A" w:rsidRDefault="00C2212A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5D559B" w14:textId="77777777" w:rsidR="000272DC" w:rsidRDefault="00743ED6" w:rsidP="003D4771">
      <w:pPr>
        <w:pStyle w:val="11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62BAE">
        <w:rPr>
          <w:rFonts w:ascii="Times New Roman" w:hAnsi="Times New Roman"/>
          <w:b/>
          <w:sz w:val="24"/>
          <w:szCs w:val="24"/>
        </w:rPr>
        <w:t>Развитие кадрового потенциала</w:t>
      </w:r>
    </w:p>
    <w:p w14:paraId="3DF542AF" w14:textId="77777777" w:rsidR="005360F8" w:rsidRPr="005360F8" w:rsidRDefault="005360F8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Учебный процесс в целом по университету в 2021 году (с учетом филиала) обеспечивали </w:t>
      </w:r>
      <w:r w:rsidRPr="005360F8">
        <w:rPr>
          <w:rFonts w:ascii="Times New Roman" w:hAnsi="Times New Roman"/>
          <w:b/>
          <w:sz w:val="24"/>
          <w:szCs w:val="24"/>
        </w:rPr>
        <w:t>248 штатных преподавателей</w:t>
      </w:r>
      <w:r w:rsidRPr="005360F8">
        <w:rPr>
          <w:rFonts w:ascii="Times New Roman" w:hAnsi="Times New Roman"/>
          <w:sz w:val="24"/>
          <w:szCs w:val="24"/>
        </w:rPr>
        <w:t xml:space="preserve"> (в 2020 – 290 преподавателей), в том числе с </w:t>
      </w:r>
      <w:r w:rsidRPr="005360F8">
        <w:rPr>
          <w:rFonts w:ascii="Times New Roman" w:hAnsi="Times New Roman"/>
          <w:sz w:val="24"/>
          <w:szCs w:val="24"/>
        </w:rPr>
        <w:lastRenderedPageBreak/>
        <w:t xml:space="preserve">учеными степенями и званиями – 222 преподавателя или 89,2% (в 2020 – 255 преподавателей – 87,9%), из них докторов наук, профессоров – 50 или 20% (в 2020 – 58 человек – 20,0%). </w:t>
      </w:r>
    </w:p>
    <w:p w14:paraId="619F81C8" w14:textId="77777777" w:rsidR="005360F8" w:rsidRPr="005360F8" w:rsidRDefault="005360F8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В 2021 году к преподавательской работе было привлечено 40 внешних совместителей – 13,8% от общего количества преподавателей (в 2020 – 43 совместителя или 12,9%), преимущественно из числа высококвалифицированных руководителей и специалистов-практиков, в том числе 5 докторов наук, профессоров или 12,5% (в 2020 – 4 доктора, профессора – 9,3%) и 26 кандидатов наук, доцентов или 65% (в 2020 – 27 кандидатов наук, доцентов – 62,8%). </w:t>
      </w:r>
    </w:p>
    <w:p w14:paraId="555EFB11" w14:textId="77777777" w:rsidR="005360F8" w:rsidRPr="005360F8" w:rsidRDefault="005360F8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Средний возраст ППС на 01.01.2022г. составил 49,9 лет (на 01.01.2021г. – 49,3 года).</w:t>
      </w:r>
    </w:p>
    <w:p w14:paraId="0066C91D" w14:textId="77777777" w:rsidR="005360F8" w:rsidRPr="005360F8" w:rsidRDefault="005360F8" w:rsidP="003D477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b/>
          <w:sz w:val="24"/>
          <w:szCs w:val="24"/>
        </w:rPr>
        <w:t>Достижения преподавателей</w:t>
      </w:r>
      <w:r w:rsidRPr="005360F8">
        <w:rPr>
          <w:rFonts w:ascii="Times New Roman" w:hAnsi="Times New Roman"/>
          <w:sz w:val="24"/>
          <w:szCs w:val="24"/>
        </w:rPr>
        <w:t xml:space="preserve">. </w:t>
      </w:r>
    </w:p>
    <w:p w14:paraId="10B8E090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В 2021 году в связи с 90-летием университета и за большой вклад в развитие высшего образования награды получили 86 работников из числа профессорско-преподавательского состава.</w:t>
      </w:r>
    </w:p>
    <w:p w14:paraId="4829216D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Из них почетное звание "Почетный работник сферы образования Российской Федерации" присвоено Коноваловой Марии Евгеньевне, доктору экономических наук, профессору, директору института национальной и мировой экономики, и </w:t>
      </w:r>
      <w:proofErr w:type="spellStart"/>
      <w:r w:rsidRPr="005360F8">
        <w:rPr>
          <w:rFonts w:ascii="Times New Roman" w:hAnsi="Times New Roman"/>
          <w:sz w:val="24"/>
          <w:szCs w:val="24"/>
        </w:rPr>
        <w:t>Касатову</w:t>
      </w:r>
      <w:proofErr w:type="spellEnd"/>
      <w:r w:rsidRPr="005360F8">
        <w:rPr>
          <w:rFonts w:ascii="Times New Roman" w:hAnsi="Times New Roman"/>
          <w:sz w:val="24"/>
          <w:szCs w:val="24"/>
        </w:rPr>
        <w:t xml:space="preserve"> Алексею Дмитриевичу, доктору экономических наук, профессору, профессору кафедры экономики, организации и стратегии развития предприятия.</w:t>
      </w:r>
    </w:p>
    <w:p w14:paraId="075DA433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Медалью «За безупречный труд и отличие III степени» награжден Жабин Александр Петрович, доктор экономических наук, профессор, заведующий кафедрой менеджмента.</w:t>
      </w:r>
    </w:p>
    <w:p w14:paraId="26A1C724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Медалью «За вклад в реализацию государственной политики в области образования» награждены Пискунов Владимир Александрович, доктор экономических наук, профессор, проректора по учебной и воспитательной работе ; </w:t>
      </w:r>
      <w:proofErr w:type="spellStart"/>
      <w:r w:rsidRPr="005360F8">
        <w:rPr>
          <w:rFonts w:ascii="Times New Roman" w:hAnsi="Times New Roman"/>
          <w:sz w:val="24"/>
          <w:szCs w:val="24"/>
        </w:rPr>
        <w:t>Баканач</w:t>
      </w:r>
      <w:proofErr w:type="spellEnd"/>
      <w:r w:rsidRPr="005360F8">
        <w:rPr>
          <w:rFonts w:ascii="Times New Roman" w:hAnsi="Times New Roman"/>
          <w:sz w:val="24"/>
          <w:szCs w:val="24"/>
        </w:rPr>
        <w:t xml:space="preserve"> Ольга Вячеславовна, кандидат экономических наук, заведующий кафедрой статистики и эконометрики, Мост Елена Сергеевна, кандидат экономических наук, доцент, доцент кафедры региональной экономики и управления.</w:t>
      </w:r>
    </w:p>
    <w:p w14:paraId="575D45A4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Почетной грамотой Губернатора Самарской области отмечен 1 человек (Никитина Н.В.) и 2 человека Благодарностью Губернатора Самарской области (Гусева М.С., </w:t>
      </w:r>
      <w:proofErr w:type="spellStart"/>
      <w:r w:rsidRPr="005360F8">
        <w:rPr>
          <w:rFonts w:ascii="Times New Roman" w:hAnsi="Times New Roman"/>
          <w:sz w:val="24"/>
          <w:szCs w:val="24"/>
        </w:rPr>
        <w:t>Полянскова</w:t>
      </w:r>
      <w:proofErr w:type="spellEnd"/>
      <w:r w:rsidRPr="005360F8">
        <w:rPr>
          <w:rFonts w:ascii="Times New Roman" w:hAnsi="Times New Roman"/>
          <w:sz w:val="24"/>
          <w:szCs w:val="24"/>
        </w:rPr>
        <w:t xml:space="preserve"> Н.В.)</w:t>
      </w:r>
    </w:p>
    <w:p w14:paraId="3057CC2E" w14:textId="77777777" w:rsidR="005360F8" w:rsidRPr="005360F8" w:rsidRDefault="005360F8" w:rsidP="003D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Благодарностью Министерства науки и высшего образования Российской Федерации за добросовестный эффективный труд и за успехи в работе в сфере образования награждены 9 человек. </w:t>
      </w:r>
    </w:p>
    <w:p w14:paraId="39E66535" w14:textId="77777777" w:rsidR="005360F8" w:rsidRPr="005360F8" w:rsidRDefault="005360F8" w:rsidP="003D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Почетной грамотой Министерства образования и науки Самарской области – 13 человек.</w:t>
      </w:r>
    </w:p>
    <w:p w14:paraId="3B06ECCB" w14:textId="77777777" w:rsidR="005360F8" w:rsidRPr="005360F8" w:rsidRDefault="005360F8" w:rsidP="003D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Благодарностью Министерства образования и науки Самарской области – 16 человек.</w:t>
      </w:r>
    </w:p>
    <w:p w14:paraId="42B265A6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 xml:space="preserve">Почетной грамотой Самарской Губернской Думы – 2 человека. </w:t>
      </w:r>
    </w:p>
    <w:p w14:paraId="0D09346D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Дипломом Самарской Губернской Думы – 7 человек.</w:t>
      </w:r>
    </w:p>
    <w:p w14:paraId="78AFAA37" w14:textId="77777777" w:rsidR="005360F8" w:rsidRPr="005360F8" w:rsidRDefault="005360F8" w:rsidP="003D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Благодарностью Самарской Губернской Думы – 4 человека.</w:t>
      </w:r>
    </w:p>
    <w:p w14:paraId="4EC9BD4E" w14:textId="77777777" w:rsidR="005360F8" w:rsidRPr="005360F8" w:rsidRDefault="005360F8" w:rsidP="003D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Благодарность Министерства труда, занятости и миграционной политики Самарской области получили – 3 человека, внесшие значительный вклад в подготовку высококвалифицированных специалистов в области управления персоналом (Симонова М.В., Илюхина Л.А., Богатырева И.В.)</w:t>
      </w:r>
    </w:p>
    <w:p w14:paraId="64B4B0F1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Почетным знаком Думы городского округа Самара награждена Полынова Людмила Викторовна.</w:t>
      </w:r>
    </w:p>
    <w:p w14:paraId="7CB92D2D" w14:textId="77777777" w:rsidR="005360F8" w:rsidRP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Благодарственным письмом Думы городского округа Самара отмечены 8 человек.</w:t>
      </w:r>
    </w:p>
    <w:p w14:paraId="5BFB826E" w14:textId="77777777" w:rsidR="005360F8" w:rsidRDefault="005360F8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60F8">
        <w:rPr>
          <w:rFonts w:ascii="Times New Roman" w:hAnsi="Times New Roman"/>
          <w:sz w:val="24"/>
          <w:szCs w:val="24"/>
        </w:rPr>
        <w:t>Почетной грамотой Главы городского округа Самара III степени за значительный вклад в социально-экономическое развитие городского округа, заслуги в области науки и образования и в связи с 90-летием университета награждены 7 человек, Благодарственным письмом Главы городского округа Самара за многолетнюю и плодотворную деятельность, добросовестный труд и достижения, направленных на реализацию социально значимых городских программ – 10 человек.</w:t>
      </w:r>
    </w:p>
    <w:p w14:paraId="3A852E28" w14:textId="58F8505F" w:rsidR="00B548F5" w:rsidRDefault="00B548F5" w:rsidP="003D477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М</w:t>
      </w:r>
      <w:r w:rsidRPr="00B548F5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олодые преподаватели СГЭУ уже не первый год являются победителями конкурса, проводимого </w:t>
      </w:r>
      <w:r w:rsidRPr="00B548F5">
        <w:rPr>
          <w:rFonts w:ascii="Times New Roman" w:hAnsi="Times New Roman"/>
          <w:sz w:val="24"/>
          <w:szCs w:val="24"/>
        </w:rPr>
        <w:t xml:space="preserve">Самарской областной организацией профсоюза работников народного образования и науки РФ совместно с Министерством образования и науки Самарской области, Советом ректоров вузов Самарской области и Координационным Советом председателей </w:t>
      </w:r>
      <w:r w:rsidRPr="00B548F5">
        <w:rPr>
          <w:rFonts w:ascii="Times New Roman" w:hAnsi="Times New Roman"/>
          <w:sz w:val="24"/>
          <w:szCs w:val="24"/>
        </w:rPr>
        <w:lastRenderedPageBreak/>
        <w:t>профсоюзных организаций сотрудников вузов</w:t>
      </w:r>
      <w:r w:rsidRPr="00B548F5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– </w:t>
      </w:r>
      <w:r w:rsidRPr="00B548F5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«Лучший молодой преподаватель вуза – в 2021 году первое место заняла Чудаева Александра Александровна – к.э.н., доцент кафедры экономики, организации и стратегии развития предприятия.</w:t>
      </w:r>
    </w:p>
    <w:p w14:paraId="2A57E533" w14:textId="77777777" w:rsidR="00383F05" w:rsidRPr="0041733B" w:rsidRDefault="00383F05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3B">
        <w:rPr>
          <w:rFonts w:ascii="Times New Roman" w:hAnsi="Times New Roman"/>
          <w:sz w:val="24"/>
          <w:szCs w:val="24"/>
        </w:rPr>
        <w:t xml:space="preserve">В 2021 году наблюдалась высокая активность в подаче заявок на конкурс «Золотые имена высшей школы», который впервые проводился при поддержке Министерства науки и высшего образования РФ: были поданы 23 заявки в различных номинациях. В число победителей конкурса вошла директор института менеджмента, к.э.н., доцент Трошина Е.П., которая победила в номинации ««За внедрение инновационных методик преподавания, развитие открытой информационной среды высшего образования». </w:t>
      </w:r>
    </w:p>
    <w:p w14:paraId="5F07D11E" w14:textId="77777777" w:rsidR="00096146" w:rsidRDefault="0009614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8FD749" w14:textId="77777777" w:rsidR="00235C0B" w:rsidRPr="00B53E43" w:rsidRDefault="00235C0B" w:rsidP="003D47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53E43">
        <w:rPr>
          <w:rFonts w:ascii="Times New Roman" w:hAnsi="Times New Roman"/>
          <w:b/>
          <w:sz w:val="24"/>
          <w:szCs w:val="24"/>
          <w:lang w:eastAsia="ar-SA"/>
        </w:rPr>
        <w:t>Содействие занятости студентов и трудоустройств</w:t>
      </w:r>
      <w:r>
        <w:rPr>
          <w:rFonts w:ascii="Times New Roman" w:hAnsi="Times New Roman"/>
          <w:b/>
          <w:sz w:val="24"/>
          <w:szCs w:val="24"/>
          <w:lang w:eastAsia="ar-SA"/>
        </w:rPr>
        <w:t>у выпускников СГЭУ</w:t>
      </w:r>
    </w:p>
    <w:p w14:paraId="1C4193B0" w14:textId="4423D310" w:rsidR="00974780" w:rsidRDefault="0097478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трудоустройству по карьерному росту выпускников (Центр Карьеры)</w:t>
      </w:r>
      <w:r w:rsidRPr="00D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заключил соглашение о сотрудничестве и  взаимодействии</w:t>
      </w:r>
      <w:r w:rsidRPr="00DD2522">
        <w:rPr>
          <w:rFonts w:ascii="Times New Roman" w:hAnsi="Times New Roman"/>
          <w:sz w:val="24"/>
          <w:szCs w:val="24"/>
        </w:rPr>
        <w:t xml:space="preserve"> с Центром занятости населения городского округа Самара, ведущими компаниями губернии, </w:t>
      </w:r>
      <w:r>
        <w:rPr>
          <w:rFonts w:ascii="Times New Roman" w:hAnsi="Times New Roman"/>
          <w:sz w:val="24"/>
          <w:szCs w:val="24"/>
        </w:rPr>
        <w:t>стратегическими партнерами, банками, предприятиями, администрацией, области и города, Ассоциацией «Союз работодателей Самарской области»,</w:t>
      </w:r>
      <w:r w:rsidR="000F2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Торгово-промышленной палатой Самарской области, Клубом директоров Самарской области,  </w:t>
      </w:r>
      <w:r w:rsidRPr="00DD2522">
        <w:rPr>
          <w:rFonts w:ascii="Times New Roman" w:hAnsi="Times New Roman"/>
          <w:sz w:val="24"/>
          <w:szCs w:val="24"/>
        </w:rPr>
        <w:t>кадровыми агентствами в области содействия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D2522">
        <w:rPr>
          <w:rFonts w:ascii="Times New Roman" w:hAnsi="Times New Roman"/>
          <w:sz w:val="24"/>
          <w:szCs w:val="24"/>
        </w:rPr>
        <w:t xml:space="preserve"> временной занятости студент</w:t>
      </w:r>
      <w:r>
        <w:rPr>
          <w:rFonts w:ascii="Times New Roman" w:hAnsi="Times New Roman"/>
          <w:sz w:val="24"/>
          <w:szCs w:val="24"/>
        </w:rPr>
        <w:t xml:space="preserve">ов  и карьерному росту и трудоустройству выпускников СГЭУ </w:t>
      </w:r>
      <w:r w:rsidRPr="00DD2522">
        <w:rPr>
          <w:rFonts w:ascii="Times New Roman" w:hAnsi="Times New Roman"/>
          <w:sz w:val="24"/>
          <w:szCs w:val="24"/>
        </w:rPr>
        <w:t>. Отдел трудоустройства и карьерного роста студентов и выпускников</w:t>
      </w:r>
      <w:r>
        <w:rPr>
          <w:rFonts w:ascii="Times New Roman" w:hAnsi="Times New Roman"/>
          <w:sz w:val="24"/>
          <w:szCs w:val="24"/>
        </w:rPr>
        <w:t xml:space="preserve"> (Центр карьеры) </w:t>
      </w:r>
      <w:r w:rsidRPr="00DD2522">
        <w:rPr>
          <w:rFonts w:ascii="Times New Roman" w:hAnsi="Times New Roman"/>
          <w:sz w:val="24"/>
          <w:szCs w:val="24"/>
        </w:rPr>
        <w:t xml:space="preserve"> СГЭУ</w:t>
      </w:r>
      <w:r>
        <w:rPr>
          <w:rFonts w:ascii="Times New Roman" w:hAnsi="Times New Roman"/>
          <w:sz w:val="24"/>
          <w:szCs w:val="24"/>
        </w:rPr>
        <w:t xml:space="preserve"> за 2021г</w:t>
      </w:r>
      <w:r w:rsidRPr="00D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полностью перешел на оформление всей документации отдела в  цифровой формат: сервисно-аналитический сбор, учет, анализ информации и функциональных решений, аккумулирующий деятельность Центра карьеры  в цифровой карьерной среде по содействию трудоустройства выпускников СГЭУ. Информация по организации взаимодействия между стратегическими партнерами и выпускниками по содействию занятости студентов и трудоустройство выпускников объединена в цифровом формате и с аккумулирована на сайте СГЭУ в разделе </w:t>
      </w:r>
      <w:r w:rsidRPr="00E03CA6">
        <w:rPr>
          <w:rFonts w:ascii="Times New Roman" w:hAnsi="Times New Roman"/>
          <w:b/>
          <w:sz w:val="24"/>
          <w:szCs w:val="24"/>
        </w:rPr>
        <w:t>Выпускникам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03CA6">
        <w:rPr>
          <w:rFonts w:ascii="Times New Roman" w:hAnsi="Times New Roman"/>
          <w:b/>
          <w:sz w:val="24"/>
          <w:szCs w:val="24"/>
        </w:rPr>
        <w:t>Отдел по трудоустройству и карьерному росту выпускников</w:t>
      </w:r>
      <w:r>
        <w:rPr>
          <w:rFonts w:ascii="Times New Roman" w:hAnsi="Times New Roman"/>
          <w:b/>
          <w:sz w:val="24"/>
          <w:szCs w:val="24"/>
        </w:rPr>
        <w:t xml:space="preserve"> - Документы</w:t>
      </w:r>
    </w:p>
    <w:p w14:paraId="16BD6791" w14:textId="77777777" w:rsidR="00974780" w:rsidRPr="00DD2522" w:rsidRDefault="0097478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Отдел </w:t>
      </w:r>
      <w:r w:rsidRPr="00D514B3">
        <w:rPr>
          <w:rFonts w:ascii="Times New Roman" w:hAnsi="Times New Roman"/>
          <w:sz w:val="24"/>
          <w:szCs w:val="24"/>
        </w:rPr>
        <w:t>активно использует в работе все доступные информационные ресурсы: корпоративный портал университета (http://www.sseu.ru/), газету вуза, информационные стенды и социальные сети (</w:t>
      </w:r>
      <w:proofErr w:type="spellStart"/>
      <w:r w:rsidRPr="00D514B3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D514B3">
        <w:rPr>
          <w:rFonts w:ascii="Times New Roman" w:hAnsi="Times New Roman"/>
          <w:sz w:val="24"/>
          <w:szCs w:val="24"/>
        </w:rPr>
        <w:t xml:space="preserve"> «Отдел трудоустройства и карьерного роста студентов и выпускников СГЭУ» и </w:t>
      </w:r>
      <w:proofErr w:type="spellStart"/>
      <w:r w:rsidRPr="00D514B3">
        <w:rPr>
          <w:rFonts w:ascii="Times New Roman" w:hAnsi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/>
          <w:sz w:val="24"/>
          <w:szCs w:val="24"/>
        </w:rPr>
        <w:t>, и цифровые платформы: «</w:t>
      </w:r>
      <w:proofErr w:type="spellStart"/>
      <w:r>
        <w:rPr>
          <w:rFonts w:ascii="Times New Roman" w:hAnsi="Times New Roman"/>
          <w:sz w:val="24"/>
          <w:szCs w:val="24"/>
        </w:rPr>
        <w:t>Факультетус</w:t>
      </w:r>
      <w:proofErr w:type="spellEnd"/>
      <w:r>
        <w:rPr>
          <w:rFonts w:ascii="Times New Roman" w:hAnsi="Times New Roman"/>
          <w:sz w:val="24"/>
          <w:szCs w:val="24"/>
        </w:rPr>
        <w:t>», «Региональный центр трудовых ресурсов», «Работа России» 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HeadHunter</w:t>
      </w:r>
      <w:proofErr w:type="spellEnd"/>
      <w:r>
        <w:rPr>
          <w:rFonts w:ascii="Times New Roman" w:hAnsi="Times New Roman"/>
          <w:sz w:val="24"/>
          <w:szCs w:val="24"/>
        </w:rPr>
        <w:t>», «Государственная служба занятости», «Стратегические партнеры»</w:t>
      </w:r>
      <w:r w:rsidRPr="00D514B3">
        <w:rPr>
          <w:rFonts w:ascii="Times New Roman" w:hAnsi="Times New Roman"/>
          <w:sz w:val="24"/>
          <w:szCs w:val="24"/>
        </w:rPr>
        <w:t>). На этих ресурсах соискатели</w:t>
      </w:r>
      <w:r>
        <w:rPr>
          <w:rFonts w:ascii="Times New Roman" w:hAnsi="Times New Roman"/>
          <w:sz w:val="24"/>
          <w:szCs w:val="24"/>
        </w:rPr>
        <w:t>, студенты и выпускники</w:t>
      </w:r>
      <w:r w:rsidRPr="00D514B3">
        <w:rPr>
          <w:rFonts w:ascii="Times New Roman" w:hAnsi="Times New Roman"/>
          <w:sz w:val="24"/>
          <w:szCs w:val="24"/>
        </w:rPr>
        <w:t xml:space="preserve"> могут ознакомиться с имеющимися вакансиями, с программами стажировок, карьерными мероприятиями в университете и в г. Самара и найти</w:t>
      </w:r>
      <w:r>
        <w:rPr>
          <w:rFonts w:ascii="Times New Roman" w:hAnsi="Times New Roman"/>
          <w:sz w:val="24"/>
          <w:szCs w:val="24"/>
        </w:rPr>
        <w:t xml:space="preserve"> место для прохождения практики, вакансий, обучающих программ для дальнейшего карьерного роста.</w:t>
      </w:r>
    </w:p>
    <w:p w14:paraId="4A3A6DD9" w14:textId="77777777" w:rsidR="00974780" w:rsidRPr="00DD2522" w:rsidRDefault="00974780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522">
        <w:rPr>
          <w:rFonts w:ascii="Times New Roman" w:hAnsi="Times New Roman"/>
          <w:sz w:val="24"/>
          <w:szCs w:val="24"/>
        </w:rPr>
        <w:t xml:space="preserve">Сотрудниками отдела постоянно ведется консультационная работа со студентами и выпускниками по вопросам карьерного планирования, подбором для них подходящих вакансий, помощь в составлении резюме, проводятся тренинги и мастер-классы, ориентированные на личностный и карьерный рост и соответственно на успешное трудоустройство. В процесс обучения вовлекаются профессионалы своего дела, которые делятся своим опытом со студентами, тем самым готовя им основу для успешной работы. Ведется активная работа с выпускниками вуза с целью повышения их образования. </w:t>
      </w:r>
    </w:p>
    <w:p w14:paraId="0AA7EE1E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>Проводится ежегодное подписание обходных листов ст</w:t>
      </w:r>
      <w:r>
        <w:rPr>
          <w:sz w:val="24"/>
          <w:szCs w:val="24"/>
        </w:rPr>
        <w:t>удентов выпускного курса, в 2021 году было подписано 1879</w:t>
      </w:r>
      <w:r w:rsidRPr="00DD2522">
        <w:rPr>
          <w:sz w:val="24"/>
          <w:szCs w:val="24"/>
        </w:rPr>
        <w:t xml:space="preserve"> обходных листа (бакалавриат (очное и заочное), магистратура, аспирантура). В этом году бы</w:t>
      </w:r>
      <w:r>
        <w:rPr>
          <w:sz w:val="24"/>
          <w:szCs w:val="24"/>
        </w:rPr>
        <w:t>ло получено от работодателей 650</w:t>
      </w:r>
      <w:r w:rsidRPr="00DD2522">
        <w:rPr>
          <w:sz w:val="24"/>
          <w:szCs w:val="24"/>
        </w:rPr>
        <w:t xml:space="preserve"> вакансий для трудоустройства студентов и выпускников. В процессе работы по подбору кандидатов на трудоустройство отдел оказы</w:t>
      </w:r>
      <w:r>
        <w:rPr>
          <w:sz w:val="24"/>
          <w:szCs w:val="24"/>
        </w:rPr>
        <w:t>вал помощь в составление резюме и прохождения собеседования.</w:t>
      </w:r>
    </w:p>
    <w:p w14:paraId="03795AC9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>Студенты-выпускники были трудоустроены в</w:t>
      </w:r>
      <w:r w:rsidRPr="008F1E4F">
        <w:rPr>
          <w:sz w:val="24"/>
          <w:szCs w:val="24"/>
        </w:rPr>
        <w:t xml:space="preserve"> </w:t>
      </w:r>
      <w:r w:rsidRPr="00DD2522">
        <w:rPr>
          <w:sz w:val="24"/>
          <w:szCs w:val="24"/>
        </w:rPr>
        <w:t>ГУ МВД России по Самарской области</w:t>
      </w:r>
      <w:r>
        <w:rPr>
          <w:sz w:val="24"/>
          <w:szCs w:val="24"/>
        </w:rPr>
        <w:t>,</w:t>
      </w:r>
      <w:r w:rsidRPr="00DD2522">
        <w:rPr>
          <w:sz w:val="24"/>
          <w:szCs w:val="24"/>
        </w:rPr>
        <w:t xml:space="preserve"> </w:t>
      </w:r>
      <w:proofErr w:type="spellStart"/>
      <w:r w:rsidRPr="00DD2522">
        <w:rPr>
          <w:sz w:val="24"/>
          <w:szCs w:val="24"/>
        </w:rPr>
        <w:t>РоссельхозБанк</w:t>
      </w:r>
      <w:proofErr w:type="spellEnd"/>
      <w:r w:rsidRPr="00DD2522">
        <w:rPr>
          <w:sz w:val="24"/>
          <w:szCs w:val="24"/>
        </w:rPr>
        <w:t xml:space="preserve">, ПАО Сбербанк России, </w:t>
      </w:r>
      <w:r>
        <w:rPr>
          <w:sz w:val="24"/>
          <w:szCs w:val="24"/>
        </w:rPr>
        <w:t>Правительство Самарской области</w:t>
      </w:r>
      <w:r w:rsidRPr="00DD2522">
        <w:rPr>
          <w:sz w:val="24"/>
          <w:szCs w:val="24"/>
        </w:rPr>
        <w:t xml:space="preserve"> , Налоговая инспекция Железнодорожного района, Банк </w:t>
      </w:r>
      <w:proofErr w:type="spellStart"/>
      <w:r w:rsidRPr="00DD2522">
        <w:rPr>
          <w:sz w:val="24"/>
          <w:szCs w:val="24"/>
        </w:rPr>
        <w:t>Форштад</w:t>
      </w:r>
      <w:proofErr w:type="spellEnd"/>
      <w:r w:rsidRPr="00DD2522">
        <w:rPr>
          <w:sz w:val="24"/>
          <w:szCs w:val="24"/>
        </w:rPr>
        <w:t>, Банк Открытие, в АО «ГК «Электрощит» - ТМ, ООО "РН-Учет", ООО «Ротор-Лизинг», Одиннадцатый арбитражный суд Самарской области, в ООО «</w:t>
      </w:r>
      <w:r w:rsidRPr="00DD2522">
        <w:rPr>
          <w:sz w:val="24"/>
          <w:szCs w:val="24"/>
          <w:lang w:val="en-US"/>
        </w:rPr>
        <w:t>Nestle</w:t>
      </w:r>
      <w:r w:rsidRPr="00DD2522">
        <w:rPr>
          <w:sz w:val="24"/>
          <w:szCs w:val="24"/>
        </w:rPr>
        <w:t xml:space="preserve">», Управление Федеральной налоговой службы по Самарской области, ВТБ 24, </w:t>
      </w:r>
      <w:proofErr w:type="spellStart"/>
      <w:r w:rsidRPr="00DD2522">
        <w:rPr>
          <w:sz w:val="24"/>
          <w:szCs w:val="24"/>
        </w:rPr>
        <w:t>Русфинанс</w:t>
      </w:r>
      <w:proofErr w:type="spellEnd"/>
      <w:r w:rsidRPr="00DD2522">
        <w:rPr>
          <w:sz w:val="24"/>
          <w:szCs w:val="24"/>
        </w:rPr>
        <w:t xml:space="preserve"> Банк и направлены в другие организации-партнеры для трудоустройства.</w:t>
      </w:r>
    </w:p>
    <w:p w14:paraId="7D417A5D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Подготовка отделом отчетных показателей и мониторингов по вопросам трудоустройства: </w:t>
      </w:r>
    </w:p>
    <w:p w14:paraId="5F81DAF2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Министерство науки и высшего образования РФ – 28 отчетов;</w:t>
      </w:r>
    </w:p>
    <w:p w14:paraId="79256802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-Министерство образования и науки Самарской области -24 отчета;</w:t>
      </w:r>
    </w:p>
    <w:p w14:paraId="47F2043C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-Еженедельные отчеты в региональный центр трудовых ресурсов – 52 отчета;</w:t>
      </w:r>
    </w:p>
    <w:p w14:paraId="7879A433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Мониторинги, отчеты – 7 отчетов.</w:t>
      </w:r>
    </w:p>
    <w:p w14:paraId="6823FAF8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>Востребованность выпускников универс</w:t>
      </w:r>
      <w:r>
        <w:rPr>
          <w:sz w:val="24"/>
          <w:szCs w:val="24"/>
        </w:rPr>
        <w:t>итета по состоянию на 01.01.2022г. составила 84%, из них 6</w:t>
      </w:r>
      <w:r w:rsidRPr="00DD2522">
        <w:rPr>
          <w:sz w:val="24"/>
          <w:szCs w:val="24"/>
        </w:rPr>
        <w:t xml:space="preserve">% выпускников продолжили обучение по образовательным программам следующего уровня (магистратура, аспирантура). </w:t>
      </w:r>
    </w:p>
    <w:p w14:paraId="69351C83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>По спец</w:t>
      </w:r>
      <w:r>
        <w:rPr>
          <w:sz w:val="24"/>
          <w:szCs w:val="24"/>
        </w:rPr>
        <w:t>иальности нашли рабочее место 69</w:t>
      </w:r>
      <w:r w:rsidRPr="00DD2522">
        <w:rPr>
          <w:sz w:val="24"/>
          <w:szCs w:val="24"/>
        </w:rPr>
        <w:t xml:space="preserve"> % от общего числа трудоустроенных. Количество специалистов, оставшихся в</w:t>
      </w:r>
      <w:r>
        <w:rPr>
          <w:sz w:val="24"/>
          <w:szCs w:val="24"/>
        </w:rPr>
        <w:t xml:space="preserve"> Самарской области, составило 79</w:t>
      </w:r>
      <w:r w:rsidRPr="00DD2522">
        <w:rPr>
          <w:sz w:val="24"/>
          <w:szCs w:val="24"/>
        </w:rPr>
        <w:t xml:space="preserve">% от общего количества выпускников. </w:t>
      </w:r>
    </w:p>
    <w:p w14:paraId="1A71E56B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 xml:space="preserve">В рамках взаимодействия с Центром занятости населения городского округа Самара ежемесячно поступают вакансии временной занятости и для постоянного трудоустройства по профилям нашего вуза. </w:t>
      </w:r>
    </w:p>
    <w:p w14:paraId="2AD73DF6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 w:rsidRPr="00DD2522">
        <w:rPr>
          <w:sz w:val="24"/>
          <w:szCs w:val="24"/>
        </w:rPr>
        <w:t>Совместно с кафе</w:t>
      </w:r>
      <w:r>
        <w:rPr>
          <w:sz w:val="24"/>
          <w:szCs w:val="24"/>
        </w:rPr>
        <w:t>драми ВУЗа было заключено всего 233</w:t>
      </w:r>
      <w:r w:rsidRPr="00DD2522">
        <w:rPr>
          <w:sz w:val="24"/>
          <w:szCs w:val="24"/>
        </w:rPr>
        <w:t xml:space="preserve"> стратеги</w:t>
      </w:r>
      <w:r>
        <w:rPr>
          <w:sz w:val="24"/>
          <w:szCs w:val="24"/>
        </w:rPr>
        <w:t>ческих соглашений о партнерстве, подписано в 2021г. 85 соглашений.</w:t>
      </w:r>
    </w:p>
    <w:p w14:paraId="0BD9C70C" w14:textId="77777777" w:rsidR="00974780" w:rsidRPr="00DD2522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Pr="00DD2522">
        <w:rPr>
          <w:sz w:val="24"/>
          <w:szCs w:val="24"/>
        </w:rPr>
        <w:t xml:space="preserve"> г. Отдел трудоустройства участвовал и проводил следующие мероприятия для студентов и сотрудников: </w:t>
      </w:r>
    </w:p>
    <w:p w14:paraId="01C69E6A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Ярмарки вакансий, проводимых</w:t>
      </w:r>
      <w:r w:rsidRPr="00DD252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СГЭУ совместно с </w:t>
      </w:r>
      <w:r w:rsidRPr="00DD2522">
        <w:rPr>
          <w:sz w:val="24"/>
          <w:szCs w:val="24"/>
        </w:rPr>
        <w:t>ГКУ Самарской области центром занятости населения городской области Самара;</w:t>
      </w:r>
    </w:p>
    <w:p w14:paraId="266278AD" w14:textId="77777777" w:rsidR="00974780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Вебинар «Глобальные университеты»;</w:t>
      </w:r>
    </w:p>
    <w:p w14:paraId="09605303" w14:textId="77777777" w:rsidR="00974780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9 выездных мероприятий со студентами на площадках предприятий партнеров</w:t>
      </w:r>
    </w:p>
    <w:p w14:paraId="2B1C3C7E" w14:textId="77777777" w:rsidR="00974780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ВКС по вопросам трудоустройства</w:t>
      </w:r>
    </w:p>
    <w:p w14:paraId="0202F30A" w14:textId="77777777" w:rsidR="00974780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 конференций, обучающих семинаров,</w:t>
      </w:r>
    </w:p>
    <w:p w14:paraId="1E41B59A" w14:textId="77777777" w:rsidR="00974780" w:rsidRPr="008F1E4F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открытых мастер классов – «Диалог с профессионалом»;</w:t>
      </w:r>
    </w:p>
    <w:p w14:paraId="5446E640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Всероссийский вебинар практика и трудоустройства студентов и выпускников вызовы времени;</w:t>
      </w:r>
    </w:p>
    <w:p w14:paraId="50EC9CEC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Участие в онлайн-</w:t>
      </w:r>
      <w:proofErr w:type="spellStart"/>
      <w:r w:rsidRPr="00DD2522">
        <w:rPr>
          <w:sz w:val="24"/>
          <w:szCs w:val="24"/>
        </w:rPr>
        <w:t>митапе</w:t>
      </w:r>
      <w:proofErr w:type="spellEnd"/>
      <w:r w:rsidRPr="00DD2522">
        <w:rPr>
          <w:sz w:val="24"/>
          <w:szCs w:val="24"/>
        </w:rPr>
        <w:t xml:space="preserve"> «Построй свою карьеру»;</w:t>
      </w:r>
    </w:p>
    <w:p w14:paraId="0231D564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Онлайн-лекция «Внедрения инноваций в корпорациях»;</w:t>
      </w:r>
    </w:p>
    <w:p w14:paraId="06FDAF47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Встреча студентов СГЭУ с руководством отдела кадров МВД России по Самарской области август;</w:t>
      </w:r>
    </w:p>
    <w:p w14:paraId="0759807E" w14:textId="77777777" w:rsidR="00974780" w:rsidRPr="00DD2522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Карьерный старт выпускников Сбербанк и студенты ВУЗа;</w:t>
      </w:r>
    </w:p>
    <w:p w14:paraId="2D39D810" w14:textId="77777777" w:rsidR="00974780" w:rsidRPr="008F1E4F" w:rsidRDefault="00974780" w:rsidP="003D4771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DD2522">
        <w:rPr>
          <w:sz w:val="24"/>
          <w:szCs w:val="24"/>
        </w:rPr>
        <w:t>Взаимодействие с колледжами и СПО, подпи</w:t>
      </w:r>
      <w:r>
        <w:rPr>
          <w:sz w:val="24"/>
          <w:szCs w:val="24"/>
        </w:rPr>
        <w:t>сано 10</w:t>
      </w:r>
      <w:r w:rsidRPr="00DD2522">
        <w:rPr>
          <w:sz w:val="24"/>
          <w:szCs w:val="24"/>
        </w:rPr>
        <w:t xml:space="preserve"> новых стратегических договоров с учреждениями среднего профессионального образовани</w:t>
      </w:r>
      <w:r>
        <w:rPr>
          <w:sz w:val="24"/>
          <w:szCs w:val="24"/>
        </w:rPr>
        <w:t>я, проведено 20выездных совещаний, заполнены анкеты 163 студента СПО, из них 73 выпускника СПО зачислены в СГЭУ на договорной основе.</w:t>
      </w:r>
    </w:p>
    <w:p w14:paraId="4AE2EABB" w14:textId="77777777" w:rsidR="00974780" w:rsidRDefault="00974780" w:rsidP="003D4771">
      <w:pPr>
        <w:pStyle w:val="a6"/>
        <w:numPr>
          <w:ilvl w:val="0"/>
          <w:numId w:val="13"/>
        </w:numPr>
        <w:shd w:val="clear" w:color="auto" w:fill="FFFFFF"/>
        <w:jc w:val="both"/>
        <w:rPr>
          <w:sz w:val="24"/>
          <w:szCs w:val="24"/>
        </w:rPr>
      </w:pPr>
      <w:r w:rsidRPr="00755E1C">
        <w:rPr>
          <w:sz w:val="24"/>
          <w:szCs w:val="24"/>
        </w:rPr>
        <w:t>Выездные экскурсии на предприятия и организации: ООО «</w:t>
      </w:r>
      <w:proofErr w:type="spellStart"/>
      <w:r w:rsidRPr="00755E1C">
        <w:rPr>
          <w:sz w:val="24"/>
          <w:szCs w:val="24"/>
        </w:rPr>
        <w:t>РоссельхозБанк</w:t>
      </w:r>
      <w:proofErr w:type="spellEnd"/>
      <w:r w:rsidRPr="00755E1C">
        <w:rPr>
          <w:sz w:val="24"/>
          <w:szCs w:val="24"/>
        </w:rPr>
        <w:t>», ПАО «</w:t>
      </w:r>
      <w:proofErr w:type="gramStart"/>
      <w:r w:rsidRPr="00755E1C">
        <w:rPr>
          <w:sz w:val="24"/>
          <w:szCs w:val="24"/>
        </w:rPr>
        <w:t>СБЕРБАНК»  и</w:t>
      </w:r>
      <w:proofErr w:type="gramEnd"/>
      <w:r w:rsidRPr="00755E1C">
        <w:rPr>
          <w:sz w:val="24"/>
          <w:szCs w:val="24"/>
        </w:rPr>
        <w:t xml:space="preserve">  ЗАО «ГК «Электрощит»- ТМ Самара»;</w:t>
      </w:r>
    </w:p>
    <w:p w14:paraId="0E97F282" w14:textId="77777777" w:rsidR="00974780" w:rsidRDefault="00974780" w:rsidP="003D4771">
      <w:pPr>
        <w:pStyle w:val="a6"/>
        <w:numPr>
          <w:ilvl w:val="0"/>
          <w:numId w:val="1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Подписано договорное соглашение с платформой «</w:t>
      </w:r>
      <w:proofErr w:type="spellStart"/>
      <w:r>
        <w:rPr>
          <w:sz w:val="24"/>
          <w:szCs w:val="24"/>
        </w:rPr>
        <w:t>Факультетус</w:t>
      </w:r>
      <w:proofErr w:type="spellEnd"/>
      <w:r>
        <w:rPr>
          <w:sz w:val="24"/>
          <w:szCs w:val="24"/>
        </w:rPr>
        <w:t xml:space="preserve">» за 2021г. зарегистрированы отделом 51 организация на платформе и 168 студентов нашего ВУЗа, ведется ежедневная работа и обновление вакансий, участие в мониторингах и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Факультетус</w:t>
      </w:r>
      <w:proofErr w:type="spellEnd"/>
      <w:r>
        <w:rPr>
          <w:sz w:val="24"/>
          <w:szCs w:val="24"/>
        </w:rPr>
        <w:t>»</w:t>
      </w:r>
    </w:p>
    <w:p w14:paraId="4CCA8E19" w14:textId="77777777" w:rsidR="00974780" w:rsidRPr="00755E1C" w:rsidRDefault="00974780" w:rsidP="003D4771">
      <w:pPr>
        <w:pStyle w:val="a6"/>
        <w:shd w:val="clear" w:color="auto" w:fill="FFFFFF"/>
        <w:jc w:val="both"/>
        <w:rPr>
          <w:sz w:val="24"/>
          <w:szCs w:val="24"/>
        </w:rPr>
      </w:pPr>
      <w:r w:rsidRPr="00755E1C">
        <w:rPr>
          <w:sz w:val="24"/>
          <w:szCs w:val="24"/>
        </w:rPr>
        <w:t xml:space="preserve">Было проведено выездное мероприятие в ПАО «Сбербанк». Общее собрание и собеседование состоялось 4 сентября 2021г. в Центральном отделении Банка. По результатам собеседования предложения о трудоустройстве получили выпускники СГЭУ на свободные вакансии по работе с клиентами и документацией. </w:t>
      </w:r>
    </w:p>
    <w:p w14:paraId="46DFF52F" w14:textId="77777777" w:rsidR="00974780" w:rsidRDefault="00974780" w:rsidP="003D477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Pr="00DD2522">
        <w:rPr>
          <w:sz w:val="24"/>
          <w:szCs w:val="24"/>
        </w:rPr>
        <w:t xml:space="preserve"> году для улучшения взаимодействия с работодателями и студентами СГЭУ была проведена оптимизация и структуризация документооборота отдела и на сайте СГЭУ на странице</w:t>
      </w:r>
      <w:r w:rsidRPr="00DD2522">
        <w:rPr>
          <w:color w:val="FF0000"/>
          <w:sz w:val="24"/>
          <w:szCs w:val="24"/>
        </w:rPr>
        <w:t xml:space="preserve"> </w:t>
      </w:r>
      <w:r w:rsidRPr="00DD2522">
        <w:rPr>
          <w:sz w:val="24"/>
          <w:szCs w:val="24"/>
        </w:rPr>
        <w:t>отдела (</w:t>
      </w:r>
      <w:hyperlink r:id="rId18" w:history="1">
        <w:r w:rsidRPr="00DD2522">
          <w:rPr>
            <w:rStyle w:val="a5"/>
            <w:sz w:val="24"/>
            <w:szCs w:val="24"/>
          </w:rPr>
          <w:t>https://www.sseu.ru/vypusknikam/centr-zanyatosti-studentov-i-trudoustroystva-vypusknikov</w:t>
        </w:r>
      </w:hyperlink>
      <w:r w:rsidRPr="00DD2522">
        <w:rPr>
          <w:sz w:val="24"/>
          <w:szCs w:val="24"/>
        </w:rPr>
        <w:t>) выставлена вся информация и документация («Заявки от работодателей для размещения вакансии», «Резюме»). Это определяет формат дальнейшего сотрудничества и обратную св</w:t>
      </w:r>
      <w:r>
        <w:rPr>
          <w:sz w:val="24"/>
          <w:szCs w:val="24"/>
        </w:rPr>
        <w:t xml:space="preserve">язь между работодателем и ВУЗом, сайт и страница отдела обновляется еженедельно, все мероприятия, предложения, вакансии ежедневно. Цифровой формат работы отдела, взаимодействия со стратегическими партнерами дает возможность трудоустроить </w:t>
      </w:r>
      <w:r>
        <w:rPr>
          <w:sz w:val="24"/>
          <w:szCs w:val="24"/>
        </w:rPr>
        <w:lastRenderedPageBreak/>
        <w:t>наших выпускников по специальности, согласно требованиям работодателя, амбициям наших студентов и квалификационной помощи управления по проектной работе ВУЗа.</w:t>
      </w:r>
    </w:p>
    <w:p w14:paraId="41508A3C" w14:textId="77777777" w:rsidR="001927F7" w:rsidRPr="00DD2522" w:rsidRDefault="001927F7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FC2C1C" w14:textId="77777777" w:rsidR="00616A95" w:rsidRPr="00983842" w:rsidRDefault="00616A95" w:rsidP="003D4771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983842">
        <w:rPr>
          <w:sz w:val="24"/>
          <w:szCs w:val="24"/>
        </w:rPr>
        <w:t>Прохождение практики студентами</w:t>
      </w:r>
    </w:p>
    <w:p w14:paraId="414FC9D6" w14:textId="77777777" w:rsidR="008B30F9" w:rsidRPr="008B30F9" w:rsidRDefault="008B30F9" w:rsidP="003D477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0F9">
        <w:rPr>
          <w:rFonts w:ascii="Times New Roman" w:hAnsi="Times New Roman"/>
          <w:sz w:val="24"/>
          <w:szCs w:val="24"/>
        </w:rPr>
        <w:t>В течение 2021 года продолжалась работа по организации и проведению разных видов практик, предусмотренных учебными планами в соответствии с ФГОС по всем образовательным программам. Всего за данный учебный год было заключено и зарегистрировано 1263 договоров (в т.ч. 50 долгосрочных и 1213 индивидуальных) об организации и проведении практики обучающихся ФГАОУ ВО «СГЭУ» с предприятиями и организациями.</w:t>
      </w:r>
    </w:p>
    <w:p w14:paraId="6E1893FB" w14:textId="77777777" w:rsidR="008B30F9" w:rsidRPr="008B30F9" w:rsidRDefault="008B30F9" w:rsidP="003D477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0F9">
        <w:rPr>
          <w:rFonts w:ascii="Times New Roman" w:hAnsi="Times New Roman"/>
          <w:sz w:val="24"/>
          <w:szCs w:val="24"/>
        </w:rPr>
        <w:t>Значительное повышение количества долгосрочных договоров на практику во многом упрощает документооборот, увеличивает базы практик и уменьшает количество обучающихся, направляемых кафедрами на практику в рамках индивидуальных договоров с организациями.</w:t>
      </w:r>
    </w:p>
    <w:p w14:paraId="2088B926" w14:textId="77777777" w:rsidR="008B30F9" w:rsidRPr="008B30F9" w:rsidRDefault="008B30F9" w:rsidP="003D477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0F9">
        <w:rPr>
          <w:rFonts w:ascii="Times New Roman" w:hAnsi="Times New Roman"/>
          <w:sz w:val="24"/>
          <w:szCs w:val="24"/>
        </w:rPr>
        <w:t xml:space="preserve">Вступление в силу Приказа Минобрнауки РФ N885 </w:t>
      </w:r>
      <w:proofErr w:type="spellStart"/>
      <w:r w:rsidRPr="008B30F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B30F9">
        <w:rPr>
          <w:rFonts w:ascii="Times New Roman" w:hAnsi="Times New Roman"/>
          <w:sz w:val="24"/>
          <w:szCs w:val="24"/>
        </w:rPr>
        <w:t xml:space="preserve"> РФ N390 от 05.08.2020г. (О практической подготовке обучающихся) послужило разработке и утверждению ПОЛОЖЕНИЯ о практической подготовке обучающихся, осваивающих основные профессиональные образовательные программы высшего и среднего профессионального образования в ФГБОУ ВО «СГЭУ». </w:t>
      </w:r>
    </w:p>
    <w:p w14:paraId="7CB24634" w14:textId="77777777" w:rsidR="008B30F9" w:rsidRPr="008B30F9" w:rsidRDefault="008B30F9" w:rsidP="003D477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0F9">
        <w:rPr>
          <w:rFonts w:ascii="Times New Roman" w:hAnsi="Times New Roman"/>
          <w:sz w:val="24"/>
          <w:szCs w:val="24"/>
        </w:rPr>
        <w:t xml:space="preserve">В связи с вступлением в силу Приказа Минобрнауки РФ N885 </w:t>
      </w:r>
      <w:proofErr w:type="spellStart"/>
      <w:r w:rsidRPr="008B30F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B30F9">
        <w:rPr>
          <w:rFonts w:ascii="Times New Roman" w:hAnsi="Times New Roman"/>
          <w:sz w:val="24"/>
          <w:szCs w:val="24"/>
        </w:rPr>
        <w:t xml:space="preserve"> РФ N390 от 05.08.2020г. (О практической подготовке обучающихся), устанавливающего обязанность вузов отправлять студентов на практику исключительно по договорам о практической подготовке, в настоящее время ведется работа по перезаключению долгосрочных договоров об организации и проведении практики обучающихся, заключенных ранее: со Следственным комитетом РФ, Главным управлением Министерства внутренних дел Самарской области, Филиалом ПАО «ВТБ24», ООО «</w:t>
      </w:r>
      <w:proofErr w:type="spellStart"/>
      <w:r w:rsidRPr="008B30F9">
        <w:rPr>
          <w:rFonts w:ascii="Times New Roman" w:hAnsi="Times New Roman"/>
          <w:sz w:val="24"/>
          <w:szCs w:val="24"/>
        </w:rPr>
        <w:t>Сибинтек</w:t>
      </w:r>
      <w:proofErr w:type="spellEnd"/>
      <w:r w:rsidRPr="008B30F9">
        <w:rPr>
          <w:rFonts w:ascii="Times New Roman" w:hAnsi="Times New Roman"/>
          <w:sz w:val="24"/>
          <w:szCs w:val="24"/>
        </w:rPr>
        <w:t>», ПАО «Сбербанк России, Министерством экономического развития и инвестиций, ООО «Нестле Россия», Администрацией городского округа Самары, Агентством  по привлечению инвестиций, ООО «Газпром трансгаз Самара», Министерством сельского хозяйства и продовольствия Самарской области, Администрацией Губернатора Самарской области, Центральным Банком Российской Федерации с Межрайонной инспекцией ФНС России №21 по Самарской области, Обществом с ограниченной ответственностью «РН-Учёт» и др. С этими организациями достигнута договоренность о их готовности выступить профильными организациями и предоставить места для прохождения практики обучающихся для различных образовательных программ.</w:t>
      </w:r>
    </w:p>
    <w:p w14:paraId="6911406B" w14:textId="77777777" w:rsidR="008B30F9" w:rsidRPr="008B30F9" w:rsidRDefault="008B30F9" w:rsidP="003D477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0F9">
        <w:rPr>
          <w:rFonts w:ascii="Times New Roman" w:hAnsi="Times New Roman"/>
          <w:sz w:val="24"/>
          <w:szCs w:val="24"/>
        </w:rPr>
        <w:t>Из 128 организаций, с которым заключены долгосрочные договора о практической подготовке, только 40% готовы к сотрудничеству в рамках 1-3 образовательных программ, 60% организаций - только по одной образовательной программе.</w:t>
      </w:r>
    </w:p>
    <w:p w14:paraId="43D6B1D6" w14:textId="77777777" w:rsidR="00F43FF2" w:rsidRDefault="00F43FF2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9D89FB" w14:textId="39226EEC" w:rsidR="000F242C" w:rsidRPr="00984C3D" w:rsidRDefault="000F242C" w:rsidP="003D47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</w:t>
      </w:r>
      <w:r w:rsidRPr="00984C3D">
        <w:rPr>
          <w:rFonts w:ascii="Times New Roman" w:eastAsia="Calibri" w:hAnsi="Times New Roman"/>
          <w:b/>
          <w:sz w:val="24"/>
          <w:szCs w:val="24"/>
        </w:rPr>
        <w:t>. Управление имущественным комплексом университета</w:t>
      </w:r>
    </w:p>
    <w:p w14:paraId="7DC3538C" w14:textId="77777777" w:rsidR="000F242C" w:rsidRPr="00984C3D" w:rsidRDefault="000F242C" w:rsidP="003D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C3D">
        <w:rPr>
          <w:rFonts w:ascii="Times New Roman" w:eastAsia="Calibri" w:hAnsi="Times New Roman"/>
          <w:sz w:val="24"/>
          <w:szCs w:val="24"/>
        </w:rPr>
        <w:t>В течение 202</w:t>
      </w:r>
      <w:r>
        <w:rPr>
          <w:rFonts w:ascii="Times New Roman" w:eastAsia="Calibri" w:hAnsi="Times New Roman"/>
          <w:sz w:val="24"/>
          <w:szCs w:val="24"/>
        </w:rPr>
        <w:t>1</w:t>
      </w:r>
      <w:r w:rsidRPr="00984C3D">
        <w:rPr>
          <w:rFonts w:ascii="Times New Roman" w:eastAsia="Calibri" w:hAnsi="Times New Roman"/>
          <w:sz w:val="24"/>
          <w:szCs w:val="24"/>
        </w:rPr>
        <w:t xml:space="preserve"> года, выполнены следующие основные мероприятия по направлениям:</w:t>
      </w:r>
    </w:p>
    <w:p w14:paraId="49691B51" w14:textId="77777777" w:rsidR="000F242C" w:rsidRPr="00984C3D" w:rsidRDefault="000F242C" w:rsidP="003D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84C3D">
        <w:rPr>
          <w:rFonts w:ascii="Times New Roman" w:hAnsi="Times New Roman"/>
          <w:b/>
          <w:bCs/>
          <w:sz w:val="24"/>
          <w:szCs w:val="24"/>
        </w:rPr>
        <w:t>Государственный кадастровый учет и регистрация прав в отношении объектов недвижимого имущества</w:t>
      </w:r>
    </w:p>
    <w:p w14:paraId="6049DD32" w14:textId="77777777" w:rsidR="000F242C" w:rsidRPr="00917899" w:rsidRDefault="000F242C" w:rsidP="003D477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F28E1">
        <w:rPr>
          <w:bCs/>
          <w:sz w:val="24"/>
          <w:szCs w:val="24"/>
        </w:rPr>
        <w:t>20.04.2021</w:t>
      </w:r>
      <w:r w:rsidRPr="00917899">
        <w:rPr>
          <w:b w:val="0"/>
          <w:sz w:val="24"/>
          <w:szCs w:val="24"/>
        </w:rPr>
        <w:t xml:space="preserve"> г. </w:t>
      </w:r>
      <w:r>
        <w:rPr>
          <w:b w:val="0"/>
          <w:sz w:val="24"/>
          <w:szCs w:val="24"/>
        </w:rPr>
        <w:t xml:space="preserve">на основании распоряжения ТУ Росимущества в Самарской области от 28.12.2020 г. №63-538-р </w:t>
      </w:r>
      <w:r w:rsidRPr="00917899">
        <w:rPr>
          <w:b w:val="0"/>
          <w:sz w:val="24"/>
          <w:szCs w:val="24"/>
        </w:rPr>
        <w:t xml:space="preserve">осуществлена государственная регистрация права постоянного (бессрочного) пользования </w:t>
      </w:r>
      <w:r>
        <w:rPr>
          <w:b w:val="0"/>
          <w:sz w:val="24"/>
          <w:szCs w:val="24"/>
        </w:rPr>
        <w:t xml:space="preserve">Университета </w:t>
      </w:r>
      <w:r w:rsidRPr="00917899">
        <w:rPr>
          <w:b w:val="0"/>
          <w:sz w:val="24"/>
          <w:szCs w:val="24"/>
        </w:rPr>
        <w:t>на земельный участок</w:t>
      </w:r>
      <w:r>
        <w:rPr>
          <w:b w:val="0"/>
          <w:sz w:val="24"/>
          <w:szCs w:val="24"/>
        </w:rPr>
        <w:t xml:space="preserve">, </w:t>
      </w:r>
      <w:r w:rsidRPr="00917899">
        <w:rPr>
          <w:b w:val="0"/>
          <w:sz w:val="24"/>
          <w:szCs w:val="24"/>
        </w:rPr>
        <w:t xml:space="preserve">площадью 4 400 </w:t>
      </w:r>
      <w:proofErr w:type="spellStart"/>
      <w:proofErr w:type="gramStart"/>
      <w:r w:rsidRPr="00917899">
        <w:rPr>
          <w:b w:val="0"/>
          <w:sz w:val="24"/>
          <w:szCs w:val="24"/>
        </w:rPr>
        <w:t>кв.м</w:t>
      </w:r>
      <w:proofErr w:type="spellEnd"/>
      <w:proofErr w:type="gramEnd"/>
      <w:r w:rsidRPr="00917899">
        <w:rPr>
          <w:b w:val="0"/>
          <w:sz w:val="24"/>
          <w:szCs w:val="24"/>
        </w:rPr>
        <w:t>, по адресу: г.</w:t>
      </w:r>
      <w:r>
        <w:rPr>
          <w:b w:val="0"/>
          <w:sz w:val="24"/>
          <w:szCs w:val="24"/>
        </w:rPr>
        <w:t xml:space="preserve"> </w:t>
      </w:r>
      <w:r w:rsidRPr="00917899">
        <w:rPr>
          <w:b w:val="0"/>
          <w:sz w:val="24"/>
          <w:szCs w:val="24"/>
        </w:rPr>
        <w:t>Самара, ул. Советской Армии, 131</w:t>
      </w:r>
      <w:r>
        <w:rPr>
          <w:b w:val="0"/>
          <w:sz w:val="24"/>
          <w:szCs w:val="24"/>
        </w:rPr>
        <w:t>.</w:t>
      </w:r>
    </w:p>
    <w:p w14:paraId="0CB7C127" w14:textId="77777777" w:rsidR="000F242C" w:rsidRDefault="000F242C" w:rsidP="003D4771">
      <w:pPr>
        <w:numPr>
          <w:ilvl w:val="0"/>
          <w:numId w:val="17"/>
        </w:numPr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Организована и проведена работа по разделу 2-х земельных участков, находящихся в пользовании</w:t>
      </w:r>
      <w:r w:rsidRPr="005B0A9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Университета: </w:t>
      </w:r>
    </w:p>
    <w:p w14:paraId="00799D8F" w14:textId="77777777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площадью 6948 кв. м, расположенный по адресу: Самара, ул. Советской Армии, д.149/149А и</w:t>
      </w:r>
    </w:p>
    <w:p w14:paraId="549E26C1" w14:textId="77777777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площадью 4611,6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расположенный по адресу: г. Самара, ул. </w:t>
      </w:r>
      <w:proofErr w:type="spellStart"/>
      <w:r>
        <w:rPr>
          <w:rFonts w:ascii="Times New Roman" w:hAnsi="Times New Roman"/>
          <w:iCs/>
          <w:sz w:val="24"/>
          <w:szCs w:val="24"/>
        </w:rPr>
        <w:t>Галактионовская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>, д. 1180.</w:t>
      </w:r>
    </w:p>
    <w:p w14:paraId="52418F9B" w14:textId="77777777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В результате раздела на основании распоряжений ТУ Росимущества в Самарской области от 16.08.2021 № 63-279-р и от 19.08.2021 № 63-281-р образованы два новых земельных участка, занимаемые общежитиями Университета.</w:t>
      </w:r>
    </w:p>
    <w:p w14:paraId="382F1C47" w14:textId="617FC25A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0A">
        <w:rPr>
          <w:rFonts w:ascii="Times New Roman" w:hAnsi="Times New Roman"/>
          <w:b/>
          <w:bCs/>
          <w:iCs/>
          <w:sz w:val="24"/>
          <w:szCs w:val="24"/>
        </w:rPr>
        <w:t>19 и 20 октября 2021 г.</w:t>
      </w:r>
      <w:r>
        <w:rPr>
          <w:rFonts w:ascii="Times New Roman" w:hAnsi="Times New Roman"/>
          <w:iCs/>
          <w:sz w:val="24"/>
          <w:szCs w:val="24"/>
        </w:rPr>
        <w:t xml:space="preserve"> вновь образованные земельные участки поставлены на государственный кадастровый учет с одновременной регистрацией права постоянного (бессрочного) пользования Университета. </w:t>
      </w:r>
      <w:r w:rsidR="006A58E4">
        <w:rPr>
          <w:rFonts w:ascii="Times New Roman" w:hAnsi="Times New Roman"/>
          <w:iCs/>
          <w:sz w:val="24"/>
          <w:szCs w:val="24"/>
        </w:rPr>
        <w:t>Экономия на 2022 год в результате проведенного выделения земель под общежитиями составила 377 тысяч рублей.</w:t>
      </w:r>
    </w:p>
    <w:p w14:paraId="025CAA03" w14:textId="77777777" w:rsidR="000F242C" w:rsidRDefault="000F242C" w:rsidP="003D477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 инициативе Университета </w:t>
      </w:r>
      <w:r w:rsidRPr="002866ED">
        <w:rPr>
          <w:b w:val="0"/>
          <w:bCs/>
          <w:sz w:val="24"/>
          <w:szCs w:val="24"/>
        </w:rPr>
        <w:t>Управление</w:t>
      </w:r>
      <w:r>
        <w:rPr>
          <w:b w:val="0"/>
          <w:bCs/>
          <w:sz w:val="24"/>
          <w:szCs w:val="24"/>
        </w:rPr>
        <w:t>м</w:t>
      </w:r>
      <w:r w:rsidRPr="002866ED">
        <w:rPr>
          <w:b w:val="0"/>
          <w:bCs/>
          <w:sz w:val="24"/>
          <w:szCs w:val="24"/>
        </w:rPr>
        <w:t xml:space="preserve"> Росреестра по Самарской области</w:t>
      </w:r>
      <w:r>
        <w:rPr>
          <w:b w:val="0"/>
          <w:bCs/>
          <w:sz w:val="24"/>
          <w:szCs w:val="24"/>
        </w:rPr>
        <w:t xml:space="preserve"> проведена работа по </w:t>
      </w:r>
      <w:r w:rsidRPr="002866ED">
        <w:rPr>
          <w:b w:val="0"/>
          <w:bCs/>
          <w:sz w:val="24"/>
          <w:szCs w:val="24"/>
        </w:rPr>
        <w:t>нормализации сведений Единого государственного реестра недвижимости</w:t>
      </w:r>
      <w:r>
        <w:rPr>
          <w:b w:val="0"/>
          <w:bCs/>
          <w:sz w:val="24"/>
          <w:szCs w:val="24"/>
        </w:rPr>
        <w:t xml:space="preserve"> (ЕГРН)</w:t>
      </w:r>
      <w:r w:rsidRPr="002866ED">
        <w:rPr>
          <w:b w:val="0"/>
          <w:bCs/>
          <w:sz w:val="24"/>
          <w:szCs w:val="24"/>
        </w:rPr>
        <w:t xml:space="preserve"> в отношении наименовани</w:t>
      </w:r>
      <w:r>
        <w:rPr>
          <w:b w:val="0"/>
          <w:bCs/>
          <w:sz w:val="24"/>
          <w:szCs w:val="24"/>
        </w:rPr>
        <w:t>й</w:t>
      </w:r>
      <w:r w:rsidRPr="002866ED">
        <w:rPr>
          <w:b w:val="0"/>
          <w:bCs/>
          <w:sz w:val="24"/>
          <w:szCs w:val="24"/>
        </w:rPr>
        <w:t xml:space="preserve"> </w:t>
      </w:r>
      <w:r w:rsidRPr="003059D0">
        <w:rPr>
          <w:b w:val="0"/>
          <w:bCs/>
          <w:sz w:val="24"/>
          <w:szCs w:val="24"/>
        </w:rPr>
        <w:t>отдельных</w:t>
      </w:r>
      <w:r>
        <w:rPr>
          <w:b w:val="0"/>
          <w:bCs/>
          <w:sz w:val="24"/>
          <w:szCs w:val="24"/>
        </w:rPr>
        <w:t xml:space="preserve"> объектов недвижимости. В настоящее время ЕГРН содержит актуальные сведения о наименовании объектов недвижимости Университета - «Столовая на 530 мест», «Административный корпус Д (учебно-лабораторный корпус Д)», «Учебный корпус №1. Главный корпус блок В», «Нежилое трехэтажное здание с двухэтажным </w:t>
      </w:r>
      <w:proofErr w:type="spellStart"/>
      <w:r>
        <w:rPr>
          <w:b w:val="0"/>
          <w:bCs/>
          <w:sz w:val="24"/>
          <w:szCs w:val="24"/>
        </w:rPr>
        <w:t>пристроем</w:t>
      </w:r>
      <w:proofErr w:type="spellEnd"/>
      <w:r>
        <w:rPr>
          <w:b w:val="0"/>
          <w:bCs/>
          <w:sz w:val="24"/>
          <w:szCs w:val="24"/>
        </w:rPr>
        <w:t xml:space="preserve"> и подвалом».</w:t>
      </w:r>
    </w:p>
    <w:p w14:paraId="37F2DCE1" w14:textId="77777777" w:rsidR="000F242C" w:rsidRPr="002866ED" w:rsidRDefault="000F242C" w:rsidP="003D4771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b w:val="0"/>
          <w:bCs/>
          <w:sz w:val="24"/>
          <w:szCs w:val="24"/>
        </w:rPr>
      </w:pPr>
    </w:p>
    <w:p w14:paraId="7B106886" w14:textId="77777777" w:rsidR="000F242C" w:rsidRPr="00984C3D" w:rsidRDefault="000F242C" w:rsidP="003D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84C3D">
        <w:rPr>
          <w:rFonts w:ascii="Times New Roman" w:hAnsi="Times New Roman"/>
          <w:b/>
          <w:bCs/>
          <w:iCs/>
          <w:sz w:val="24"/>
          <w:szCs w:val="24"/>
        </w:rPr>
        <w:t>Учет имущества в Реестре федерального имущества</w:t>
      </w:r>
    </w:p>
    <w:p w14:paraId="3F86C3C8" w14:textId="77777777" w:rsidR="000F242C" w:rsidRPr="00EE7A92" w:rsidRDefault="000F242C" w:rsidP="003D477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E7A92">
        <w:rPr>
          <w:rFonts w:ascii="Times New Roman" w:hAnsi="Times New Roman"/>
          <w:sz w:val="24"/>
          <w:szCs w:val="24"/>
        </w:rPr>
        <w:t xml:space="preserve">В соответствии с требованиями приказа Минобрнауки России от 13.03.2019 № 135 </w:t>
      </w:r>
      <w:r w:rsidRPr="00EE7A92">
        <w:rPr>
          <w:rFonts w:ascii="Times New Roman" w:hAnsi="Times New Roman"/>
          <w:bCs/>
          <w:sz w:val="24"/>
          <w:szCs w:val="24"/>
        </w:rPr>
        <w:t>по состоянию на 01 января 2021 года на основании сведений бухгалтерского учета</w:t>
      </w:r>
      <w:r w:rsidRPr="00EE7A92">
        <w:rPr>
          <w:rFonts w:ascii="Times New Roman" w:hAnsi="Times New Roman"/>
          <w:sz w:val="24"/>
          <w:szCs w:val="24"/>
        </w:rPr>
        <w:t xml:space="preserve"> сформированы и утверждены приказом ректора университета от </w:t>
      </w:r>
      <w:r w:rsidRPr="00EE7A92">
        <w:rPr>
          <w:rFonts w:ascii="Times New Roman" w:hAnsi="Times New Roman"/>
          <w:bCs/>
          <w:sz w:val="24"/>
          <w:szCs w:val="24"/>
        </w:rPr>
        <w:t xml:space="preserve">11.01.2021 г. №3-ОВ </w:t>
      </w:r>
      <w:r w:rsidRPr="00EE7A92">
        <w:rPr>
          <w:rFonts w:ascii="Times New Roman" w:hAnsi="Times New Roman"/>
          <w:sz w:val="24"/>
          <w:szCs w:val="24"/>
        </w:rPr>
        <w:t>новые перечни особо ценного движимого имущества</w:t>
      </w:r>
      <w:r>
        <w:rPr>
          <w:rFonts w:ascii="Times New Roman" w:hAnsi="Times New Roman"/>
          <w:sz w:val="24"/>
          <w:szCs w:val="24"/>
        </w:rPr>
        <w:t xml:space="preserve"> (далее – ОЦДИ)</w:t>
      </w:r>
      <w:r w:rsidRPr="00EE7A92">
        <w:rPr>
          <w:rFonts w:ascii="Times New Roman" w:hAnsi="Times New Roman"/>
          <w:sz w:val="24"/>
          <w:szCs w:val="24"/>
        </w:rPr>
        <w:t>.</w:t>
      </w:r>
    </w:p>
    <w:p w14:paraId="3011A719" w14:textId="77777777" w:rsidR="000F242C" w:rsidRDefault="000F242C" w:rsidP="003D4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дальнейшем, в связи с </w:t>
      </w:r>
      <w:r w:rsidRPr="00EE7A92">
        <w:rPr>
          <w:rFonts w:ascii="Times New Roman" w:hAnsi="Times New Roman"/>
          <w:bCs/>
          <w:sz w:val="24"/>
          <w:szCs w:val="24"/>
        </w:rPr>
        <w:t>изменением типа ФГБОУ ВО «СГЭУ» на основании приказа Минобрнауки России от 04.03.2021 г. №159</w:t>
      </w:r>
      <w:r>
        <w:rPr>
          <w:rFonts w:ascii="Times New Roman" w:hAnsi="Times New Roman"/>
          <w:bCs/>
          <w:sz w:val="24"/>
          <w:szCs w:val="24"/>
        </w:rPr>
        <w:t>,</w:t>
      </w:r>
      <w:r w:rsidRPr="00EE7A92">
        <w:rPr>
          <w:rFonts w:ascii="Times New Roman" w:hAnsi="Times New Roman"/>
          <w:bCs/>
          <w:sz w:val="24"/>
          <w:szCs w:val="24"/>
        </w:rPr>
        <w:t xml:space="preserve"> подготовлен и издан приказ ФГАОУ ВО «СГЭУ» от 23.03.2021 г. №127-ОВ об утверждении Перечней ОЦДИ</w:t>
      </w:r>
      <w:r>
        <w:rPr>
          <w:rFonts w:ascii="Times New Roman" w:hAnsi="Times New Roman"/>
          <w:bCs/>
          <w:sz w:val="24"/>
          <w:szCs w:val="24"/>
        </w:rPr>
        <w:t>, которым прекращено действие ранее изданного приказа.</w:t>
      </w:r>
    </w:p>
    <w:p w14:paraId="304442F3" w14:textId="77777777" w:rsidR="000F242C" w:rsidRPr="00EE7A92" w:rsidRDefault="000F242C" w:rsidP="003D4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года, в связи с приобретением имущества, обладающего признаками ОЦДИ, а также закреплением за Университетом объекта движимого имущества (</w:t>
      </w:r>
      <w:r w:rsidRPr="00EE7A92">
        <w:rPr>
          <w:rFonts w:ascii="Times New Roman" w:hAnsi="Times New Roman"/>
          <w:bCs/>
          <w:sz w:val="24"/>
          <w:szCs w:val="24"/>
        </w:rPr>
        <w:t>Спортивная площадка с покрытием искусственная трава (размер 56*28мм</w:t>
      </w:r>
      <w:r>
        <w:rPr>
          <w:rFonts w:ascii="Times New Roman" w:hAnsi="Times New Roman"/>
          <w:bCs/>
          <w:sz w:val="24"/>
          <w:szCs w:val="24"/>
        </w:rPr>
        <w:t>) стоимостью свыше 500 тыс. руб.,</w:t>
      </w:r>
      <w:r w:rsidRPr="00EE7A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Перечни ОЦДИ путем издания приказов вносились соответствующие изменения (приказы СГЭУ от 09.06.2021 №300-ОВ, от 21.09.2021 №483-ОВ, от 14.12.2021 №714-ОВ, от 24.12.2021 №733-ОВ). </w:t>
      </w:r>
      <w:r w:rsidRPr="00E4427D">
        <w:rPr>
          <w:rFonts w:ascii="Times New Roman" w:hAnsi="Times New Roman"/>
          <w:bCs/>
          <w:sz w:val="24"/>
          <w:szCs w:val="24"/>
        </w:rPr>
        <w:t xml:space="preserve"> </w:t>
      </w:r>
    </w:p>
    <w:p w14:paraId="45C92816" w14:textId="77777777" w:rsidR="000F242C" w:rsidRPr="00A00690" w:rsidRDefault="000F242C" w:rsidP="003D477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b w:val="0"/>
          <w:sz w:val="24"/>
          <w:szCs w:val="24"/>
        </w:rPr>
      </w:pPr>
      <w:r w:rsidRPr="00A00690">
        <w:rPr>
          <w:b w:val="0"/>
          <w:sz w:val="24"/>
          <w:szCs w:val="24"/>
        </w:rPr>
        <w:t xml:space="preserve">В соответствии с требованиями </w:t>
      </w:r>
      <w:r>
        <w:rPr>
          <w:b w:val="0"/>
          <w:sz w:val="24"/>
          <w:szCs w:val="24"/>
        </w:rPr>
        <w:t>постановления Правительства Российской Федерации от  16.07.2007 №447 «О совершенствовании учета и контроле за использованием федерального имущества» в соответствующие разделы Реестра федерального имущества были внесены сведения о вновь приобретенных, а также закрепленных за Университетом объектах движимого и недвижимого имущества, а также при необходимости об изменении сведений ранее учтенных имущественных объектах.</w:t>
      </w:r>
    </w:p>
    <w:p w14:paraId="3E50906A" w14:textId="290200BD" w:rsidR="007E1B21" w:rsidRDefault="007E1B2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113BC97" w14:textId="6C7ACE7D" w:rsidR="000F242C" w:rsidRPr="00984C3D" w:rsidRDefault="000F242C" w:rsidP="003D477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84C3D">
        <w:rPr>
          <w:rFonts w:ascii="Times New Roman" w:hAnsi="Times New Roman"/>
          <w:b/>
          <w:bCs/>
          <w:iCs/>
          <w:sz w:val="24"/>
          <w:szCs w:val="24"/>
        </w:rPr>
        <w:t>В целях рационального и эффективного использования имущественного комплекса университета</w:t>
      </w:r>
    </w:p>
    <w:p w14:paraId="7D36DC92" w14:textId="77777777" w:rsidR="000F242C" w:rsidRPr="00CC630A" w:rsidRDefault="000F242C" w:rsidP="003D4771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right="-2" w:firstLine="709"/>
        <w:jc w:val="both"/>
        <w:rPr>
          <w:b w:val="0"/>
          <w:bCs/>
          <w:spacing w:val="-3"/>
          <w:sz w:val="24"/>
          <w:szCs w:val="24"/>
        </w:rPr>
      </w:pPr>
      <w:r w:rsidRPr="00CC630A">
        <w:rPr>
          <w:b w:val="0"/>
          <w:bCs/>
          <w:iCs/>
          <w:sz w:val="24"/>
          <w:szCs w:val="24"/>
        </w:rPr>
        <w:t xml:space="preserve">Получено согласие Минобрнауки России на совершение сделки по передаче в аренду нежилых помещений общей площадью 711,3 </w:t>
      </w:r>
      <w:proofErr w:type="spellStart"/>
      <w:proofErr w:type="gramStart"/>
      <w:r w:rsidRPr="00CC630A">
        <w:rPr>
          <w:b w:val="0"/>
          <w:bCs/>
          <w:iCs/>
          <w:sz w:val="24"/>
          <w:szCs w:val="24"/>
        </w:rPr>
        <w:t>кв.м</w:t>
      </w:r>
      <w:proofErr w:type="spellEnd"/>
      <w:proofErr w:type="gramEnd"/>
      <w:r w:rsidRPr="00CC630A">
        <w:rPr>
          <w:b w:val="0"/>
          <w:bCs/>
          <w:iCs/>
          <w:sz w:val="24"/>
          <w:szCs w:val="24"/>
        </w:rPr>
        <w:t>,</w:t>
      </w:r>
      <w:r w:rsidRPr="00CC630A">
        <w:rPr>
          <w:b w:val="0"/>
          <w:bCs/>
          <w:sz w:val="24"/>
          <w:szCs w:val="24"/>
        </w:rPr>
        <w:t xml:space="preserve"> находящихся </w:t>
      </w:r>
      <w:r w:rsidRPr="00CC630A">
        <w:rPr>
          <w:b w:val="0"/>
          <w:bCs/>
          <w:iCs/>
          <w:sz w:val="24"/>
          <w:szCs w:val="24"/>
        </w:rPr>
        <w:t>в зданиях Университета по адресам:</w:t>
      </w:r>
    </w:p>
    <w:p w14:paraId="3CB8C693" w14:textId="77777777" w:rsidR="000F242C" w:rsidRPr="00CC630A" w:rsidRDefault="000F242C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30A">
        <w:rPr>
          <w:rFonts w:ascii="Times New Roman" w:hAnsi="Times New Roman"/>
          <w:bCs/>
          <w:sz w:val="24"/>
          <w:szCs w:val="24"/>
        </w:rPr>
        <w:t>- г. Самара, ул. Советской Армии, д. 146а (Столовая на 530 мест);</w:t>
      </w:r>
    </w:p>
    <w:p w14:paraId="17A6C0DC" w14:textId="77777777" w:rsidR="000F242C" w:rsidRPr="00CC630A" w:rsidRDefault="000F242C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30A">
        <w:rPr>
          <w:rFonts w:ascii="Times New Roman" w:hAnsi="Times New Roman"/>
          <w:bCs/>
          <w:sz w:val="24"/>
          <w:szCs w:val="24"/>
        </w:rPr>
        <w:t xml:space="preserve">- г. Самара, ул. Советской Армии, д. 141Е (литер Е). </w:t>
      </w:r>
    </w:p>
    <w:p w14:paraId="73416806" w14:textId="77777777" w:rsidR="000F242C" w:rsidRPr="00CC630A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CC630A">
        <w:rPr>
          <w:rFonts w:ascii="Times New Roman" w:hAnsi="Times New Roman"/>
          <w:bCs/>
          <w:sz w:val="24"/>
          <w:szCs w:val="24"/>
        </w:rPr>
        <w:t>в целях организации питания обучающихся и работников университета</w:t>
      </w:r>
      <w:r w:rsidRPr="00CC630A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</w:p>
    <w:p w14:paraId="2F409F8C" w14:textId="77777777" w:rsidR="000F242C" w:rsidRDefault="000F242C" w:rsidP="003D4771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right="-2" w:firstLine="709"/>
        <w:jc w:val="both"/>
        <w:rPr>
          <w:b w:val="0"/>
          <w:bCs/>
          <w:iCs/>
          <w:sz w:val="24"/>
          <w:szCs w:val="24"/>
        </w:rPr>
      </w:pPr>
      <w:r w:rsidRPr="00CC630A">
        <w:rPr>
          <w:b w:val="0"/>
          <w:bCs/>
          <w:iCs/>
          <w:sz w:val="24"/>
          <w:szCs w:val="24"/>
        </w:rPr>
        <w:t>Организована работа и получен</w:t>
      </w:r>
      <w:r>
        <w:rPr>
          <w:b w:val="0"/>
          <w:bCs/>
          <w:iCs/>
          <w:sz w:val="24"/>
          <w:szCs w:val="24"/>
        </w:rPr>
        <w:t>ы</w:t>
      </w:r>
      <w:r w:rsidRPr="00CC630A">
        <w:rPr>
          <w:b w:val="0"/>
          <w:bCs/>
          <w:iCs/>
          <w:sz w:val="24"/>
          <w:szCs w:val="24"/>
        </w:rPr>
        <w:t xml:space="preserve"> положительн</w:t>
      </w:r>
      <w:r>
        <w:rPr>
          <w:b w:val="0"/>
          <w:bCs/>
          <w:iCs/>
          <w:sz w:val="24"/>
          <w:szCs w:val="24"/>
        </w:rPr>
        <w:t>ы</w:t>
      </w:r>
      <w:r w:rsidRPr="00CC630A">
        <w:rPr>
          <w:b w:val="0"/>
          <w:bCs/>
          <w:iCs/>
          <w:sz w:val="24"/>
          <w:szCs w:val="24"/>
        </w:rPr>
        <w:t>е заключени</w:t>
      </w:r>
      <w:r>
        <w:rPr>
          <w:b w:val="0"/>
          <w:bCs/>
          <w:iCs/>
          <w:sz w:val="24"/>
          <w:szCs w:val="24"/>
        </w:rPr>
        <w:t>я</w:t>
      </w:r>
      <w:r w:rsidRPr="00CC630A">
        <w:rPr>
          <w:b w:val="0"/>
          <w:bCs/>
          <w:iCs/>
          <w:sz w:val="24"/>
          <w:szCs w:val="24"/>
        </w:rPr>
        <w:t xml:space="preserve"> Комиссии Минобрнауки России по оценке последствий принятия решения о передаче в аренду следующих объектов федерального имущества (</w:t>
      </w:r>
      <w:r>
        <w:rPr>
          <w:b w:val="0"/>
          <w:bCs/>
          <w:iCs/>
          <w:sz w:val="24"/>
          <w:szCs w:val="24"/>
        </w:rPr>
        <w:t xml:space="preserve">ОЦП-1466 от 30.04.2021, </w:t>
      </w:r>
      <w:r w:rsidRPr="00CC630A">
        <w:rPr>
          <w:b w:val="0"/>
          <w:bCs/>
          <w:iCs/>
          <w:sz w:val="24"/>
          <w:szCs w:val="24"/>
        </w:rPr>
        <w:t>ОЦП-1625 от 30.07.2021):</w:t>
      </w:r>
    </w:p>
    <w:p w14:paraId="5D3590F4" w14:textId="77777777" w:rsidR="000F242C" w:rsidRPr="00CC630A" w:rsidRDefault="000F242C" w:rsidP="003D4771">
      <w:pPr>
        <w:pStyle w:val="a8"/>
        <w:shd w:val="clear" w:color="auto" w:fill="FFFFFF"/>
        <w:spacing w:after="0" w:line="240" w:lineRule="auto"/>
        <w:ind w:left="0" w:right="-2" w:firstLine="709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- часть помещения площадью 2,0 </w:t>
      </w:r>
      <w:proofErr w:type="spellStart"/>
      <w:proofErr w:type="gramStart"/>
      <w:r>
        <w:rPr>
          <w:b w:val="0"/>
          <w:bCs/>
          <w:iCs/>
          <w:sz w:val="24"/>
          <w:szCs w:val="24"/>
        </w:rPr>
        <w:t>кв.м</w:t>
      </w:r>
      <w:proofErr w:type="spellEnd"/>
      <w:proofErr w:type="gramEnd"/>
      <w:r>
        <w:rPr>
          <w:b w:val="0"/>
          <w:bCs/>
          <w:iCs/>
          <w:sz w:val="24"/>
          <w:szCs w:val="24"/>
        </w:rPr>
        <w:t>, в здании Учебный корпус №1.Главный корпус «А» для оказания банковских услуг;</w:t>
      </w:r>
    </w:p>
    <w:p w14:paraId="6B06CB56" w14:textId="77777777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0A">
        <w:rPr>
          <w:rFonts w:ascii="Times New Roman" w:hAnsi="Times New Roman"/>
          <w:bCs/>
          <w:iCs/>
          <w:sz w:val="24"/>
          <w:szCs w:val="24"/>
        </w:rPr>
        <w:t xml:space="preserve">- нежилые помещения площадью 49,0 </w:t>
      </w:r>
      <w:proofErr w:type="spellStart"/>
      <w:proofErr w:type="gramStart"/>
      <w:r w:rsidRPr="00CC630A">
        <w:rPr>
          <w:rFonts w:ascii="Times New Roman" w:hAnsi="Times New Roman"/>
          <w:bCs/>
          <w:iCs/>
          <w:sz w:val="24"/>
          <w:szCs w:val="24"/>
        </w:rPr>
        <w:t>кв.м</w:t>
      </w:r>
      <w:proofErr w:type="spellEnd"/>
      <w:proofErr w:type="gramEnd"/>
      <w:r w:rsidRPr="00CC630A">
        <w:rPr>
          <w:rFonts w:ascii="Times New Roman" w:hAnsi="Times New Roman"/>
          <w:bCs/>
          <w:iCs/>
          <w:sz w:val="24"/>
          <w:szCs w:val="24"/>
        </w:rPr>
        <w:t>, в здании Крытого плавательного бассейна</w:t>
      </w:r>
      <w:r>
        <w:rPr>
          <w:rFonts w:ascii="Times New Roman" w:hAnsi="Times New Roman"/>
          <w:iCs/>
          <w:sz w:val="24"/>
          <w:szCs w:val="24"/>
        </w:rPr>
        <w:t xml:space="preserve"> Университета в целях оказания парикмахерских услуг обучающимся и работникам Университета и  размещения массажного кабинета;</w:t>
      </w:r>
    </w:p>
    <w:p w14:paraId="7EB39541" w14:textId="77777777" w:rsidR="000F242C" w:rsidRDefault="000F242C" w:rsidP="003D477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- части нежилых помещений общей площадью 2,0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в учебном корпусе СГЭУ (литер Е) для размещения 2-х вендинговых аппаратов (торговля средствами личной гигиены).</w:t>
      </w:r>
    </w:p>
    <w:p w14:paraId="4A71D7EC" w14:textId="1DBEF056" w:rsidR="000F242C" w:rsidRPr="00984C3D" w:rsidRDefault="000F242C" w:rsidP="003D4771">
      <w:pPr>
        <w:numPr>
          <w:ilvl w:val="0"/>
          <w:numId w:val="26"/>
        </w:numPr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результате проведенной Управлением работы осуществлена передача из собственности Самарской области в федеральную собственность следующего д</w:t>
      </w:r>
      <w:r w:rsidRPr="00984C3D">
        <w:rPr>
          <w:rFonts w:ascii="Times New Roman" w:hAnsi="Times New Roman"/>
          <w:iCs/>
          <w:sz w:val="24"/>
          <w:szCs w:val="24"/>
        </w:rPr>
        <w:t>вижимого имущества: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14:paraId="0C755593" w14:textId="77777777" w:rsidR="000F242C" w:rsidRPr="00984C3D" w:rsidRDefault="000F242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3D">
        <w:rPr>
          <w:rFonts w:ascii="Times New Roman" w:hAnsi="Times New Roman"/>
          <w:iCs/>
          <w:sz w:val="24"/>
          <w:szCs w:val="24"/>
        </w:rPr>
        <w:t xml:space="preserve">- </w:t>
      </w:r>
      <w:r w:rsidRPr="00984C3D">
        <w:rPr>
          <w:rFonts w:ascii="Times New Roman" w:hAnsi="Times New Roman"/>
          <w:sz w:val="24"/>
          <w:szCs w:val="24"/>
        </w:rPr>
        <w:t>спортивная площадка, балансовой стоимостью 5 300 710,30 руб., располагающаяся на земельном участке СГЭУ по адресу: ул. Советской Армии, д. 141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84C3D">
        <w:rPr>
          <w:rFonts w:ascii="Times New Roman" w:hAnsi="Times New Roman"/>
          <w:sz w:val="24"/>
          <w:szCs w:val="24"/>
        </w:rPr>
        <w:t xml:space="preserve"> </w:t>
      </w:r>
    </w:p>
    <w:p w14:paraId="0C609DE8" w14:textId="77777777" w:rsidR="000F242C" w:rsidRPr="0039507F" w:rsidRDefault="000F242C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4C3D">
        <w:rPr>
          <w:rFonts w:ascii="Times New Roman" w:hAnsi="Times New Roman"/>
          <w:iCs/>
          <w:sz w:val="24"/>
          <w:szCs w:val="24"/>
        </w:rPr>
        <w:t xml:space="preserve">- </w:t>
      </w:r>
      <w:r w:rsidRPr="0039507F">
        <w:rPr>
          <w:rFonts w:ascii="Times New Roman" w:hAnsi="Times New Roman"/>
          <w:sz w:val="24"/>
          <w:szCs w:val="24"/>
        </w:rPr>
        <w:t xml:space="preserve">металлодетекторы МТД-КА в количестве 2 шт., общей балансовой стоимостью 355 554,00. </w:t>
      </w:r>
    </w:p>
    <w:p w14:paraId="719674EA" w14:textId="77777777" w:rsidR="000F242C" w:rsidRPr="0039507F" w:rsidRDefault="000F242C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07F">
        <w:rPr>
          <w:rFonts w:ascii="Times New Roman" w:hAnsi="Times New Roman"/>
          <w:sz w:val="24"/>
          <w:szCs w:val="24"/>
        </w:rPr>
        <w:t xml:space="preserve">На основании </w:t>
      </w:r>
      <w:r w:rsidRPr="0039507F">
        <w:rPr>
          <w:rFonts w:ascii="Times New Roman" w:hAnsi="Times New Roman"/>
          <w:color w:val="2C2D2E"/>
          <w:sz w:val="24"/>
          <w:szCs w:val="24"/>
        </w:rPr>
        <w:t>распоряжений ТУ Росимущества в Самарской области от 18.06.2021 №63-199-р и от 28.07.2021 №</w:t>
      </w:r>
      <w:r>
        <w:rPr>
          <w:rFonts w:ascii="Times New Roman" w:hAnsi="Times New Roman"/>
          <w:color w:val="2C2D2E"/>
          <w:sz w:val="24"/>
          <w:szCs w:val="24"/>
        </w:rPr>
        <w:t xml:space="preserve"> </w:t>
      </w:r>
      <w:r w:rsidRPr="0039507F">
        <w:rPr>
          <w:rFonts w:ascii="Times New Roman" w:hAnsi="Times New Roman"/>
          <w:color w:val="2C2D2E"/>
          <w:sz w:val="24"/>
          <w:szCs w:val="24"/>
        </w:rPr>
        <w:t xml:space="preserve">63-258-р </w:t>
      </w:r>
      <w:r>
        <w:rPr>
          <w:rFonts w:ascii="Times New Roman" w:hAnsi="Times New Roman"/>
          <w:color w:val="2C2D2E"/>
          <w:sz w:val="24"/>
          <w:szCs w:val="24"/>
        </w:rPr>
        <w:t xml:space="preserve">указанные имущественные объекты </w:t>
      </w:r>
      <w:r w:rsidRPr="0039507F">
        <w:rPr>
          <w:rFonts w:ascii="Times New Roman" w:hAnsi="Times New Roman"/>
          <w:color w:val="2C2D2E"/>
          <w:sz w:val="24"/>
          <w:szCs w:val="24"/>
        </w:rPr>
        <w:t>закреплены за университет</w:t>
      </w:r>
      <w:r>
        <w:rPr>
          <w:rFonts w:ascii="Times New Roman" w:hAnsi="Times New Roman"/>
          <w:color w:val="2C2D2E"/>
          <w:sz w:val="24"/>
          <w:szCs w:val="24"/>
        </w:rPr>
        <w:t>ом</w:t>
      </w:r>
      <w:r w:rsidRPr="0039507F">
        <w:rPr>
          <w:rFonts w:ascii="Times New Roman" w:hAnsi="Times New Roman"/>
          <w:color w:val="2C2D2E"/>
          <w:sz w:val="24"/>
          <w:szCs w:val="24"/>
        </w:rPr>
        <w:t xml:space="preserve"> на праве оперативного управления</w:t>
      </w:r>
      <w:r>
        <w:rPr>
          <w:rFonts w:ascii="Times New Roman" w:hAnsi="Times New Roman"/>
          <w:color w:val="2C2D2E"/>
          <w:sz w:val="24"/>
          <w:szCs w:val="24"/>
        </w:rPr>
        <w:t>.</w:t>
      </w:r>
      <w:r w:rsidRPr="0039507F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14:paraId="34103895" w14:textId="77777777" w:rsidR="000F242C" w:rsidRDefault="000F242C" w:rsidP="003D4771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В целях реализации неиспользуемого университетом имущества:</w:t>
      </w:r>
    </w:p>
    <w:p w14:paraId="6D578478" w14:textId="77777777" w:rsidR="000F242C" w:rsidRDefault="000F242C" w:rsidP="003D4771">
      <w:pPr>
        <w:pStyle w:val="a8"/>
        <w:spacing w:after="0" w:line="240" w:lineRule="auto"/>
        <w:ind w:left="0" w:firstLine="709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- в</w:t>
      </w:r>
      <w:r w:rsidRPr="00333DF4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феврале</w:t>
      </w:r>
      <w:r w:rsidRPr="00333DF4">
        <w:rPr>
          <w:b w:val="0"/>
          <w:bCs/>
          <w:iCs/>
          <w:sz w:val="24"/>
          <w:szCs w:val="24"/>
        </w:rPr>
        <w:t xml:space="preserve"> 202</w:t>
      </w:r>
      <w:r>
        <w:rPr>
          <w:b w:val="0"/>
          <w:bCs/>
          <w:iCs/>
          <w:sz w:val="24"/>
          <w:szCs w:val="24"/>
        </w:rPr>
        <w:t>1</w:t>
      </w:r>
      <w:r w:rsidRPr="00333DF4">
        <w:rPr>
          <w:b w:val="0"/>
          <w:bCs/>
          <w:iCs/>
          <w:sz w:val="24"/>
          <w:szCs w:val="24"/>
        </w:rPr>
        <w:t xml:space="preserve"> г. посредством организации открытого аукциона реализован </w:t>
      </w:r>
      <w:r>
        <w:rPr>
          <w:b w:val="0"/>
          <w:bCs/>
          <w:iCs/>
          <w:sz w:val="24"/>
          <w:szCs w:val="24"/>
        </w:rPr>
        <w:t>1</w:t>
      </w:r>
      <w:r w:rsidRPr="00333DF4">
        <w:rPr>
          <w:b w:val="0"/>
          <w:bCs/>
          <w:iCs/>
          <w:sz w:val="24"/>
          <w:szCs w:val="24"/>
        </w:rPr>
        <w:t xml:space="preserve"> автомобил</w:t>
      </w:r>
      <w:r>
        <w:rPr>
          <w:b w:val="0"/>
          <w:bCs/>
          <w:iCs/>
          <w:sz w:val="24"/>
          <w:szCs w:val="24"/>
        </w:rPr>
        <w:t>ь</w:t>
      </w:r>
      <w:r w:rsidRPr="00281A21">
        <w:rPr>
          <w:b w:val="0"/>
          <w:bCs/>
          <w:iCs/>
          <w:sz w:val="24"/>
          <w:szCs w:val="24"/>
        </w:rPr>
        <w:t xml:space="preserve"> (</w:t>
      </w:r>
      <w:r>
        <w:rPr>
          <w:b w:val="0"/>
          <w:bCs/>
          <w:iCs/>
          <w:sz w:val="24"/>
          <w:szCs w:val="24"/>
          <w:lang w:val="en-US"/>
        </w:rPr>
        <w:t>LADA</w:t>
      </w:r>
      <w:r w:rsidRPr="00281A21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  <w:lang w:val="en-US"/>
        </w:rPr>
        <w:t>PRIORA</w:t>
      </w:r>
      <w:r w:rsidRPr="00281A21">
        <w:rPr>
          <w:b w:val="0"/>
          <w:bCs/>
          <w:iCs/>
          <w:sz w:val="24"/>
          <w:szCs w:val="24"/>
        </w:rPr>
        <w:t>)</w:t>
      </w:r>
      <w:r>
        <w:rPr>
          <w:b w:val="0"/>
          <w:bCs/>
          <w:iCs/>
          <w:sz w:val="24"/>
          <w:szCs w:val="24"/>
        </w:rPr>
        <w:t>;</w:t>
      </w:r>
    </w:p>
    <w:p w14:paraId="5181CF5A" w14:textId="7806EC68" w:rsidR="000F242C" w:rsidRDefault="000F242C" w:rsidP="003D4771">
      <w:pPr>
        <w:pStyle w:val="a8"/>
        <w:spacing w:after="0" w:line="240" w:lineRule="auto"/>
        <w:ind w:left="0" w:firstLine="709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- подготовлена документация на проведение аукциона по продаже еще 1 автомобиля (</w:t>
      </w:r>
      <w:r>
        <w:rPr>
          <w:b w:val="0"/>
          <w:bCs/>
          <w:iCs/>
          <w:sz w:val="24"/>
          <w:szCs w:val="24"/>
          <w:lang w:val="en-US"/>
        </w:rPr>
        <w:t>Chevrolet</w:t>
      </w:r>
      <w:r w:rsidRPr="00281A21">
        <w:rPr>
          <w:b w:val="0"/>
          <w:bCs/>
          <w:iCs/>
          <w:sz w:val="24"/>
          <w:szCs w:val="24"/>
        </w:rPr>
        <w:t xml:space="preserve"> </w:t>
      </w:r>
      <w:proofErr w:type="spellStart"/>
      <w:r>
        <w:rPr>
          <w:b w:val="0"/>
          <w:bCs/>
          <w:iCs/>
          <w:sz w:val="24"/>
          <w:szCs w:val="24"/>
          <w:lang w:val="en-US"/>
        </w:rPr>
        <w:t>Niva</w:t>
      </w:r>
      <w:proofErr w:type="spellEnd"/>
      <w:r w:rsidRPr="00281A21">
        <w:rPr>
          <w:b w:val="0"/>
          <w:bCs/>
          <w:iCs/>
          <w:sz w:val="24"/>
          <w:szCs w:val="24"/>
        </w:rPr>
        <w:t xml:space="preserve"> 212300-55</w:t>
      </w:r>
      <w:r>
        <w:rPr>
          <w:b w:val="0"/>
          <w:bCs/>
          <w:iCs/>
          <w:sz w:val="24"/>
          <w:szCs w:val="24"/>
        </w:rPr>
        <w:t>). Аукцион состоялся 24.01.2022 г.</w:t>
      </w:r>
    </w:p>
    <w:p w14:paraId="60E8967C" w14:textId="7B55B8F5" w:rsidR="007E1B21" w:rsidRDefault="007E1B21" w:rsidP="003D4771">
      <w:pPr>
        <w:pStyle w:val="a8"/>
        <w:spacing w:after="0" w:line="240" w:lineRule="auto"/>
        <w:ind w:left="0" w:firstLine="709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В целом, результаты деятельности УИКУ за 2021 год характеризуются следующими показателями:</w:t>
      </w:r>
    </w:p>
    <w:p w14:paraId="22A58E29" w14:textId="77777777" w:rsidR="00A01AD6" w:rsidRDefault="00A01AD6" w:rsidP="003D4771">
      <w:pPr>
        <w:pStyle w:val="a8"/>
        <w:spacing w:after="0" w:line="240" w:lineRule="auto"/>
        <w:ind w:left="0" w:firstLine="709"/>
        <w:jc w:val="both"/>
        <w:rPr>
          <w:b w:val="0"/>
          <w:bCs/>
          <w:iCs/>
          <w:sz w:val="24"/>
          <w:szCs w:val="24"/>
        </w:rPr>
      </w:pPr>
    </w:p>
    <w:p w14:paraId="29D0984E" w14:textId="207B50D8" w:rsidR="007E1B21" w:rsidRDefault="00A01AD6" w:rsidP="00A01AD6">
      <w:pPr>
        <w:pStyle w:val="a8"/>
        <w:spacing w:after="0" w:line="240" w:lineRule="auto"/>
        <w:ind w:left="0" w:firstLine="142"/>
        <w:jc w:val="both"/>
        <w:rPr>
          <w:b w:val="0"/>
          <w:bCs/>
          <w:iCs/>
          <w:sz w:val="24"/>
          <w:szCs w:val="24"/>
        </w:rPr>
      </w:pPr>
      <w:r w:rsidRPr="00A01AD6">
        <w:rPr>
          <w:noProof/>
          <w:lang w:eastAsia="ru-RU"/>
        </w:rPr>
        <w:drawing>
          <wp:inline distT="0" distB="0" distL="0" distR="0" wp14:anchorId="56285ABB" wp14:editId="790AA606">
            <wp:extent cx="6120765" cy="161024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1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F153" w14:textId="7A6C5A1F" w:rsidR="00A01AD6" w:rsidRDefault="00A01AD6" w:rsidP="003D4771">
      <w:pPr>
        <w:spacing w:after="0" w:line="240" w:lineRule="auto"/>
        <w:rPr>
          <w:rStyle w:val="a7"/>
          <w:rFonts w:ascii="Times New Roman" w:hAnsi="Times New Roman"/>
          <w:color w:val="000000"/>
          <w:sz w:val="24"/>
          <w:szCs w:val="24"/>
        </w:rPr>
      </w:pPr>
    </w:p>
    <w:p w14:paraId="29CA5FBF" w14:textId="5CE95988" w:rsidR="00A01AD6" w:rsidRPr="00A01AD6" w:rsidRDefault="00A01AD6" w:rsidP="00A01AD6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/>
          <w:color w:val="000000"/>
          <w:sz w:val="24"/>
          <w:szCs w:val="24"/>
        </w:rPr>
        <w:tab/>
        <w:t xml:space="preserve">Нестабильность доходов и финансовых результатов большинства подразделений УИКУ обусловлена, в первую очередь, </w:t>
      </w:r>
      <w:r w:rsidR="009074C6">
        <w:rPr>
          <w:rStyle w:val="a7"/>
          <w:rFonts w:ascii="Times New Roman" w:hAnsi="Times New Roman"/>
          <w:color w:val="000000"/>
          <w:sz w:val="24"/>
          <w:szCs w:val="24"/>
        </w:rPr>
        <w:t xml:space="preserve">сложной </w:t>
      </w:r>
      <w:r>
        <w:rPr>
          <w:rStyle w:val="a7"/>
          <w:rFonts w:ascii="Times New Roman" w:hAnsi="Times New Roman"/>
          <w:color w:val="000000"/>
          <w:sz w:val="24"/>
          <w:szCs w:val="24"/>
        </w:rPr>
        <w:t xml:space="preserve">эпидемиологической ситуацией. В то же время, следует отметить </w:t>
      </w:r>
      <w:r w:rsidR="002529A4">
        <w:rPr>
          <w:rStyle w:val="a7"/>
          <w:rFonts w:ascii="Times New Roman" w:hAnsi="Times New Roman"/>
          <w:color w:val="000000"/>
          <w:sz w:val="24"/>
          <w:szCs w:val="24"/>
        </w:rPr>
        <w:t xml:space="preserve">положительные результаты </w:t>
      </w:r>
      <w:proofErr w:type="spellStart"/>
      <w:r w:rsidR="002529A4">
        <w:rPr>
          <w:rStyle w:val="a7"/>
          <w:rFonts w:ascii="Times New Roman" w:hAnsi="Times New Roman"/>
          <w:color w:val="000000"/>
          <w:sz w:val="24"/>
          <w:szCs w:val="24"/>
        </w:rPr>
        <w:t>Коворкинг</w:t>
      </w:r>
      <w:proofErr w:type="spellEnd"/>
      <w:r w:rsidR="002529A4">
        <w:rPr>
          <w:rStyle w:val="a7"/>
          <w:rFonts w:ascii="Times New Roman" w:hAnsi="Times New Roman"/>
          <w:color w:val="000000"/>
          <w:sz w:val="24"/>
          <w:szCs w:val="24"/>
        </w:rPr>
        <w:t>-Центра и ФОК «Чайка», где не только удалось преодолеть убыток, полученный по результатам 2020 г., но и получить положительный финансовый результат.</w:t>
      </w:r>
    </w:p>
    <w:p w14:paraId="6F45B8DF" w14:textId="77777777" w:rsidR="00A01AD6" w:rsidRDefault="00A01AD6" w:rsidP="003D4771">
      <w:pPr>
        <w:spacing w:after="0" w:line="240" w:lineRule="auto"/>
        <w:rPr>
          <w:rStyle w:val="a7"/>
          <w:color w:val="000000"/>
          <w:sz w:val="24"/>
          <w:szCs w:val="24"/>
        </w:rPr>
      </w:pPr>
    </w:p>
    <w:p w14:paraId="24AD4D1E" w14:textId="330DC823" w:rsidR="00EC3F20" w:rsidRDefault="00D83530" w:rsidP="003D4771">
      <w:pPr>
        <w:pStyle w:val="11"/>
        <w:spacing w:after="0" w:line="240" w:lineRule="auto"/>
        <w:ind w:left="45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12. Закупочная деятельность университета</w:t>
      </w:r>
    </w:p>
    <w:p w14:paraId="3FE8A1F5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Закупка товаров работ и услуг в 2021 году осуществлялась в соответствии с федеральным законом </w:t>
      </w:r>
      <w:r w:rsidRPr="008B30F9">
        <w:rPr>
          <w:rFonts w:ascii="Times New Roman" w:hAnsi="Times New Roman"/>
          <w:bCs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от 05.04.2013 N 44-ФЗ (в период с 01.01.2021 по 18.06.2021 г.) и федеральным законом "О закупках товаров, работ, услуг отдельными видами юридических лиц" от 18.07.2011 N 223-ФЗ, на основании положения о закупке ФГБОУ ВО «Самарский государственный экономический университет», утвержденным Министерством науки и высшего образования Российской Федерации 14.12.2018 г. (в период с 01.01.2021 по 16.03.2021 г.) и на основании положения о закупке </w:t>
      </w:r>
      <w:r w:rsidRPr="008B30F9">
        <w:rPr>
          <w:rFonts w:ascii="Times New Roman" w:hAnsi="Times New Roman"/>
          <w:sz w:val="24"/>
          <w:szCs w:val="24"/>
        </w:rPr>
        <w:t xml:space="preserve">товаров, работ и услуг ФГАОУ ВО «СГЭУ», утвержденного решением Наблюдательного совета протокол №1 от </w:t>
      </w:r>
      <w:r w:rsidRPr="008B30F9">
        <w:rPr>
          <w:rFonts w:ascii="Times New Roman" w:hAnsi="Times New Roman"/>
          <w:bCs/>
          <w:sz w:val="24"/>
          <w:szCs w:val="24"/>
        </w:rPr>
        <w:t>18.06.2021г. (в период с 18.06.2021 г. по 31.12.2021 г.)</w:t>
      </w:r>
    </w:p>
    <w:p w14:paraId="2377B34D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Во исполнении вышеуказанных нормативных актов в 2021 году были проведены следующие основные мероприятия:</w:t>
      </w:r>
    </w:p>
    <w:p w14:paraId="26008C0A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 xml:space="preserve">- обновлен состав </w:t>
      </w:r>
      <w:r w:rsidRPr="008B30F9">
        <w:rPr>
          <w:rFonts w:ascii="Times New Roman" w:hAnsi="Times New Roman"/>
          <w:sz w:val="24"/>
          <w:szCs w:val="24"/>
        </w:rPr>
        <w:t>закупочных комиссий</w:t>
      </w:r>
      <w:r w:rsidRPr="008B30F9">
        <w:rPr>
          <w:rFonts w:ascii="Times New Roman" w:hAnsi="Times New Roman"/>
          <w:bCs/>
          <w:sz w:val="24"/>
          <w:szCs w:val="24"/>
        </w:rPr>
        <w:t>;</w:t>
      </w:r>
    </w:p>
    <w:p w14:paraId="20E965EB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в установленные законом сроки размещены в единой информационной системе план закупок и план-график закупок на 2021 финансовый год и на плановый период 2022 и 2023 годов;</w:t>
      </w:r>
    </w:p>
    <w:p w14:paraId="7F791FD9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в установленные законом сроки размещены ежемесячные отчеты о количестве заключенных договоров;</w:t>
      </w:r>
    </w:p>
    <w:p w14:paraId="7A9BF2A4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lastRenderedPageBreak/>
        <w:t>- в установленные законом сроки размещены отчеты о закупках у субъектов малого предпринимательства и социально-ориентированных организаций, о закупках у субъектов малого и среднего предпринимательства;</w:t>
      </w:r>
    </w:p>
    <w:p w14:paraId="5E0531B6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разработана новая редакция положения о закупках товаров работы, услуг в соответствии с требованиями п.2 ч.1 ст. 1 федерального закона "О закупках товаров, работ, услуг отдельными видами юридических лиц" от 18.07.2011 N 223-ФЗ;</w:t>
      </w:r>
    </w:p>
    <w:p w14:paraId="442698A3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в соответствии п. 3 ч.3 ст. 2 федеральным законом "О закупках товаров, работ, услуг отдельными видами юридических лиц" от 18.07.2011 N 223-ФЗ разработанное положение утверждено наблюдательным советом (</w:t>
      </w:r>
      <w:r w:rsidRPr="008B30F9">
        <w:rPr>
          <w:rFonts w:ascii="Times New Roman" w:hAnsi="Times New Roman"/>
          <w:sz w:val="24"/>
          <w:szCs w:val="24"/>
        </w:rPr>
        <w:t xml:space="preserve">протокол №1 от </w:t>
      </w:r>
      <w:r w:rsidRPr="008B30F9">
        <w:rPr>
          <w:rFonts w:ascii="Times New Roman" w:hAnsi="Times New Roman"/>
          <w:bCs/>
          <w:sz w:val="24"/>
          <w:szCs w:val="24"/>
        </w:rPr>
        <w:t>18.06.2021г.)</w:t>
      </w:r>
    </w:p>
    <w:p w14:paraId="7A79845E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разработано 52 закупочных документации, проведено 50 конкурентных процедур, 2 неконкурентных процедуры, зарегистрировано и исполнено 122 договора, подлежащих размещению в единой информационной системе;</w:t>
      </w:r>
    </w:p>
    <w:p w14:paraId="4A4B0BA6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подготовлено 109 проектов протоколов заседаний закупочных комиссий.</w:t>
      </w:r>
    </w:p>
    <w:p w14:paraId="0741AEFB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приняли участие в рассмотрении 3-х жалоб в управлении федеральной антимонопольной службы по Самарской области;</w:t>
      </w:r>
    </w:p>
    <w:p w14:paraId="0F96EA29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bCs/>
          <w:sz w:val="24"/>
          <w:szCs w:val="24"/>
        </w:rPr>
        <w:t>- проведено 1 процедура открытого аукциона по продаже легкового автомобиля, в соответствии с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(вместе с "Правилами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имущества");</w:t>
      </w:r>
    </w:p>
    <w:p w14:paraId="2189A831" w14:textId="77777777" w:rsidR="008B30F9" w:rsidRPr="008B30F9" w:rsidRDefault="008B30F9" w:rsidP="003D47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8B30F9">
        <w:rPr>
          <w:rFonts w:ascii="Times New Roman" w:hAnsi="Times New Roman"/>
          <w:bCs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 от 05.04.2013 N 44-ФЗ в 2021 году конкурентных процедур не проводилось, по итогам размещения заказа у единственного поставщика на основании: п. 4 ч. 1 ст. 93 вышеуказанного закона было заключено 19 контрактов (договоров) на общую сумму 1 157 994,50 рублей, п. 5 – 9 контрактов на общую сумму 2 930 149,90 рублей, п. 8 ч. 1 ст. 93 – 1 контракт на общую сумму 663 126,98 рублей.</w:t>
      </w:r>
    </w:p>
    <w:p w14:paraId="667EA409" w14:textId="63873AC4" w:rsid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В соответствии с федеральным законом "О закупках товаров, работ, услуг отдельными видами юридических лиц" от 18.07.2011 N 223-ФЗ </w:t>
      </w:r>
      <w:r w:rsidRPr="008B30F9">
        <w:rPr>
          <w:rFonts w:ascii="Times New Roman" w:hAnsi="Times New Roman"/>
          <w:bCs/>
          <w:sz w:val="24"/>
          <w:szCs w:val="24"/>
        </w:rPr>
        <w:t>в 2021 году были проведены 51 конку</w:t>
      </w:r>
      <w:r w:rsidR="00F27AB1">
        <w:rPr>
          <w:rFonts w:ascii="Times New Roman" w:hAnsi="Times New Roman"/>
          <w:bCs/>
          <w:sz w:val="24"/>
          <w:szCs w:val="24"/>
        </w:rPr>
        <w:t>рентная</w:t>
      </w:r>
      <w:r w:rsidRPr="008B30F9">
        <w:rPr>
          <w:rFonts w:ascii="Times New Roman" w:hAnsi="Times New Roman"/>
          <w:bCs/>
          <w:sz w:val="24"/>
          <w:szCs w:val="24"/>
        </w:rPr>
        <w:t xml:space="preserve"> процедур</w:t>
      </w:r>
      <w:r w:rsidR="00F27AB1">
        <w:rPr>
          <w:rFonts w:ascii="Times New Roman" w:hAnsi="Times New Roman"/>
          <w:bCs/>
          <w:sz w:val="24"/>
          <w:szCs w:val="24"/>
        </w:rPr>
        <w:t>а</w:t>
      </w:r>
      <w:r w:rsidRPr="008B30F9">
        <w:rPr>
          <w:rFonts w:ascii="Times New Roman" w:hAnsi="Times New Roman"/>
          <w:bCs/>
          <w:sz w:val="24"/>
          <w:szCs w:val="24"/>
        </w:rPr>
        <w:t>, 2 неконкурентных процедур</w:t>
      </w:r>
      <w:r w:rsidR="00F27AB1">
        <w:rPr>
          <w:rFonts w:ascii="Times New Roman" w:hAnsi="Times New Roman"/>
          <w:bCs/>
          <w:sz w:val="24"/>
          <w:szCs w:val="24"/>
        </w:rPr>
        <w:t>ы</w:t>
      </w:r>
      <w:r w:rsidRPr="008B30F9">
        <w:rPr>
          <w:rFonts w:ascii="Times New Roman" w:hAnsi="Times New Roman"/>
          <w:bCs/>
          <w:sz w:val="24"/>
          <w:szCs w:val="24"/>
        </w:rPr>
        <w:t>.</w:t>
      </w:r>
    </w:p>
    <w:p w14:paraId="40391BE2" w14:textId="1B969E73" w:rsidR="00F27AB1" w:rsidRPr="00F27AB1" w:rsidRDefault="00F27AB1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B1">
        <w:rPr>
          <w:rFonts w:ascii="Times New Roman" w:hAnsi="Times New Roman"/>
          <w:b/>
          <w:bCs/>
          <w:sz w:val="24"/>
          <w:szCs w:val="24"/>
        </w:rPr>
        <w:t>Закупочные процедуры университета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114"/>
        <w:gridCol w:w="2126"/>
        <w:gridCol w:w="2126"/>
        <w:gridCol w:w="1843"/>
      </w:tblGrid>
      <w:tr w:rsidR="008B30F9" w:rsidRPr="008B30F9" w14:paraId="046BE183" w14:textId="77777777" w:rsidTr="00B01AAB">
        <w:trPr>
          <w:trHeight w:val="25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00BE4A3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56196754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C3641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126" w:type="dxa"/>
          </w:tcPr>
          <w:p w14:paraId="0F450679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запрос оферт (</w:t>
            </w:r>
            <w:proofErr w:type="spellStart"/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неконкурент-ный</w:t>
            </w:r>
            <w:proofErr w:type="spellEnd"/>
            <w:r w:rsidRPr="008B30F9">
              <w:rPr>
                <w:rFonts w:ascii="Times New Roman" w:hAnsi="Times New Roman"/>
                <w:b/>
                <w:sz w:val="24"/>
                <w:szCs w:val="24"/>
              </w:rPr>
              <w:t xml:space="preserve"> способ)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E64D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единственный поставщик</w:t>
            </w:r>
          </w:p>
        </w:tc>
      </w:tr>
      <w:tr w:rsidR="008B30F9" w:rsidRPr="008B30F9" w14:paraId="426E3C44" w14:textId="77777777" w:rsidTr="00B01AAB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E9589A3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0EE3CEE3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0D060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4052EA3A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F059A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</w:tr>
      <w:tr w:rsidR="008B30F9" w:rsidRPr="008B30F9" w14:paraId="77DF6042" w14:textId="77777777" w:rsidTr="00B01AAB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07151C5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6A6A9027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D182F7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744FAEB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24EE1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</w:tr>
    </w:tbl>
    <w:p w14:paraId="493FF638" w14:textId="77777777" w:rsidR="006D34FC" w:rsidRDefault="006D34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01603C" w14:textId="56B06C84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- по итогам конкурентных процедур (метод запроса котировок в электронной форме, метод открытого аукциона в электронной форме) было заключено 57 договоров на общую сумму 25 630,9 тыс. руб., подлежащих исполнению в 2020 году и 6 договоров на общую сумму 27 549,4 тыс. руб., подлежащих исполнению в 2021 году </w:t>
      </w:r>
    </w:p>
    <w:p w14:paraId="099B1575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- по итогам проведения неконкурентных процедур было заключено 2 договоров на общую сумму 3 173,9 тыс. руб. </w:t>
      </w:r>
    </w:p>
    <w:p w14:paraId="63E61C4B" w14:textId="456849DC" w:rsid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 xml:space="preserve">- по итогам размещения заказа у единственного поставщика было заключено 1920 договоров на общую сумму 73 892,9 тыс. рублей, из них подлежащих размещению в единой информационной системе было заключено 69 договоров на общую сумму 39 641,6 тыс. рублей. </w:t>
      </w:r>
    </w:p>
    <w:p w14:paraId="4CE64740" w14:textId="77777777" w:rsidR="005C5C96" w:rsidRDefault="005C5C96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97CBDF" w14:textId="77777777" w:rsidR="008B30F9" w:rsidRPr="00F27AB1" w:rsidRDefault="008B30F9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7AB1">
        <w:rPr>
          <w:rFonts w:ascii="Times New Roman" w:hAnsi="Times New Roman"/>
          <w:b/>
          <w:sz w:val="24"/>
          <w:szCs w:val="24"/>
        </w:rPr>
        <w:lastRenderedPageBreak/>
        <w:t>Относительный показатель экономии за 2021 год: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1559"/>
        <w:gridCol w:w="1643"/>
        <w:gridCol w:w="1192"/>
      </w:tblGrid>
      <w:tr w:rsidR="008B30F9" w:rsidRPr="00F27AB1" w14:paraId="4DF62085" w14:textId="77777777" w:rsidTr="00F27AB1">
        <w:trPr>
          <w:trHeight w:val="25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D3BEE8F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9B390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AB1">
              <w:rPr>
                <w:rFonts w:ascii="Times New Roman" w:hAnsi="Times New Roman"/>
                <w:b/>
              </w:rPr>
              <w:t>запрос котировок в электронной форме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3C4904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AB1">
              <w:rPr>
                <w:rFonts w:ascii="Times New Roman" w:hAnsi="Times New Roman"/>
                <w:b/>
              </w:rPr>
              <w:t>открытый аукцион в электронной форме</w:t>
            </w:r>
          </w:p>
        </w:tc>
        <w:tc>
          <w:tcPr>
            <w:tcW w:w="1643" w:type="dxa"/>
          </w:tcPr>
          <w:p w14:paraId="3E047F78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AB1">
              <w:rPr>
                <w:rFonts w:ascii="Times New Roman" w:hAnsi="Times New Roman"/>
                <w:b/>
              </w:rPr>
              <w:t>запрос оферт (</w:t>
            </w:r>
            <w:proofErr w:type="spellStart"/>
            <w:r w:rsidRPr="00F27AB1">
              <w:rPr>
                <w:rFonts w:ascii="Times New Roman" w:hAnsi="Times New Roman"/>
                <w:b/>
              </w:rPr>
              <w:t>неконкурент-ный</w:t>
            </w:r>
            <w:proofErr w:type="spellEnd"/>
            <w:r w:rsidRPr="00F27AB1">
              <w:rPr>
                <w:rFonts w:ascii="Times New Roman" w:hAnsi="Times New Roman"/>
                <w:b/>
              </w:rPr>
              <w:t xml:space="preserve"> способ)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638430E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AB1">
              <w:rPr>
                <w:rFonts w:ascii="Times New Roman" w:hAnsi="Times New Roman"/>
                <w:b/>
              </w:rPr>
              <w:t>итого</w:t>
            </w:r>
          </w:p>
        </w:tc>
      </w:tr>
      <w:tr w:rsidR="008B30F9" w:rsidRPr="00F27AB1" w14:paraId="6BDCF615" w14:textId="77777777" w:rsidTr="00F27AB1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AF5975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 xml:space="preserve">Общий объем размещенных средств </w:t>
            </w:r>
          </w:p>
          <w:p w14:paraId="7AC160B4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BC31E0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3 856,22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D2953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94 309,34</w:t>
            </w:r>
          </w:p>
        </w:tc>
        <w:tc>
          <w:tcPr>
            <w:tcW w:w="1643" w:type="dxa"/>
            <w:vAlign w:val="center"/>
          </w:tcPr>
          <w:p w14:paraId="48E47403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1 033,7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14:paraId="76CD2478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99 199,26</w:t>
            </w:r>
          </w:p>
        </w:tc>
      </w:tr>
      <w:tr w:rsidR="008B30F9" w:rsidRPr="00F27AB1" w14:paraId="4A515A82" w14:textId="77777777" w:rsidTr="00F27AB1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F03C2D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Объем принятых обязательств</w:t>
            </w:r>
          </w:p>
          <w:p w14:paraId="1A9E4C5C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5B84EC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2 846,8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E9B0B5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88 832,66</w:t>
            </w:r>
          </w:p>
        </w:tc>
        <w:tc>
          <w:tcPr>
            <w:tcW w:w="1643" w:type="dxa"/>
            <w:vAlign w:val="center"/>
          </w:tcPr>
          <w:p w14:paraId="29F46E3B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1 030,2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14:paraId="41B38AB9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92 709,66</w:t>
            </w:r>
          </w:p>
        </w:tc>
      </w:tr>
      <w:tr w:rsidR="008B30F9" w:rsidRPr="00F27AB1" w14:paraId="2724182A" w14:textId="77777777" w:rsidTr="00F27AB1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</w:tcPr>
          <w:p w14:paraId="0F949417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 xml:space="preserve">Объем сэкономленных средств </w:t>
            </w:r>
          </w:p>
          <w:p w14:paraId="499D674F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0328DC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1 009,42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B94E6F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5 476,68</w:t>
            </w:r>
          </w:p>
        </w:tc>
        <w:tc>
          <w:tcPr>
            <w:tcW w:w="1643" w:type="dxa"/>
            <w:vAlign w:val="center"/>
          </w:tcPr>
          <w:p w14:paraId="14D92B74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3,5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14:paraId="1FB74095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6 489,6</w:t>
            </w:r>
          </w:p>
        </w:tc>
      </w:tr>
      <w:tr w:rsidR="008B30F9" w:rsidRPr="00F27AB1" w14:paraId="2D3B2A48" w14:textId="77777777" w:rsidTr="00F27AB1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</w:tcPr>
          <w:p w14:paraId="42732766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Доля сэкономленных средств (%)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057BF5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26,18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5E6305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5,8</w:t>
            </w:r>
          </w:p>
        </w:tc>
        <w:tc>
          <w:tcPr>
            <w:tcW w:w="1643" w:type="dxa"/>
            <w:vAlign w:val="center"/>
          </w:tcPr>
          <w:p w14:paraId="64412526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0,34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14:paraId="6C7E5DE0" w14:textId="77777777" w:rsidR="008B30F9" w:rsidRPr="00F27AB1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AB1">
              <w:rPr>
                <w:rFonts w:ascii="Times New Roman" w:hAnsi="Times New Roman"/>
              </w:rPr>
              <w:t>6,5</w:t>
            </w:r>
          </w:p>
        </w:tc>
      </w:tr>
    </w:tbl>
    <w:p w14:paraId="3B88899E" w14:textId="77777777" w:rsid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AE5ED" w14:textId="389A715F" w:rsidR="008B30F9" w:rsidRPr="00F27AB1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AB1">
        <w:rPr>
          <w:rFonts w:ascii="Times New Roman" w:hAnsi="Times New Roman"/>
          <w:b/>
          <w:sz w:val="24"/>
          <w:szCs w:val="24"/>
        </w:rPr>
        <w:t>Общий объем экономии з</w:t>
      </w:r>
      <w:r w:rsidR="00F27AB1">
        <w:rPr>
          <w:rFonts w:ascii="Times New Roman" w:hAnsi="Times New Roman"/>
          <w:b/>
          <w:sz w:val="24"/>
          <w:szCs w:val="24"/>
        </w:rPr>
        <w:t>а 2021 г (в сравнении с 2020 г)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85"/>
        <w:gridCol w:w="2096"/>
        <w:gridCol w:w="2156"/>
        <w:gridCol w:w="1256"/>
      </w:tblGrid>
      <w:tr w:rsidR="008B30F9" w:rsidRPr="008B30F9" w14:paraId="6AE4ED57" w14:textId="77777777" w:rsidTr="00B01AAB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E2BB2B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5DCFD4CA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14:paraId="797F5CF1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156" w:type="dxa"/>
          </w:tcPr>
          <w:p w14:paraId="79AB552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запрос оферт (неконкурентный способ)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6A9FDE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8B30F9" w:rsidRPr="008B30F9" w14:paraId="1ABE746E" w14:textId="77777777" w:rsidTr="00B01AAB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4134A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Сэкономлено средств в 2020 году (тыс. руб.)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2042BB8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1 143,6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398542D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10 844,6</w:t>
            </w:r>
          </w:p>
        </w:tc>
        <w:tc>
          <w:tcPr>
            <w:tcW w:w="2156" w:type="dxa"/>
            <w:vAlign w:val="center"/>
          </w:tcPr>
          <w:p w14:paraId="387BFE13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1 017,6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711C2A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13 005,80</w:t>
            </w:r>
          </w:p>
        </w:tc>
      </w:tr>
      <w:tr w:rsidR="008B30F9" w:rsidRPr="008B30F9" w14:paraId="4690E93E" w14:textId="77777777" w:rsidTr="00B01AAB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1ADDE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Сэкономлено средств в 2021 году (тыс. руб.)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2E039375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1 009,42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0973B4DF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5 476,68</w:t>
            </w:r>
          </w:p>
        </w:tc>
        <w:tc>
          <w:tcPr>
            <w:tcW w:w="2156" w:type="dxa"/>
            <w:vAlign w:val="center"/>
          </w:tcPr>
          <w:p w14:paraId="0CDBB00A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C5EA814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6 489,6</w:t>
            </w:r>
          </w:p>
        </w:tc>
      </w:tr>
    </w:tbl>
    <w:p w14:paraId="57C0D796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AEF984" w14:textId="22D421E0" w:rsid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>Однако следует отметить, что в 2021 году было проведено большее количество конкурентных процедур и снижение экономии говорит о более качественной подготовке обоснования начальных максимальных цен договоров.</w:t>
      </w:r>
    </w:p>
    <w:p w14:paraId="3F2464FE" w14:textId="766F82F5" w:rsidR="00F27AB1" w:rsidRPr="00F27AB1" w:rsidRDefault="00F27AB1" w:rsidP="003D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7AB1">
        <w:rPr>
          <w:rFonts w:ascii="Times New Roman" w:hAnsi="Times New Roman"/>
          <w:b/>
          <w:sz w:val="24"/>
          <w:szCs w:val="24"/>
        </w:rPr>
        <w:t>Результаты закупочных процедур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552"/>
      </w:tblGrid>
      <w:tr w:rsidR="008B30F9" w:rsidRPr="008B30F9" w14:paraId="4674ABCA" w14:textId="77777777" w:rsidTr="00B01AAB">
        <w:trPr>
          <w:trHeight w:val="255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D142F6F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5BFB259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19F6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F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8B30F9" w:rsidRPr="008B30F9" w14:paraId="27C18D31" w14:textId="77777777" w:rsidTr="00B01AAB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C0BC28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Заключено договоров, по результатам процедур (тыс. руб.)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8CF91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105 310,9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C9E22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28 804,8</w:t>
            </w:r>
          </w:p>
        </w:tc>
      </w:tr>
      <w:tr w:rsidR="008B30F9" w:rsidRPr="008B30F9" w14:paraId="6AF63FB6" w14:textId="77777777" w:rsidTr="00B01AAB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</w:tcPr>
          <w:p w14:paraId="5DF0F92E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Заключено договоров, по результатам процедур (%)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AD4A6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98DFBC8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8B30F9" w:rsidRPr="008B30F9" w14:paraId="61FBB656" w14:textId="77777777" w:rsidTr="00B01AAB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3ABDD42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 xml:space="preserve">Заключено договоров с единственным поставщиком </w:t>
            </w:r>
          </w:p>
          <w:p w14:paraId="276CD801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B0BEBE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73 892,9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DA8F7A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66 372,0</w:t>
            </w:r>
          </w:p>
        </w:tc>
      </w:tr>
      <w:tr w:rsidR="008B30F9" w:rsidRPr="008B30F9" w14:paraId="03964128" w14:textId="77777777" w:rsidTr="00B01AAB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</w:tcPr>
          <w:p w14:paraId="71764BE1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Заключено договоров с единственным поставщиком (%)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AA8F03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697F6D" w14:textId="77777777" w:rsidR="008B30F9" w:rsidRPr="008B30F9" w:rsidRDefault="008B30F9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</w:tbl>
    <w:p w14:paraId="4475AD14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2CDD7B" w14:textId="64E9D090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>Количественные показатели контрольных процедур по жалобам и обращениям участников закупок на действия заказчиков, закупочных комиссий характеризуются следующими показателями:</w:t>
      </w:r>
      <w:r w:rsidR="00F27AB1">
        <w:rPr>
          <w:rFonts w:ascii="Times New Roman" w:hAnsi="Times New Roman"/>
          <w:sz w:val="24"/>
          <w:szCs w:val="24"/>
        </w:rPr>
        <w:t xml:space="preserve"> </w:t>
      </w:r>
      <w:r w:rsidRPr="008B30F9">
        <w:rPr>
          <w:rFonts w:ascii="Times New Roman" w:hAnsi="Times New Roman"/>
          <w:sz w:val="24"/>
          <w:szCs w:val="24"/>
        </w:rPr>
        <w:t>подано 3 жалобы в Управление федеральной антимонопольной службы по Самарской области, все 3 жалобы признаны не обоснованными.</w:t>
      </w:r>
    </w:p>
    <w:p w14:paraId="337D7FF1" w14:textId="77777777" w:rsidR="008B30F9" w:rsidRPr="008B30F9" w:rsidRDefault="008B30F9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0F9">
        <w:rPr>
          <w:rFonts w:ascii="Times New Roman" w:hAnsi="Times New Roman"/>
          <w:sz w:val="24"/>
          <w:szCs w:val="24"/>
        </w:rPr>
        <w:t>В конце 2020 года Правительством Российской Федерации было принято Постановление Правительства РФ от 03.12.2020 №2013 о минимальной доле закупок товаров российского происхождения, таким образом у университета появилась новая обязанность выполнение минимальной обязательной доли закупок российских товаров в разрезе ОКПД2 (Общероссийский классификатор продукции по видам экономической деятельности. Классификатор ОК 034-2014 (КПЕС 2008)). За 2021 год наш университет данное требование не выполнил.</w:t>
      </w:r>
    </w:p>
    <w:p w14:paraId="120C4E94" w14:textId="77777777" w:rsidR="00096146" w:rsidRPr="00EC3F20" w:rsidRDefault="00096146" w:rsidP="003D4771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p w14:paraId="5341EA60" w14:textId="728FDBFB" w:rsidR="00743ED6" w:rsidRPr="008F7353" w:rsidRDefault="00383F05" w:rsidP="003D4771">
      <w:pPr>
        <w:pStyle w:val="1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Управление хозяйственным комплексом университета</w:t>
      </w:r>
    </w:p>
    <w:p w14:paraId="088AB511" w14:textId="77777777" w:rsidR="00F607FC" w:rsidRPr="00367578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578">
        <w:rPr>
          <w:rFonts w:ascii="Times New Roman" w:hAnsi="Times New Roman"/>
          <w:sz w:val="24"/>
          <w:szCs w:val="24"/>
        </w:rPr>
        <w:t> В течение 202</w:t>
      </w:r>
      <w:r>
        <w:rPr>
          <w:rFonts w:ascii="Times New Roman" w:hAnsi="Times New Roman"/>
          <w:sz w:val="24"/>
          <w:szCs w:val="24"/>
        </w:rPr>
        <w:t>1</w:t>
      </w:r>
      <w:r w:rsidRPr="0036757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службам проректора по управлению хозяйственным комплексом</w:t>
      </w:r>
      <w:r w:rsidRPr="0036757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капитальному </w:t>
      </w:r>
      <w:r w:rsidRPr="00367578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367578">
        <w:rPr>
          <w:rFonts w:ascii="Times New Roman" w:hAnsi="Times New Roman"/>
          <w:sz w:val="24"/>
          <w:szCs w:val="24"/>
        </w:rPr>
        <w:t xml:space="preserve"> удалось обеспечить бесперебойную деятельность учебного процесса, реализовать широкий спектр работ в ремонте и строительстве, энергосбережении, приобретении канцелярских и хозяйственных товаров, мебели, бланочной продукции, материалов, техники и оборудования.</w:t>
      </w:r>
    </w:p>
    <w:p w14:paraId="6BFFD3C0" w14:textId="77777777" w:rsidR="00F607FC" w:rsidRPr="00367578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7578">
        <w:rPr>
          <w:rFonts w:ascii="Times New Roman" w:hAnsi="Times New Roman"/>
          <w:sz w:val="24"/>
          <w:szCs w:val="24"/>
        </w:rPr>
        <w:t xml:space="preserve">Успешно выполнили задачу по размещению в общежитиях университета иногородних студентов первокурсников.  </w:t>
      </w:r>
    </w:p>
    <w:p w14:paraId="00776B49" w14:textId="77777777" w:rsidR="00F607FC" w:rsidRPr="00717A9E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Силами подрядных организаций выполнены работы по капитальному ремонту на сумму 92 344 185,36 рублей, а именно: </w:t>
      </w:r>
    </w:p>
    <w:p w14:paraId="1822F817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ascii="Verdana" w:eastAsia="Times New Roman" w:hAnsi="Verdana"/>
          <w:b w:val="0"/>
          <w:sz w:val="17"/>
          <w:szCs w:val="17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 xml:space="preserve">капитальный ремонт </w:t>
      </w:r>
      <w:r>
        <w:rPr>
          <w:rFonts w:eastAsia="Times New Roman"/>
          <w:b w:val="0"/>
          <w:sz w:val="24"/>
          <w:szCs w:val="24"/>
        </w:rPr>
        <w:t>о</w:t>
      </w:r>
      <w:r w:rsidRPr="00717A9E">
        <w:rPr>
          <w:rFonts w:eastAsia="Times New Roman"/>
          <w:b w:val="0"/>
          <w:sz w:val="24"/>
          <w:szCs w:val="24"/>
        </w:rPr>
        <w:t>бщежития №4</w:t>
      </w:r>
      <w:r>
        <w:rPr>
          <w:rFonts w:eastAsia="Times New Roman"/>
          <w:b w:val="0"/>
          <w:sz w:val="24"/>
          <w:szCs w:val="24"/>
        </w:rPr>
        <w:t>;</w:t>
      </w:r>
    </w:p>
    <w:p w14:paraId="1D9182B7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ascii="Verdana" w:eastAsia="Times New Roman" w:hAnsi="Verdana"/>
          <w:b w:val="0"/>
          <w:sz w:val="17"/>
          <w:szCs w:val="17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>ремонт актового зала</w:t>
      </w:r>
      <w:r>
        <w:rPr>
          <w:rFonts w:eastAsia="Times New Roman"/>
          <w:b w:val="0"/>
          <w:sz w:val="24"/>
          <w:szCs w:val="24"/>
        </w:rPr>
        <w:t>;</w:t>
      </w:r>
    </w:p>
    <w:p w14:paraId="1A9FD956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ascii="Verdana" w:eastAsia="Times New Roman" w:hAnsi="Verdana"/>
          <w:b w:val="0"/>
          <w:sz w:val="17"/>
          <w:szCs w:val="17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>капитальный ремонт 5 и 6 поточных</w:t>
      </w:r>
      <w:r>
        <w:rPr>
          <w:rFonts w:eastAsia="Times New Roman"/>
          <w:b w:val="0"/>
          <w:sz w:val="24"/>
          <w:szCs w:val="24"/>
        </w:rPr>
        <w:t xml:space="preserve"> аудиторий;</w:t>
      </w:r>
    </w:p>
    <w:p w14:paraId="6E836C1D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>закончено утепление фасада корпуса В;</w:t>
      </w:r>
    </w:p>
    <w:p w14:paraId="5F498E90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 xml:space="preserve">закончено утепление здания </w:t>
      </w:r>
      <w:r>
        <w:rPr>
          <w:rFonts w:eastAsia="Times New Roman"/>
          <w:b w:val="0"/>
          <w:sz w:val="24"/>
          <w:szCs w:val="24"/>
        </w:rPr>
        <w:t>о</w:t>
      </w:r>
      <w:r w:rsidRPr="00717A9E">
        <w:rPr>
          <w:rFonts w:eastAsia="Times New Roman"/>
          <w:b w:val="0"/>
          <w:sz w:val="24"/>
          <w:szCs w:val="24"/>
        </w:rPr>
        <w:t>бщежития №2;</w:t>
      </w:r>
    </w:p>
    <w:p w14:paraId="7204CDE3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>закончено утепление здания корпуса П (СПО);</w:t>
      </w:r>
    </w:p>
    <w:p w14:paraId="034658A9" w14:textId="77777777" w:rsidR="00F607FC" w:rsidRPr="00717A9E" w:rsidRDefault="00F607FC" w:rsidP="003D4771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717A9E">
        <w:rPr>
          <w:rFonts w:eastAsia="Times New Roman"/>
          <w:b w:val="0"/>
          <w:sz w:val="24"/>
          <w:szCs w:val="24"/>
        </w:rPr>
        <w:t xml:space="preserve">выполнено утепление здания </w:t>
      </w:r>
      <w:r>
        <w:rPr>
          <w:rFonts w:eastAsia="Times New Roman"/>
          <w:b w:val="0"/>
          <w:sz w:val="24"/>
          <w:szCs w:val="24"/>
        </w:rPr>
        <w:t>о</w:t>
      </w:r>
      <w:r w:rsidRPr="00717A9E">
        <w:rPr>
          <w:rFonts w:eastAsia="Times New Roman"/>
          <w:b w:val="0"/>
          <w:sz w:val="24"/>
          <w:szCs w:val="24"/>
        </w:rPr>
        <w:t>бщежития №4.</w:t>
      </w:r>
    </w:p>
    <w:p w14:paraId="2083FA48" w14:textId="77777777" w:rsidR="00F607FC" w:rsidRPr="00E37E57" w:rsidRDefault="00F607FC" w:rsidP="003D477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Verdana" w:eastAsia="Times New Roman" w:hAnsi="Verdana"/>
          <w:b w:val="0"/>
          <w:sz w:val="17"/>
          <w:szCs w:val="17"/>
        </w:rPr>
      </w:pPr>
      <w:r w:rsidRPr="00E37E57">
        <w:rPr>
          <w:rFonts w:eastAsia="Times New Roman"/>
          <w:b w:val="0"/>
          <w:sz w:val="24"/>
          <w:szCs w:val="24"/>
        </w:rPr>
        <w:t>Силами подрядных организация выполнены работы по текущему ремонту на сумму 2 980 725,84 рублей.</w:t>
      </w:r>
    </w:p>
    <w:p w14:paraId="030D87F7" w14:textId="77777777" w:rsidR="00F607FC" w:rsidRPr="00717A9E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7A9E">
        <w:rPr>
          <w:rFonts w:ascii="Times New Roman" w:hAnsi="Times New Roman"/>
          <w:bCs/>
          <w:sz w:val="24"/>
          <w:szCs w:val="24"/>
        </w:rPr>
        <w:t>Собственными силами по текущему ремонту выполнены работы по:</w:t>
      </w:r>
    </w:p>
    <w:p w14:paraId="5CE6735E" w14:textId="77777777" w:rsidR="00F607FC" w:rsidRPr="00717A9E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</w:t>
      </w:r>
      <w:r w:rsidRPr="00717A9E">
        <w:rPr>
          <w:rFonts w:ascii="Times New Roman" w:hAnsi="Times New Roman"/>
          <w:bCs/>
          <w:sz w:val="24"/>
          <w:szCs w:val="24"/>
        </w:rPr>
        <w:t xml:space="preserve">рендированию пространств в корпусах: В, Е, </w:t>
      </w:r>
      <w:proofErr w:type="gramStart"/>
      <w:r w:rsidRPr="00717A9E">
        <w:rPr>
          <w:rFonts w:ascii="Times New Roman" w:hAnsi="Times New Roman"/>
          <w:bCs/>
          <w:sz w:val="24"/>
          <w:szCs w:val="24"/>
        </w:rPr>
        <w:t>Д,Д</w:t>
      </w:r>
      <w:proofErr w:type="gramEnd"/>
      <w:r w:rsidRPr="00717A9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;</w:t>
      </w:r>
      <w:r w:rsidRPr="00717A9E">
        <w:rPr>
          <w:rFonts w:ascii="Times New Roman" w:hAnsi="Times New Roman"/>
          <w:bCs/>
          <w:sz w:val="24"/>
          <w:szCs w:val="24"/>
        </w:rPr>
        <w:t xml:space="preserve"> </w:t>
      </w:r>
    </w:p>
    <w:p w14:paraId="7298DFF2" w14:textId="77777777" w:rsidR="00F607FC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717A9E">
        <w:rPr>
          <w:rFonts w:ascii="Times New Roman" w:hAnsi="Times New Roman"/>
          <w:bCs/>
          <w:sz w:val="24"/>
          <w:szCs w:val="24"/>
        </w:rPr>
        <w:t xml:space="preserve">ремонту помещений </w:t>
      </w:r>
      <w:r w:rsidRPr="00717A9E">
        <w:rPr>
          <w:rFonts w:ascii="Times New Roman" w:hAnsi="Times New Roman"/>
          <w:sz w:val="24"/>
          <w:szCs w:val="24"/>
        </w:rPr>
        <w:t>кабинетов и аудиторий 203д,</w:t>
      </w:r>
      <w:r>
        <w:rPr>
          <w:rFonts w:ascii="Times New Roman" w:hAnsi="Times New Roman"/>
          <w:sz w:val="24"/>
          <w:szCs w:val="24"/>
        </w:rPr>
        <w:t xml:space="preserve">205д, </w:t>
      </w:r>
      <w:r w:rsidRPr="00717A9E">
        <w:rPr>
          <w:rFonts w:ascii="Times New Roman" w:hAnsi="Times New Roman"/>
          <w:sz w:val="24"/>
          <w:szCs w:val="24"/>
        </w:rPr>
        <w:t xml:space="preserve">501д,215е,412е,414е,310е,101а,107а,121а,123а,208а,210а,313а,409а,423а,424а,429а, </w:t>
      </w:r>
    </w:p>
    <w:p w14:paraId="31C08B76" w14:textId="77777777" w:rsidR="00F607FC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7A9E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у</w:t>
      </w:r>
      <w:r w:rsidRPr="00717A9E">
        <w:rPr>
          <w:rFonts w:ascii="Times New Roman" w:hAnsi="Times New Roman"/>
          <w:sz w:val="24"/>
          <w:szCs w:val="24"/>
        </w:rPr>
        <w:t xml:space="preserve"> стен в ФОК </w:t>
      </w:r>
      <w:r>
        <w:rPr>
          <w:rFonts w:ascii="Times New Roman" w:hAnsi="Times New Roman"/>
          <w:sz w:val="24"/>
          <w:szCs w:val="24"/>
        </w:rPr>
        <w:t>«Ч</w:t>
      </w:r>
      <w:r w:rsidRPr="00717A9E">
        <w:rPr>
          <w:rFonts w:ascii="Times New Roman" w:hAnsi="Times New Roman"/>
          <w:sz w:val="24"/>
          <w:szCs w:val="24"/>
        </w:rPr>
        <w:t>айка</w:t>
      </w:r>
      <w:r>
        <w:rPr>
          <w:rFonts w:ascii="Times New Roman" w:hAnsi="Times New Roman"/>
          <w:sz w:val="24"/>
          <w:szCs w:val="24"/>
        </w:rPr>
        <w:t>»;</w:t>
      </w:r>
      <w:r w:rsidRPr="00717A9E">
        <w:rPr>
          <w:rFonts w:ascii="Times New Roman" w:hAnsi="Times New Roman"/>
          <w:sz w:val="24"/>
          <w:szCs w:val="24"/>
        </w:rPr>
        <w:t xml:space="preserve"> </w:t>
      </w:r>
    </w:p>
    <w:p w14:paraId="1F25E13E" w14:textId="77777777" w:rsidR="00F607FC" w:rsidRPr="00717A9E" w:rsidRDefault="00F607FC" w:rsidP="003D4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7A9E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у Единого</w:t>
      </w:r>
      <w:r w:rsidRPr="00717A9E">
        <w:rPr>
          <w:rFonts w:ascii="Times New Roman" w:hAnsi="Times New Roman"/>
          <w:sz w:val="24"/>
          <w:szCs w:val="24"/>
        </w:rPr>
        <w:t xml:space="preserve"> Студенческого Департамента.</w:t>
      </w:r>
    </w:p>
    <w:p w14:paraId="339F3AE5" w14:textId="77777777" w:rsidR="00F607FC" w:rsidRPr="00717A9E" w:rsidRDefault="00F607FC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           Проведены работы по ремонту и регулировке окон ПВХ в учебных аудиториях и кабинетах университета, а также в общежитиях</w:t>
      </w:r>
      <w:r>
        <w:rPr>
          <w:rFonts w:ascii="Times New Roman" w:hAnsi="Times New Roman"/>
          <w:sz w:val="24"/>
          <w:szCs w:val="24"/>
        </w:rPr>
        <w:t>.</w:t>
      </w:r>
    </w:p>
    <w:p w14:paraId="25CEC728" w14:textId="77777777" w:rsidR="00F607FC" w:rsidRDefault="00F607FC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           В целях обеспечения безопасности установлены металлические двери, ролл ставни и домофоны </w:t>
      </w:r>
      <w:r>
        <w:rPr>
          <w:rFonts w:ascii="Times New Roman" w:hAnsi="Times New Roman"/>
          <w:sz w:val="24"/>
          <w:szCs w:val="24"/>
        </w:rPr>
        <w:t xml:space="preserve">в помещениях </w:t>
      </w:r>
      <w:r w:rsidRPr="00717A9E">
        <w:rPr>
          <w:rFonts w:ascii="Times New Roman" w:hAnsi="Times New Roman"/>
          <w:sz w:val="24"/>
          <w:szCs w:val="24"/>
        </w:rPr>
        <w:t>второго отдел</w:t>
      </w:r>
      <w:r>
        <w:rPr>
          <w:rFonts w:ascii="Times New Roman" w:hAnsi="Times New Roman"/>
          <w:sz w:val="24"/>
          <w:szCs w:val="24"/>
        </w:rPr>
        <w:t>а</w:t>
      </w:r>
      <w:r w:rsidRPr="00717A9E">
        <w:rPr>
          <w:rFonts w:ascii="Times New Roman" w:hAnsi="Times New Roman"/>
          <w:sz w:val="24"/>
          <w:szCs w:val="24"/>
        </w:rPr>
        <w:t>.</w:t>
      </w:r>
    </w:p>
    <w:p w14:paraId="7BCBEB93" w14:textId="77777777" w:rsidR="00F607FC" w:rsidRPr="00717A9E" w:rsidRDefault="00F607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При</w:t>
      </w:r>
      <w:r w:rsidRPr="00717A9E">
        <w:rPr>
          <w:rFonts w:ascii="Times New Roman" w:hAnsi="Times New Roman"/>
          <w:b/>
          <w:sz w:val="24"/>
          <w:szCs w:val="24"/>
        </w:rPr>
        <w:t xml:space="preserve"> </w:t>
      </w:r>
      <w:r w:rsidRPr="00717A9E">
        <w:rPr>
          <w:rFonts w:ascii="Times New Roman" w:hAnsi="Times New Roman"/>
          <w:sz w:val="24"/>
          <w:szCs w:val="24"/>
        </w:rPr>
        <w:t>подготовке университета к новому учебному году были выполнены работы по:</w:t>
      </w:r>
    </w:p>
    <w:p w14:paraId="3DC66CA2" w14:textId="77777777" w:rsidR="00F607FC" w:rsidRPr="00717A9E" w:rsidRDefault="00F607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717A9E">
        <w:rPr>
          <w:rFonts w:ascii="Times New Roman" w:hAnsi="Times New Roman"/>
          <w:sz w:val="24"/>
          <w:szCs w:val="24"/>
        </w:rPr>
        <w:t>окальн</w:t>
      </w:r>
      <w:r>
        <w:rPr>
          <w:rFonts w:ascii="Times New Roman" w:hAnsi="Times New Roman"/>
          <w:sz w:val="24"/>
          <w:szCs w:val="24"/>
        </w:rPr>
        <w:t>ому</w:t>
      </w:r>
      <w:r w:rsidRPr="00717A9E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Pr="00717A9E">
        <w:rPr>
          <w:rFonts w:ascii="Times New Roman" w:hAnsi="Times New Roman"/>
          <w:sz w:val="24"/>
          <w:szCs w:val="24"/>
        </w:rPr>
        <w:t xml:space="preserve"> кухонь и коридоров в общежитиях</w:t>
      </w:r>
      <w:r>
        <w:rPr>
          <w:rFonts w:ascii="Times New Roman" w:hAnsi="Times New Roman"/>
          <w:sz w:val="24"/>
          <w:szCs w:val="24"/>
        </w:rPr>
        <w:t>;</w:t>
      </w:r>
    </w:p>
    <w:p w14:paraId="760B7221" w14:textId="77777777" w:rsidR="00F607FC" w:rsidRPr="00717A9E" w:rsidRDefault="00F607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- текущему ремонту помещений приёмной комиссии</w:t>
      </w:r>
      <w:r>
        <w:rPr>
          <w:rFonts w:ascii="Times New Roman" w:hAnsi="Times New Roman"/>
          <w:sz w:val="24"/>
          <w:szCs w:val="24"/>
        </w:rPr>
        <w:t>;</w:t>
      </w:r>
      <w:r w:rsidRPr="00717A9E">
        <w:rPr>
          <w:rFonts w:ascii="Times New Roman" w:hAnsi="Times New Roman"/>
          <w:sz w:val="24"/>
          <w:szCs w:val="24"/>
        </w:rPr>
        <w:t xml:space="preserve"> </w:t>
      </w:r>
    </w:p>
    <w:p w14:paraId="421FC135" w14:textId="77777777" w:rsidR="00F607FC" w:rsidRPr="00717A9E" w:rsidRDefault="00F607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- окраске забора для ограждения университета</w:t>
      </w:r>
      <w:r>
        <w:rPr>
          <w:rFonts w:ascii="Times New Roman" w:hAnsi="Times New Roman"/>
          <w:sz w:val="24"/>
          <w:szCs w:val="24"/>
        </w:rPr>
        <w:t>.</w:t>
      </w:r>
    </w:p>
    <w:p w14:paraId="51E59C3A" w14:textId="77777777" w:rsidR="00F607FC" w:rsidRPr="00717A9E" w:rsidRDefault="00F607FC" w:rsidP="003D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В отчетном периоде было приобретено:</w:t>
      </w:r>
    </w:p>
    <w:p w14:paraId="7ADB4EF7" w14:textId="77777777" w:rsidR="00F607FC" w:rsidRPr="00717A9E" w:rsidRDefault="00F607FC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            мебель в общежитие №4 (столы, стулья, шкафы) на сумму 1 096 945,50 </w:t>
      </w:r>
      <w:r w:rsidRPr="00717A9E">
        <w:rPr>
          <w:rFonts w:ascii="Arial" w:hAnsi="Arial" w:cs="Arial"/>
          <w:sz w:val="16"/>
          <w:szCs w:val="16"/>
        </w:rPr>
        <w:t>рублей</w:t>
      </w:r>
      <w:r>
        <w:rPr>
          <w:rFonts w:ascii="Times New Roman" w:hAnsi="Times New Roman"/>
          <w:sz w:val="24"/>
          <w:szCs w:val="24"/>
        </w:rPr>
        <w:t>;</w:t>
      </w:r>
    </w:p>
    <w:p w14:paraId="65D9294C" w14:textId="77777777" w:rsidR="00F607FC" w:rsidRPr="00717A9E" w:rsidRDefault="00F607FC" w:rsidP="003D47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17A9E">
        <w:rPr>
          <w:rFonts w:ascii="Times New Roman" w:hAnsi="Times New Roman"/>
          <w:sz w:val="24"/>
          <w:szCs w:val="24"/>
        </w:rPr>
        <w:t xml:space="preserve">            мебель по заявкам в подразделения университета на сумму 513 862,00 рублей</w:t>
      </w:r>
      <w:r>
        <w:rPr>
          <w:rFonts w:ascii="Times New Roman" w:hAnsi="Times New Roman"/>
          <w:sz w:val="24"/>
          <w:szCs w:val="24"/>
        </w:rPr>
        <w:t>;</w:t>
      </w:r>
    </w:p>
    <w:p w14:paraId="56E2DAB4" w14:textId="77777777" w:rsidR="00F607FC" w:rsidRPr="00717A9E" w:rsidRDefault="00F607FC" w:rsidP="003D47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            канцелярские товары на сумму 730 371,00</w:t>
      </w:r>
      <w:r w:rsidRPr="00717A9E">
        <w:rPr>
          <w:rFonts w:ascii="Times New Roman" w:hAnsi="Times New Roman"/>
          <w:b/>
          <w:sz w:val="24"/>
          <w:szCs w:val="24"/>
        </w:rPr>
        <w:t xml:space="preserve"> </w:t>
      </w:r>
      <w:r w:rsidRPr="00717A9E">
        <w:rPr>
          <w:rFonts w:ascii="Times New Roman" w:hAnsi="Times New Roman"/>
          <w:sz w:val="24"/>
          <w:szCs w:val="24"/>
        </w:rPr>
        <w:t>рубля</w:t>
      </w:r>
      <w:r>
        <w:rPr>
          <w:rFonts w:ascii="Times New Roman" w:hAnsi="Times New Roman"/>
          <w:sz w:val="24"/>
          <w:szCs w:val="24"/>
        </w:rPr>
        <w:t>;</w:t>
      </w:r>
    </w:p>
    <w:p w14:paraId="0C82DCCB" w14:textId="4DD93B46" w:rsidR="00F607FC" w:rsidRPr="00717A9E" w:rsidRDefault="00F607FC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бланки дипломов по заявкам учебного отдела на сумму </w:t>
      </w:r>
      <w:r w:rsidRPr="009443C0">
        <w:rPr>
          <w:rFonts w:ascii="Times New Roman" w:hAnsi="Times New Roman"/>
          <w:sz w:val="24"/>
          <w:szCs w:val="24"/>
        </w:rPr>
        <w:t>337 760,50 рублей</w:t>
      </w:r>
      <w:r w:rsidR="009443C0">
        <w:rPr>
          <w:rFonts w:ascii="Times New Roman" w:hAnsi="Times New Roman"/>
          <w:sz w:val="24"/>
          <w:szCs w:val="24"/>
        </w:rPr>
        <w:t>.</w:t>
      </w:r>
    </w:p>
    <w:p w14:paraId="3254BC2F" w14:textId="77777777" w:rsidR="00F607FC" w:rsidRDefault="00F607FC" w:rsidP="003D47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778B6F" w14:textId="67B0AEF6" w:rsidR="00F607FC" w:rsidRDefault="00F27AB1" w:rsidP="003D47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ремонтных работ </w:t>
      </w:r>
      <w:r w:rsidR="00F607FC" w:rsidRPr="00717A9E">
        <w:rPr>
          <w:rFonts w:ascii="Times New Roman" w:hAnsi="Times New Roman"/>
          <w:sz w:val="24"/>
          <w:szCs w:val="24"/>
        </w:rPr>
        <w:t>собственными силами было закуплено строительных, сантехнических и электротехнических материал</w:t>
      </w:r>
      <w:r w:rsidR="00F607FC">
        <w:rPr>
          <w:rFonts w:ascii="Times New Roman" w:hAnsi="Times New Roman"/>
          <w:sz w:val="24"/>
          <w:szCs w:val="24"/>
        </w:rPr>
        <w:t>ов на сумму 1 604 619,18 рублей</w:t>
      </w:r>
      <w:r w:rsidR="00F607FC" w:rsidRPr="00717A9E">
        <w:rPr>
          <w:rFonts w:ascii="Times New Roman" w:hAnsi="Times New Roman"/>
          <w:sz w:val="24"/>
          <w:szCs w:val="24"/>
        </w:rPr>
        <w:t>.</w:t>
      </w:r>
    </w:p>
    <w:p w14:paraId="7C96D5BA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Проведена </w:t>
      </w:r>
      <w:proofErr w:type="spellStart"/>
      <w:r w:rsidRPr="00717A9E">
        <w:rPr>
          <w:rFonts w:ascii="Times New Roman" w:hAnsi="Times New Roman"/>
          <w:sz w:val="24"/>
          <w:szCs w:val="24"/>
        </w:rPr>
        <w:t>госповерка</w:t>
      </w:r>
      <w:proofErr w:type="spellEnd"/>
      <w:r w:rsidRPr="00717A9E">
        <w:rPr>
          <w:rFonts w:ascii="Times New Roman" w:hAnsi="Times New Roman"/>
          <w:sz w:val="24"/>
          <w:szCs w:val="24"/>
        </w:rPr>
        <w:t xml:space="preserve"> приборов учета тепловой энергии, горячей и холодной воды на сумму 63700 рублей.</w:t>
      </w:r>
    </w:p>
    <w:p w14:paraId="19096A87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В установленные сроки и в полном объеме проведено сезонное перепрограммирование приборов учета тепловой энергии и получены первичные и повторные допуски к работе узлов коммерческого учета тепловой энергии и воды.</w:t>
      </w:r>
    </w:p>
    <w:p w14:paraId="3E67F87E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Организовано регулярное техническое обслуживание газового оборудования общежитий на сумму 31 729 рублей.</w:t>
      </w:r>
    </w:p>
    <w:p w14:paraId="2F753B28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Выполнены работы по:</w:t>
      </w:r>
    </w:p>
    <w:p w14:paraId="6416AF9F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приобретению расходомера электромагнитного для узла учета тепловой энергии учебного корпуса литера Е;</w:t>
      </w:r>
    </w:p>
    <w:p w14:paraId="1A7743CC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техническому обслуживанию вентиляции в ФОК «Чайка»;</w:t>
      </w:r>
    </w:p>
    <w:p w14:paraId="4815C9F5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техническому обслуживанию вентиляции в душевых общежитий №1; №2;</w:t>
      </w:r>
    </w:p>
    <w:p w14:paraId="6D81C13E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узла коммерческого учета тепловой энергии в корпусе литера Е;</w:t>
      </w:r>
    </w:p>
    <w:p w14:paraId="7BEFCC7D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электродвигателя в приточной установке ФОК «Чайка»;</w:t>
      </w:r>
    </w:p>
    <w:p w14:paraId="1D749046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системы ГВС с заменой регулятора температуры;</w:t>
      </w:r>
    </w:p>
    <w:p w14:paraId="6EF55D2E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вентиляции в душевых общежития №2 с заменой ве</w:t>
      </w:r>
      <w:r>
        <w:rPr>
          <w:rFonts w:ascii="Times New Roman" w:hAnsi="Times New Roman"/>
          <w:sz w:val="24"/>
          <w:szCs w:val="24"/>
        </w:rPr>
        <w:t>н</w:t>
      </w:r>
      <w:r w:rsidRPr="00717A9E">
        <w:rPr>
          <w:rFonts w:ascii="Times New Roman" w:hAnsi="Times New Roman"/>
          <w:sz w:val="24"/>
          <w:szCs w:val="24"/>
        </w:rPr>
        <w:t>тилятора;</w:t>
      </w:r>
    </w:p>
    <w:p w14:paraId="60889A9C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приточных установок ФОК «Чайка» с заменой реле замерзания;</w:t>
      </w:r>
    </w:p>
    <w:p w14:paraId="48FD09C2" w14:textId="77777777" w:rsidR="00F607FC" w:rsidRPr="00717A9E" w:rsidRDefault="00F607FC" w:rsidP="003D47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замене датчиков в вычислителе узла учета учебного корпуса литера Е</w:t>
      </w:r>
      <w:r>
        <w:rPr>
          <w:rFonts w:ascii="Times New Roman" w:hAnsi="Times New Roman"/>
          <w:sz w:val="24"/>
          <w:szCs w:val="24"/>
        </w:rPr>
        <w:t>;</w:t>
      </w:r>
    </w:p>
    <w:p w14:paraId="4A7B796C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7A9E">
        <w:rPr>
          <w:rFonts w:ascii="Times New Roman" w:hAnsi="Times New Roman"/>
          <w:sz w:val="24"/>
          <w:szCs w:val="24"/>
        </w:rPr>
        <w:t xml:space="preserve">техническому обслуживанию </w:t>
      </w:r>
      <w:proofErr w:type="spellStart"/>
      <w:r w:rsidRPr="00717A9E">
        <w:rPr>
          <w:rFonts w:ascii="Times New Roman" w:hAnsi="Times New Roman"/>
          <w:sz w:val="24"/>
          <w:szCs w:val="24"/>
        </w:rPr>
        <w:t>погодозависимой</w:t>
      </w:r>
      <w:proofErr w:type="spellEnd"/>
      <w:r w:rsidRPr="00717A9E">
        <w:rPr>
          <w:rFonts w:ascii="Times New Roman" w:hAnsi="Times New Roman"/>
          <w:sz w:val="24"/>
          <w:szCs w:val="24"/>
        </w:rPr>
        <w:t xml:space="preserve"> автоматики в тепловых узлах общежития №1; №2, №4, ФОК «Чайка», Спортивного корпуса, учебного корпуса литера Е.</w:t>
      </w:r>
    </w:p>
    <w:p w14:paraId="4B0253F0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аварийному ремонту участка теплотрассы по адресу: ул. Советской Армии, 141;</w:t>
      </w:r>
    </w:p>
    <w:p w14:paraId="3ABC6008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закупке и установке светодиодных ламп для Спортивного корпуса;</w:t>
      </w:r>
    </w:p>
    <w:p w14:paraId="3E8236E5" w14:textId="77777777" w:rsidR="00F607FC" w:rsidRPr="00717A9E" w:rsidRDefault="00F607FC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717A9E">
        <w:rPr>
          <w:rFonts w:ascii="Times New Roman" w:hAnsi="Times New Roman"/>
          <w:bCs/>
          <w:sz w:val="24"/>
          <w:szCs w:val="24"/>
        </w:rPr>
        <w:t>замене трансформаторов</w:t>
      </w:r>
      <w:r w:rsidRPr="00717A9E">
        <w:rPr>
          <w:rFonts w:ascii="Times New Roman" w:hAnsi="Times New Roman"/>
          <w:sz w:val="24"/>
          <w:szCs w:val="24"/>
        </w:rPr>
        <w:t xml:space="preserve"> тока узлов учёта </w:t>
      </w:r>
      <w:proofErr w:type="gramStart"/>
      <w:r w:rsidRPr="00717A9E">
        <w:rPr>
          <w:rFonts w:ascii="Times New Roman" w:hAnsi="Times New Roman"/>
          <w:sz w:val="24"/>
          <w:szCs w:val="24"/>
        </w:rPr>
        <w:t>электроэнергии  в</w:t>
      </w:r>
      <w:proofErr w:type="gramEnd"/>
      <w:r w:rsidRPr="00717A9E">
        <w:rPr>
          <w:rFonts w:ascii="Times New Roman" w:hAnsi="Times New Roman"/>
          <w:sz w:val="24"/>
          <w:szCs w:val="24"/>
        </w:rPr>
        <w:t xml:space="preserve"> учебных корпусах литера Д, Д1, В  и общежитие №2;</w:t>
      </w:r>
    </w:p>
    <w:p w14:paraId="7952407E" w14:textId="77777777" w:rsidR="00F607FC" w:rsidRPr="00717A9E" w:rsidRDefault="00F607FC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717A9E">
        <w:rPr>
          <w:rFonts w:ascii="Times New Roman" w:hAnsi="Times New Roman"/>
          <w:sz w:val="24"/>
          <w:szCs w:val="24"/>
        </w:rPr>
        <w:t xml:space="preserve">замене счётчиков электрической энергии в учебном корпусе Литера «Д» и в лабораторном корпусе №1 по адресу: ул. </w:t>
      </w:r>
      <w:proofErr w:type="spellStart"/>
      <w:r w:rsidRPr="00717A9E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717A9E">
        <w:rPr>
          <w:rFonts w:ascii="Times New Roman" w:hAnsi="Times New Roman"/>
          <w:sz w:val="24"/>
          <w:szCs w:val="24"/>
        </w:rPr>
        <w:t xml:space="preserve"> 118;</w:t>
      </w:r>
    </w:p>
    <w:p w14:paraId="3C5DBD28" w14:textId="77777777" w:rsidR="00F607FC" w:rsidRPr="00717A9E" w:rsidRDefault="00F607FC" w:rsidP="003D477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текущему ремонту участк</w:t>
      </w:r>
      <w:r>
        <w:rPr>
          <w:rFonts w:ascii="Times New Roman" w:hAnsi="Times New Roman"/>
          <w:sz w:val="24"/>
          <w:szCs w:val="24"/>
        </w:rPr>
        <w:t>а</w:t>
      </w:r>
      <w:r w:rsidRPr="00717A9E">
        <w:rPr>
          <w:rFonts w:ascii="Times New Roman" w:hAnsi="Times New Roman"/>
          <w:sz w:val="24"/>
          <w:szCs w:val="24"/>
        </w:rPr>
        <w:t xml:space="preserve"> теплотрассы по адресу: ул. </w:t>
      </w:r>
      <w:proofErr w:type="spellStart"/>
      <w:r w:rsidRPr="00717A9E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717A9E">
        <w:rPr>
          <w:rFonts w:ascii="Times New Roman" w:hAnsi="Times New Roman"/>
          <w:sz w:val="24"/>
          <w:szCs w:val="24"/>
        </w:rPr>
        <w:t xml:space="preserve"> 118;</w:t>
      </w:r>
    </w:p>
    <w:p w14:paraId="7126D119" w14:textId="77777777" w:rsidR="00F607FC" w:rsidRPr="00717A9E" w:rsidRDefault="00F607FC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A9E">
        <w:rPr>
          <w:rFonts w:ascii="Times New Roman" w:hAnsi="Times New Roman"/>
          <w:sz w:val="24"/>
          <w:szCs w:val="24"/>
        </w:rPr>
        <w:t>оснащени</w:t>
      </w:r>
      <w:r>
        <w:rPr>
          <w:rFonts w:ascii="Times New Roman" w:hAnsi="Times New Roman"/>
          <w:sz w:val="24"/>
          <w:szCs w:val="24"/>
        </w:rPr>
        <w:t>ю</w:t>
      </w:r>
      <w:r w:rsidRPr="00717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717A9E">
        <w:rPr>
          <w:rFonts w:ascii="Times New Roman" w:hAnsi="Times New Roman"/>
          <w:sz w:val="24"/>
          <w:szCs w:val="24"/>
        </w:rPr>
        <w:t xml:space="preserve">диного </w:t>
      </w:r>
      <w:r>
        <w:rPr>
          <w:rFonts w:ascii="Times New Roman" w:hAnsi="Times New Roman"/>
          <w:sz w:val="24"/>
          <w:szCs w:val="24"/>
        </w:rPr>
        <w:t>Студенческого Департамента</w:t>
      </w:r>
      <w:r w:rsidRPr="00717A9E">
        <w:rPr>
          <w:rFonts w:ascii="Times New Roman" w:hAnsi="Times New Roman"/>
          <w:sz w:val="24"/>
          <w:szCs w:val="24"/>
        </w:rPr>
        <w:t xml:space="preserve"> в учебном корпусе по адресу: ул. Советской Армии, 141 литера Е </w:t>
      </w:r>
      <w:proofErr w:type="spellStart"/>
      <w:r w:rsidRPr="00717A9E">
        <w:rPr>
          <w:rFonts w:ascii="Times New Roman" w:hAnsi="Times New Roman"/>
          <w:sz w:val="24"/>
          <w:szCs w:val="24"/>
        </w:rPr>
        <w:t>электроустановочными</w:t>
      </w:r>
      <w:proofErr w:type="spellEnd"/>
      <w:r w:rsidRPr="00717A9E">
        <w:rPr>
          <w:rFonts w:ascii="Times New Roman" w:hAnsi="Times New Roman"/>
          <w:sz w:val="24"/>
          <w:szCs w:val="24"/>
        </w:rPr>
        <w:t xml:space="preserve"> устройствами (выключатели, розетки и т п);</w:t>
      </w:r>
    </w:p>
    <w:p w14:paraId="0426A244" w14:textId="77777777" w:rsidR="00F607FC" w:rsidRDefault="00F607FC" w:rsidP="003D4771">
      <w:pPr>
        <w:spacing w:after="0" w:line="240" w:lineRule="auto"/>
        <w:jc w:val="both"/>
        <w:rPr>
          <w:rFonts w:ascii="Times New Roman" w:hAnsi="Times New Roman"/>
        </w:rPr>
      </w:pPr>
      <w:r w:rsidRPr="00717A9E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- </w:t>
      </w:r>
      <w:r w:rsidRPr="00717A9E">
        <w:rPr>
          <w:rFonts w:ascii="Times New Roman" w:hAnsi="Times New Roman"/>
        </w:rPr>
        <w:t xml:space="preserve">замене счётчиков электрической энергии в лабораторном корпусе №1 по адресу: ул. </w:t>
      </w:r>
      <w:proofErr w:type="spellStart"/>
      <w:r w:rsidRPr="00717A9E">
        <w:rPr>
          <w:rFonts w:ascii="Times New Roman" w:hAnsi="Times New Roman"/>
        </w:rPr>
        <w:t>Галактионовская</w:t>
      </w:r>
      <w:proofErr w:type="spellEnd"/>
      <w:r w:rsidRPr="00717A9E">
        <w:rPr>
          <w:rFonts w:ascii="Times New Roman" w:hAnsi="Times New Roman"/>
        </w:rPr>
        <w:t xml:space="preserve"> 118, в</w:t>
      </w:r>
      <w:r>
        <w:rPr>
          <w:rFonts w:ascii="Times New Roman" w:hAnsi="Times New Roman"/>
        </w:rPr>
        <w:t xml:space="preserve"> с</w:t>
      </w:r>
      <w:r w:rsidRPr="00717A9E">
        <w:rPr>
          <w:rFonts w:ascii="Times New Roman" w:hAnsi="Times New Roman"/>
        </w:rPr>
        <w:t>толов</w:t>
      </w:r>
      <w:r>
        <w:rPr>
          <w:rFonts w:ascii="Times New Roman" w:hAnsi="Times New Roman"/>
        </w:rPr>
        <w:t>ой</w:t>
      </w:r>
      <w:r w:rsidRPr="00717A9E">
        <w:rPr>
          <w:rFonts w:ascii="Times New Roman" w:hAnsi="Times New Roman"/>
        </w:rPr>
        <w:t xml:space="preserve"> на 530 мест по адресу: </w:t>
      </w:r>
      <w:proofErr w:type="spellStart"/>
      <w:r w:rsidRPr="00717A9E">
        <w:rPr>
          <w:rFonts w:ascii="Times New Roman" w:hAnsi="Times New Roman"/>
        </w:rPr>
        <w:t>ул.Советской</w:t>
      </w:r>
      <w:proofErr w:type="spellEnd"/>
      <w:r w:rsidRPr="00717A9E">
        <w:rPr>
          <w:rFonts w:ascii="Times New Roman" w:hAnsi="Times New Roman"/>
        </w:rPr>
        <w:t xml:space="preserve"> Армии, 146А.</w:t>
      </w:r>
    </w:p>
    <w:p w14:paraId="2E7B6A09" w14:textId="77777777" w:rsidR="00F607FC" w:rsidRPr="00717A9E" w:rsidRDefault="00F607FC" w:rsidP="003D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>Всего выполнено работ на сумму 1 576 333 рублей.</w:t>
      </w:r>
    </w:p>
    <w:p w14:paraId="14633196" w14:textId="77777777" w:rsidR="00F607FC" w:rsidRPr="00583BA0" w:rsidRDefault="00F607FC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83BA0">
        <w:rPr>
          <w:rFonts w:ascii="Times New Roman" w:hAnsi="Times New Roman"/>
          <w:sz w:val="24"/>
          <w:szCs w:val="24"/>
        </w:rPr>
        <w:t>роведен</w:t>
      </w:r>
      <w:r>
        <w:rPr>
          <w:rFonts w:ascii="Times New Roman" w:hAnsi="Times New Roman"/>
          <w:sz w:val="24"/>
          <w:szCs w:val="24"/>
        </w:rPr>
        <w:t>ы</w:t>
      </w:r>
      <w:r w:rsidRPr="00583BA0">
        <w:rPr>
          <w:rFonts w:ascii="Times New Roman" w:hAnsi="Times New Roman"/>
          <w:sz w:val="24"/>
          <w:szCs w:val="24"/>
        </w:rPr>
        <w:t xml:space="preserve"> гидравлически</w:t>
      </w:r>
      <w:r>
        <w:rPr>
          <w:rFonts w:ascii="Times New Roman" w:hAnsi="Times New Roman"/>
          <w:sz w:val="24"/>
          <w:szCs w:val="24"/>
        </w:rPr>
        <w:t>е</w:t>
      </w:r>
      <w:r w:rsidRPr="00583BA0">
        <w:rPr>
          <w:rFonts w:ascii="Times New Roman" w:hAnsi="Times New Roman"/>
          <w:sz w:val="24"/>
          <w:szCs w:val="24"/>
        </w:rPr>
        <w:t xml:space="preserve"> испытани</w:t>
      </w:r>
      <w:r>
        <w:rPr>
          <w:rFonts w:ascii="Times New Roman" w:hAnsi="Times New Roman"/>
          <w:sz w:val="24"/>
          <w:szCs w:val="24"/>
        </w:rPr>
        <w:t>я</w:t>
      </w:r>
      <w:r w:rsidRPr="00583BA0">
        <w:rPr>
          <w:rFonts w:ascii="Times New Roman" w:hAnsi="Times New Roman"/>
          <w:sz w:val="24"/>
          <w:szCs w:val="24"/>
        </w:rPr>
        <w:t xml:space="preserve"> на прочность и плотность трубопроводов   отопления   по   всем    зданиям     СГЭУ     и получению актов готовности систем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BA0">
        <w:rPr>
          <w:rFonts w:ascii="Times New Roman" w:hAnsi="Times New Roman"/>
          <w:sz w:val="24"/>
          <w:szCs w:val="24"/>
        </w:rPr>
        <w:t>отопительному сезону.</w:t>
      </w:r>
    </w:p>
    <w:p w14:paraId="210C4647" w14:textId="3ABDAF30" w:rsidR="00F607FC" w:rsidRPr="00717A9E" w:rsidRDefault="00F607FC" w:rsidP="003D47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В 2021 году в полном объеме выполнены требования экологического и санитарно-эпидемиологического законодательства. В установленном порядке организован вывоз ТБО на </w:t>
      </w:r>
      <w:r>
        <w:rPr>
          <w:rFonts w:ascii="Times New Roman" w:hAnsi="Times New Roman"/>
          <w:sz w:val="24"/>
          <w:szCs w:val="24"/>
        </w:rPr>
        <w:t>сумму 671 022 рублей</w:t>
      </w:r>
      <w:r w:rsidRPr="00717A9E">
        <w:rPr>
          <w:rFonts w:ascii="Times New Roman" w:hAnsi="Times New Roman"/>
          <w:sz w:val="24"/>
          <w:szCs w:val="24"/>
        </w:rPr>
        <w:t>. За прошедший год с территории вуза вывезено   1121,80 м3 твердых бытовых отходов. Произведена утилизация</w:t>
      </w:r>
      <w:r>
        <w:rPr>
          <w:rFonts w:ascii="Times New Roman" w:hAnsi="Times New Roman"/>
          <w:sz w:val="24"/>
          <w:szCs w:val="24"/>
        </w:rPr>
        <w:t xml:space="preserve"> 820</w:t>
      </w:r>
      <w:r w:rsidRPr="00717A9E">
        <w:rPr>
          <w:rFonts w:ascii="Times New Roman" w:hAnsi="Times New Roman"/>
          <w:sz w:val="24"/>
          <w:szCs w:val="24"/>
        </w:rPr>
        <w:t xml:space="preserve"> люминесцентных ламп, требующих проведения мероприятий по обезвреживанию</w:t>
      </w:r>
      <w:r>
        <w:rPr>
          <w:rFonts w:ascii="Times New Roman" w:hAnsi="Times New Roman"/>
          <w:sz w:val="24"/>
          <w:szCs w:val="24"/>
        </w:rPr>
        <w:t>,</w:t>
      </w:r>
      <w:r w:rsidRPr="00717A9E">
        <w:rPr>
          <w:rFonts w:ascii="Times New Roman" w:hAnsi="Times New Roman"/>
          <w:sz w:val="24"/>
          <w:szCs w:val="24"/>
        </w:rPr>
        <w:t xml:space="preserve"> на общую сумму 12640,00 рублей. В отчетный период была организована регулярная уборка помещений университета клининговой компанией на общую сумму </w:t>
      </w:r>
      <w:r>
        <w:rPr>
          <w:rFonts w:ascii="Times New Roman" w:hAnsi="Times New Roman"/>
          <w:sz w:val="24"/>
          <w:szCs w:val="24"/>
        </w:rPr>
        <w:t>4 909 132</w:t>
      </w:r>
      <w:r w:rsidRPr="00717A9E">
        <w:rPr>
          <w:rFonts w:ascii="Times New Roman" w:hAnsi="Times New Roman"/>
          <w:sz w:val="24"/>
          <w:szCs w:val="24"/>
        </w:rPr>
        <w:t xml:space="preserve"> рублей.</w:t>
      </w:r>
    </w:p>
    <w:p w14:paraId="7317ECBB" w14:textId="77777777" w:rsidR="00F607FC" w:rsidRPr="00717A9E" w:rsidRDefault="00F607FC" w:rsidP="003D4771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sz w:val="17"/>
          <w:szCs w:val="17"/>
        </w:rPr>
      </w:pPr>
      <w:r w:rsidRPr="00717A9E">
        <w:rPr>
          <w:rFonts w:ascii="Times New Roman" w:hAnsi="Times New Roman"/>
          <w:sz w:val="24"/>
          <w:szCs w:val="24"/>
        </w:rPr>
        <w:t>Проведена дератизация, дезинсекция и дезинфекция всех объектов университета на сумму 22471,97 рублей.</w:t>
      </w:r>
    </w:p>
    <w:p w14:paraId="480F2282" w14:textId="77777777" w:rsidR="00F607FC" w:rsidRPr="00717A9E" w:rsidRDefault="00F607FC" w:rsidP="003D47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Весь служебный автотранспорт в течение года поддерживался в технически исправном состоянии. На ремонт и техническое обслуживание в 2021 году израсходовано 539185,78 рублей. </w:t>
      </w:r>
    </w:p>
    <w:p w14:paraId="2BC2968C" w14:textId="77777777" w:rsidR="00F607FC" w:rsidRDefault="00F607FC" w:rsidP="003D47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A9E">
        <w:rPr>
          <w:rFonts w:ascii="Times New Roman" w:hAnsi="Times New Roman"/>
          <w:sz w:val="24"/>
          <w:szCs w:val="24"/>
        </w:rPr>
        <w:t xml:space="preserve">В период эксплуатации автомашины были обеспечены горюче-смазочными материалами на сумму 670561,18 рублей. </w:t>
      </w:r>
    </w:p>
    <w:p w14:paraId="1A4A477F" w14:textId="2DC233A8" w:rsidR="00025F1D" w:rsidRDefault="00F607FC" w:rsidP="003D4771">
      <w:pPr>
        <w:pStyle w:val="a8"/>
        <w:spacing w:after="0" w:line="240" w:lineRule="auto"/>
        <w:ind w:left="0" w:firstLine="450"/>
        <w:jc w:val="both"/>
        <w:rPr>
          <w:b w:val="0"/>
          <w:sz w:val="24"/>
          <w:szCs w:val="24"/>
        </w:rPr>
      </w:pPr>
      <w:r w:rsidRPr="00F607FC">
        <w:rPr>
          <w:b w:val="0"/>
          <w:sz w:val="24"/>
          <w:szCs w:val="24"/>
        </w:rPr>
        <w:t>Закуплены и установлены 3 кондиционера в кабинеты учебного корпуса А и Д на сумму рублей 144150 руб.</w:t>
      </w:r>
    </w:p>
    <w:p w14:paraId="0E447F90" w14:textId="77777777" w:rsidR="0028345D" w:rsidRPr="00F607FC" w:rsidRDefault="0028345D" w:rsidP="003D4771">
      <w:pPr>
        <w:pStyle w:val="a8"/>
        <w:spacing w:after="0" w:line="240" w:lineRule="auto"/>
        <w:ind w:left="0" w:firstLine="450"/>
        <w:jc w:val="both"/>
        <w:rPr>
          <w:b w:val="0"/>
          <w:sz w:val="24"/>
          <w:szCs w:val="24"/>
        </w:rPr>
      </w:pPr>
    </w:p>
    <w:p w14:paraId="6FFC2BFB" w14:textId="77777777" w:rsidR="00F27AB1" w:rsidRPr="0087527A" w:rsidRDefault="00F27AB1" w:rsidP="003D4771">
      <w:pPr>
        <w:pStyle w:val="1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87527A">
        <w:rPr>
          <w:rFonts w:ascii="Times New Roman" w:hAnsi="Times New Roman"/>
          <w:b/>
          <w:sz w:val="24"/>
          <w:szCs w:val="24"/>
        </w:rPr>
        <w:t>беспечени</w:t>
      </w:r>
      <w:r>
        <w:rPr>
          <w:rFonts w:ascii="Times New Roman" w:hAnsi="Times New Roman"/>
          <w:b/>
          <w:sz w:val="24"/>
          <w:szCs w:val="24"/>
        </w:rPr>
        <w:t xml:space="preserve">е комплексной </w:t>
      </w:r>
      <w:r w:rsidRPr="0087527A">
        <w:rPr>
          <w:rFonts w:ascii="Times New Roman" w:hAnsi="Times New Roman"/>
          <w:b/>
          <w:sz w:val="24"/>
          <w:szCs w:val="24"/>
        </w:rPr>
        <w:t>безопасности</w:t>
      </w:r>
      <w:r>
        <w:rPr>
          <w:rFonts w:ascii="Times New Roman" w:hAnsi="Times New Roman"/>
          <w:b/>
          <w:sz w:val="24"/>
          <w:szCs w:val="24"/>
        </w:rPr>
        <w:t xml:space="preserve"> Университета </w:t>
      </w:r>
    </w:p>
    <w:p w14:paraId="3830272F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Все работы по укреплению комплексной безопасности университета в 2021 году проводились в соответствии с планом.</w:t>
      </w:r>
    </w:p>
    <w:p w14:paraId="2A5BF83D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По пожарной безопасности проведены следующие мероприятия:</w:t>
      </w:r>
    </w:p>
    <w:p w14:paraId="254EFE8C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- проведены вводные противопожарные инструктажи с вновь принятыми сотрудниками;</w:t>
      </w:r>
    </w:p>
    <w:p w14:paraId="62881826" w14:textId="77777777" w:rsidR="00F27AB1" w:rsidRPr="00F607FC" w:rsidRDefault="00F27AB1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 xml:space="preserve">      - проведена независимая оценка пожарного риска Спортивного корпуса (главный корпус литера С) расположенного по адресу: г. Самара, ул. Советской Армии, д.141 и общежития №1 расположенного по адресу: г. Самара, ул. </w:t>
      </w:r>
      <w:proofErr w:type="spellStart"/>
      <w:r w:rsidRPr="00F607FC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F607FC">
        <w:rPr>
          <w:rFonts w:ascii="Times New Roman" w:hAnsi="Times New Roman"/>
          <w:sz w:val="24"/>
          <w:szCs w:val="24"/>
        </w:rPr>
        <w:t xml:space="preserve"> д. 118.</w:t>
      </w:r>
    </w:p>
    <w:p w14:paraId="1A135B19" w14:textId="006C6915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 xml:space="preserve">-разработана проектно-сметная документация систем автоматической пожарной сигнализации и оповещения людей о пожаре для учебно-административного корпуса по адресу: г. Самара, ул. </w:t>
      </w:r>
      <w:proofErr w:type="spellStart"/>
      <w:r w:rsidRPr="00F607FC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F607FC">
        <w:rPr>
          <w:rFonts w:ascii="Times New Roman" w:hAnsi="Times New Roman"/>
          <w:sz w:val="24"/>
          <w:szCs w:val="24"/>
        </w:rPr>
        <w:t>, д. 118 литера В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Pr="00F607FC">
        <w:rPr>
          <w:rFonts w:ascii="Times New Roman" w:hAnsi="Times New Roman"/>
          <w:sz w:val="24"/>
          <w:szCs w:val="24"/>
        </w:rPr>
        <w:t>В1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Pr="00F607FC">
        <w:rPr>
          <w:rFonts w:ascii="Times New Roman" w:hAnsi="Times New Roman"/>
          <w:sz w:val="24"/>
          <w:szCs w:val="24"/>
        </w:rPr>
        <w:t>В2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Pr="00F607FC">
        <w:rPr>
          <w:rFonts w:ascii="Times New Roman" w:hAnsi="Times New Roman"/>
          <w:sz w:val="24"/>
          <w:szCs w:val="24"/>
        </w:rPr>
        <w:t>В4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Pr="00F607FC">
        <w:rPr>
          <w:rFonts w:ascii="Times New Roman" w:hAnsi="Times New Roman"/>
          <w:sz w:val="24"/>
          <w:szCs w:val="24"/>
        </w:rPr>
        <w:t>В5.</w:t>
      </w:r>
    </w:p>
    <w:p w14:paraId="739A9A22" w14:textId="2BBE2C6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 xml:space="preserve">-приобретены огнетушители для учебно-административного корпуса по адресу: г. Самара, ул. </w:t>
      </w:r>
      <w:proofErr w:type="spellStart"/>
      <w:r w:rsidRPr="00F607FC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F607FC">
        <w:rPr>
          <w:rFonts w:ascii="Times New Roman" w:hAnsi="Times New Roman"/>
          <w:sz w:val="24"/>
          <w:szCs w:val="24"/>
        </w:rPr>
        <w:t xml:space="preserve">, д. 118 литера </w:t>
      </w:r>
      <w:r w:rsidR="0006613D" w:rsidRPr="00F607FC">
        <w:rPr>
          <w:rFonts w:ascii="Times New Roman" w:hAnsi="Times New Roman"/>
          <w:sz w:val="24"/>
          <w:szCs w:val="24"/>
        </w:rPr>
        <w:t>В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="0006613D" w:rsidRPr="00F607FC">
        <w:rPr>
          <w:rFonts w:ascii="Times New Roman" w:hAnsi="Times New Roman"/>
          <w:sz w:val="24"/>
          <w:szCs w:val="24"/>
        </w:rPr>
        <w:t>В1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="0006613D" w:rsidRPr="00F607FC">
        <w:rPr>
          <w:rFonts w:ascii="Times New Roman" w:hAnsi="Times New Roman"/>
          <w:sz w:val="24"/>
          <w:szCs w:val="24"/>
        </w:rPr>
        <w:t>В2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="0006613D" w:rsidRPr="00F607FC">
        <w:rPr>
          <w:rFonts w:ascii="Times New Roman" w:hAnsi="Times New Roman"/>
          <w:sz w:val="24"/>
          <w:szCs w:val="24"/>
        </w:rPr>
        <w:t>В4</w:t>
      </w:r>
      <w:r w:rsidR="0006613D">
        <w:rPr>
          <w:rFonts w:ascii="Times New Roman" w:hAnsi="Times New Roman"/>
          <w:sz w:val="24"/>
          <w:szCs w:val="24"/>
        </w:rPr>
        <w:t xml:space="preserve">, </w:t>
      </w:r>
      <w:r w:rsidR="0006613D" w:rsidRPr="00F607FC">
        <w:rPr>
          <w:rFonts w:ascii="Times New Roman" w:hAnsi="Times New Roman"/>
          <w:sz w:val="24"/>
          <w:szCs w:val="24"/>
        </w:rPr>
        <w:t>В5</w:t>
      </w:r>
      <w:r w:rsidRPr="00F607FC">
        <w:rPr>
          <w:rFonts w:ascii="Times New Roman" w:hAnsi="Times New Roman"/>
          <w:sz w:val="24"/>
          <w:szCs w:val="24"/>
        </w:rPr>
        <w:t>.</w:t>
      </w:r>
    </w:p>
    <w:p w14:paraId="0D17F235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7FC">
        <w:rPr>
          <w:rFonts w:ascii="Times New Roman" w:hAnsi="Times New Roman"/>
          <w:bCs/>
          <w:sz w:val="24"/>
          <w:szCs w:val="24"/>
        </w:rPr>
        <w:lastRenderedPageBreak/>
        <w:t>-с целью поддержания в работоспособном состоянии автоматической пожарной сигнализации и системы оповещения и управления эвакуацией проводилось их техническое обслуживание и текущий ремонт;</w:t>
      </w:r>
    </w:p>
    <w:p w14:paraId="6AB38570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7FC">
        <w:rPr>
          <w:rFonts w:ascii="Times New Roman" w:hAnsi="Times New Roman"/>
          <w:bCs/>
          <w:sz w:val="24"/>
          <w:szCs w:val="24"/>
        </w:rPr>
        <w:t>-проводилось обследование состояния путей эвакуации и запасных выходов, чердаков, подвалов, учебных корпусов и общежитий университета на предмет соответствия их требованиям пожарной безопасности.</w:t>
      </w:r>
    </w:p>
    <w:p w14:paraId="67996241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Мероприятия по антитеррористической защищенности университета:</w:t>
      </w:r>
    </w:p>
    <w:p w14:paraId="025B441D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-с целью увеличения время хранения видеоархива для улучшения качества контроля за обстановкой на территории и объектах университета был дополнительно установлен новый жесткий диск большего объема (3ТВ);</w:t>
      </w:r>
    </w:p>
    <w:p w14:paraId="0250C09D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- для усиления контроля пропускного режима в университете на входе в здание корпуса литера Д Главного учебного корпуса №1организован дополнительный пост охраны ЧОО «Волга Безопасность 2»;</w:t>
      </w:r>
    </w:p>
    <w:p w14:paraId="6EFA03BA" w14:textId="77777777" w:rsidR="00F27AB1" w:rsidRPr="00F607FC" w:rsidRDefault="00F27AB1" w:rsidP="003D47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7FC">
        <w:rPr>
          <w:rFonts w:ascii="Times New Roman" w:hAnsi="Times New Roman"/>
          <w:sz w:val="24"/>
          <w:szCs w:val="24"/>
        </w:rPr>
        <w:t>-</w:t>
      </w:r>
      <w:r w:rsidRPr="00F607FC">
        <w:rPr>
          <w:rFonts w:ascii="Times New Roman" w:hAnsi="Times New Roman"/>
          <w:bCs/>
          <w:sz w:val="24"/>
          <w:szCs w:val="24"/>
        </w:rPr>
        <w:t>с целью поддержания в работоспособном состоянии системы контроля и управления доступом и видеонаблюдения проводилось их техническое обслуживание и текущий ремонт.</w:t>
      </w:r>
    </w:p>
    <w:p w14:paraId="47341341" w14:textId="77777777" w:rsidR="00F607FC" w:rsidRPr="0099109E" w:rsidRDefault="00F607FC" w:rsidP="003D4771">
      <w:pPr>
        <w:pStyle w:val="a8"/>
        <w:spacing w:after="0" w:line="240" w:lineRule="auto"/>
        <w:ind w:left="1276"/>
        <w:jc w:val="both"/>
        <w:rPr>
          <w:b w:val="0"/>
          <w:sz w:val="24"/>
          <w:szCs w:val="24"/>
        </w:rPr>
      </w:pPr>
    </w:p>
    <w:p w14:paraId="273626BD" w14:textId="77777777" w:rsidR="00743ED6" w:rsidRPr="00BC05E4" w:rsidRDefault="00BC05E4" w:rsidP="003D4771">
      <w:pPr>
        <w:pStyle w:val="1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5E4">
        <w:rPr>
          <w:rFonts w:ascii="Times New Roman" w:hAnsi="Times New Roman"/>
          <w:b/>
          <w:sz w:val="24"/>
          <w:szCs w:val="24"/>
        </w:rPr>
        <w:t>Финансовое обеспечение деятельности университета</w:t>
      </w:r>
    </w:p>
    <w:p w14:paraId="40B8D776" w14:textId="2004D373" w:rsidR="00B01AAB" w:rsidRDefault="00B01AAB" w:rsidP="003D4771">
      <w:pPr>
        <w:tabs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состояние любого образовательного учреждения, его устойчивость и стабильность зависят от результатов его производственной и финансовой деятельности в результате грамотного и рационального управления всем комплексом факторов, определяющих результаты финансово-хозяйственной деятельности.</w:t>
      </w:r>
    </w:p>
    <w:p w14:paraId="7E17A583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Финансово-хозяйственная деятельность (ФХД) в отчетном периоде осуществлялась в соответствии с утвержденным Планом ФХД на 2021 год.</w:t>
      </w:r>
    </w:p>
    <w:p w14:paraId="04256E9E" w14:textId="6B2F63D1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годовых доходов университета за 2021 год составил 730,5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что на 152,1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меньше доходов, полученных в 2020 </w:t>
      </w:r>
      <w:r w:rsidR="0006613D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7890">
        <w:rPr>
          <w:rFonts w:ascii="Times New Roman" w:hAnsi="Times New Roman"/>
          <w:sz w:val="24"/>
          <w:szCs w:val="24"/>
        </w:rPr>
        <w:t xml:space="preserve">Такое значительное уменьшение доходов в 2021 году связано с выделением в 2020 году целевой субсидии на капитальный ремонт в сумме 86,5 млн. руб. и государственной поддержки на предотвращение распространения коронавирусной инфекции в сумме 53,5 </w:t>
      </w:r>
      <w:proofErr w:type="spellStart"/>
      <w:r w:rsidRPr="00F47890">
        <w:rPr>
          <w:rFonts w:ascii="Times New Roman" w:hAnsi="Times New Roman"/>
          <w:sz w:val="24"/>
          <w:szCs w:val="24"/>
        </w:rPr>
        <w:t>млн.руб</w:t>
      </w:r>
      <w:proofErr w:type="spellEnd"/>
      <w:r w:rsidRPr="00F47890">
        <w:rPr>
          <w:rFonts w:ascii="Times New Roman" w:hAnsi="Times New Roman"/>
          <w:sz w:val="24"/>
          <w:szCs w:val="24"/>
        </w:rPr>
        <w:t>.</w:t>
      </w:r>
    </w:p>
    <w:p w14:paraId="3CDB0421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Министерством науки и высшего образования РФ в 2021 году было выделено:</w:t>
      </w:r>
    </w:p>
    <w:p w14:paraId="3199C3A4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субсидии на выполнение государственного задания – 120,3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что меньше, чем в 2020 году на 9,1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23863123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субсидии на иные цели (стипендии студентам, аспирантам) – 34,2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что меньше, чем в 2020 году на 0,8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1838B795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материальное обеспечение студентов из числа детей-сирот и детей, оставшихся без попечения родителей, - 11,1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меньше, чем в 2020 году на 1,9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 Уменьшение финансирования по студентам-сиротам напрямую связано с уменьшением количества таких студентов.</w:t>
      </w:r>
    </w:p>
    <w:p w14:paraId="64BC5C5A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2021 году была выделена целевая субсидия на программу цифрового развития в сумме 13,75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C12582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общей структуре доходов большую часть занимают средства от приносящей доход деятельности и составляют 544,2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 (74,5% от общего дохода).</w:t>
      </w:r>
    </w:p>
    <w:p w14:paraId="2EA67C9C" w14:textId="77777777" w:rsidR="00B01AAB" w:rsidRDefault="00B01AAB" w:rsidP="003D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Доходы от оказания основных образовательных услуг (платное обучение) традиционно являются преобладающими в общей сумме внебюджетных доходов и в 2021 году составили 456,5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 (84%).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предоставление дополнительных образовательных услуг и обучение в аспирантуре в 2021 году получено 45,2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93CA67" w14:textId="77777777" w:rsidR="000B4A78" w:rsidRDefault="000B4A78" w:rsidP="003D47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423607" w14:textId="68868FEC" w:rsidR="00B01AAB" w:rsidRPr="000B4A78" w:rsidRDefault="00B01AAB" w:rsidP="003D47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4A78">
        <w:rPr>
          <w:rFonts w:ascii="Times New Roman" w:hAnsi="Times New Roman"/>
          <w:b/>
          <w:sz w:val="26"/>
          <w:szCs w:val="26"/>
        </w:rPr>
        <w:t>Сравнительные доходы за 2020-2021гг.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91"/>
        <w:gridCol w:w="1669"/>
        <w:gridCol w:w="1701"/>
        <w:gridCol w:w="1843"/>
      </w:tblGrid>
      <w:tr w:rsidR="00B01AAB" w14:paraId="6994F934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9AF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113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доходов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1F5F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</w:t>
            </w:r>
          </w:p>
          <w:p w14:paraId="3F840C1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</w:p>
          <w:p w14:paraId="7E7D539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E344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</w:t>
            </w:r>
          </w:p>
          <w:p w14:paraId="22EE15B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год, </w:t>
            </w:r>
          </w:p>
          <w:p w14:paraId="7CA1510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0F1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Абсолютное изменение,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4854" w14:textId="6C729EC9" w:rsidR="00B01AAB" w:rsidRDefault="0006613D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B01AAB" w14:paraId="06041F62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36CF1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92C6A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312DF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62C0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F21D9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C326F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2D0AE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129 395 000,0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12523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25747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A5D16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120 332 700,0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BEFD2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A7642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B28D5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-9 062 300,0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B7A70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887C7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3457F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</w:tr>
      <w:tr w:rsidR="00B01AAB" w14:paraId="1B3CAF40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5E7EBE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6E4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иные цели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CF089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175 103 100,0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95137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47 977 160,0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EDBEE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-127 125 940,0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E2327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</w:tr>
      <w:tr w:rsidR="00B01AAB" w14:paraId="640F6167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087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01AAB" w14:paraId="228948E6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A5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стипендия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004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35 039 600,0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180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34 227 160,0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AD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-812 440,0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41E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B01AAB" w14:paraId="5884B813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BDC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государственная поддержка на предотвращение распространения коронавирусной инфекции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CAC6F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06042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0656F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37605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DC7BC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53 484 200,0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89A50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079D3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686DC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BD644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9335E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BD94B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54DE7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A7ADD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4EE24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897B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-53 484 200,0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59004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5B615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2F1AA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499DF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C2CEF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1AAB" w14:paraId="5AC72609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1CD0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D9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86 579 300,0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E8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2A0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- 86 579 300,0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B5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1AAB" w14:paraId="5E86EF57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FD63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программа цифрового развития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9FC84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0054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13 750 000,0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F0B5C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50E3E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1AAB" w14:paraId="20D6B5DB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560F4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E392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BCCC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обязательства (пособия сиротам)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13BF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67D33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12 991 000,0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EFA3E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14C5A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11 078 601,11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C4458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BE807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- 1 912 398,89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28B4D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7BAB5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</w:tr>
      <w:tr w:rsidR="00B01AAB" w14:paraId="6CA14365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58BA2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71973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E3A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69066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21F09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560 445 797,77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7E0CF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81721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544 154 751,38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C5CDB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75E47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- 16 291 046,39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72E39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DC428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</w:tr>
      <w:tr w:rsidR="00B01AAB" w14:paraId="20DCA5D4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18E39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5FCD0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B8EB6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26C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средств во временное распоряжение по грантам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4AF2B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29289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1EEDC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4 650 000,0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73E5A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1D98D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CCA38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6 950 000,0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B3369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55F19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1FCF6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342E6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B89DE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67558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149,5</w:t>
            </w:r>
          </w:p>
        </w:tc>
      </w:tr>
      <w:tr w:rsidR="00B01AAB" w14:paraId="5A2409C7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81222D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  <w:p w14:paraId="492506DD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9378B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882 584 897,77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EFF2F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730 493 212,49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5EA2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-152 091 685,28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5706B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</w:tr>
    </w:tbl>
    <w:p w14:paraId="00F03A6D" w14:textId="77777777" w:rsidR="00B01AAB" w:rsidRDefault="00B01AAB" w:rsidP="003D477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</w:p>
    <w:p w14:paraId="29F6CD27" w14:textId="77777777" w:rsidR="00B01AAB" w:rsidRDefault="00B01AAB" w:rsidP="003D4771">
      <w:pPr>
        <w:spacing w:after="0" w:line="240" w:lineRule="auto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Выполнение показателей доходной части плана ФХД позволило бесперебойно финансировать основную деятельность, произвести расчеты с поставщиками и подрядчиками по всем принятым обязательствам, осуществить меры по социальной поддержке студентов, преподавателей и сотрудников, а также способствует поддержанию стабильного функционирования всех объектов материально-технической базы, инженерных сетей и коммуникаций с целью обеспечения полноценного учебного процесса.</w:t>
      </w:r>
      <w:r>
        <w:t xml:space="preserve"> </w:t>
      </w:r>
    </w:p>
    <w:p w14:paraId="6930E822" w14:textId="77777777" w:rsidR="00B01AAB" w:rsidRDefault="00B01AAB" w:rsidP="003D47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2AAD02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расходов за 2021 год составил 746,5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CF0347C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субсидии на выполнение государственного задания израсходованы полностью в объеме 118,8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за исключением остатка 7,3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., сформированного на резерв отпусков в текущем году и погашение текущей кредиторской задолженности по коммунальным услугам.</w:t>
      </w:r>
    </w:p>
    <w:p w14:paraId="6E68F2B6" w14:textId="77777777" w:rsidR="00B01AAB" w:rsidRDefault="00B01AAB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субсидиям на иные цели выполнение (132,6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 от плановых показателей (48,0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 составляет 276,5%, это связано с освоением в 2021 году средств на капитальный ремонт в сумме 85,0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., выделенных Министерством науки и высшего образования РФ в 2020 году.</w:t>
      </w:r>
    </w:p>
    <w:p w14:paraId="3C2A7102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из внебюджетных средств за отчетный год составили 484,0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823DB2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Основную долю в общих затратах университета занимают расходы на выплату заработной платы и взносы на обязательное социальное страхование </w:t>
      </w:r>
      <w:r w:rsidR="00101A5D">
        <w:rPr>
          <w:rFonts w:ascii="Times New Roman" w:hAnsi="Times New Roman"/>
          <w:sz w:val="24"/>
          <w:szCs w:val="24"/>
        </w:rPr>
        <w:t>– 372</w:t>
      </w:r>
      <w:r>
        <w:rPr>
          <w:rFonts w:ascii="Times New Roman" w:hAnsi="Times New Roman"/>
          <w:sz w:val="24"/>
          <w:szCs w:val="24"/>
        </w:rPr>
        <w:t xml:space="preserve">,7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Удельный вес фонда оплаты труда к общим расходам составляет 77%.  </w:t>
      </w:r>
    </w:p>
    <w:p w14:paraId="3F3B9786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значительные средства направляются на содержание имущества университета, укрепление материально-технической базы, ежегодно производится обновление компьютерной техники. </w:t>
      </w:r>
    </w:p>
    <w:p w14:paraId="20E36DAB" w14:textId="77777777" w:rsidR="00B01AAB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47CE0F" w14:textId="77777777" w:rsidR="00B01AAB" w:rsidRPr="000B4A78" w:rsidRDefault="00B01AAB" w:rsidP="003D477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B4A78">
        <w:rPr>
          <w:rFonts w:ascii="Times New Roman" w:hAnsi="Times New Roman"/>
          <w:b/>
          <w:sz w:val="26"/>
          <w:szCs w:val="26"/>
        </w:rPr>
        <w:t xml:space="preserve">Сравнительная информация о расходах за 2020-2021гг.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91"/>
        <w:gridCol w:w="1669"/>
        <w:gridCol w:w="1701"/>
        <w:gridCol w:w="1843"/>
      </w:tblGrid>
      <w:tr w:rsidR="00B01AAB" w14:paraId="0B835EC3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F4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044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21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3EE7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</w:t>
            </w:r>
          </w:p>
          <w:p w14:paraId="5540D98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</w:p>
          <w:p w14:paraId="5A9A55F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9856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</w:t>
            </w:r>
          </w:p>
          <w:p w14:paraId="0C5B808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год, </w:t>
            </w:r>
          </w:p>
          <w:p w14:paraId="32752A3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7DD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Абсолютное изменение,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3AE" w14:textId="3C57D58A" w:rsidR="00B01AAB" w:rsidRDefault="0006613D" w:rsidP="003D4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 роста, </w:t>
            </w:r>
            <w:r w:rsidR="00B01AA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B01AAB" w14:paraId="19F1602C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72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36548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1AE1F2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7BF22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BFB8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55E09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C4242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C8381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126 098 052,40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BF93C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DCB01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25339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118 819 904,58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2C48E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7290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63394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-7 278 147,82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F4647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B58C4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7EF80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B01AAB" w14:paraId="38F39DFF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7873E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8812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иные цели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60FF0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90 394 637,67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54815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132 639 262,65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0166B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42 244 624,98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6567B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</w:tr>
      <w:tr w:rsidR="00B01AAB" w14:paraId="57DB947A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81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F81A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B0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0D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AAB" w14:paraId="325C09BB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FA50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стипендия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ADE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35 017 760,0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30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34 202 640,32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426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-815 119,68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F4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B01AAB" w14:paraId="402FC12A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14E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государственная поддержка на предотвращение распространения коронавирусной инфекции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FAB43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2C5D4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2E12B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8F224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E6B8C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53 484 200,0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96985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E634F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A1F98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0079F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3E403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1D276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5CD9E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F7FBD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0C982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48C3B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-53 484 200,0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7D639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01B52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8EC45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6DC10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FBA19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1AAB" w14:paraId="7833DE54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60D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9A2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1 892 677,67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9F5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84 686 622,33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E2B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82 793 944,66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0DC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4474,4</w:t>
            </w:r>
          </w:p>
        </w:tc>
      </w:tr>
      <w:tr w:rsidR="00B01AAB" w14:paraId="461C42CF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6E0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программа цифрового развития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45D9BC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C9DCF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3A56E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409EC2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1AAB" w14:paraId="643F1152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D08AC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0D6837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451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обязательства (пособия сиротам)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5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C8C081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36AB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12 991 000,0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D9042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D14E8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11 078 601,11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D3F89E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3FF4B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-1 912 398,89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FC4A0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3F3EE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</w:tr>
      <w:tr w:rsidR="00B01AAB" w14:paraId="7717AE19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96693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556C7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FF0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8740F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B1B39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449 353 474,88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2434A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DD2D4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483 972 973,37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6AC6DA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9F296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34 619 498,49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5A1408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6BB41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</w:tr>
      <w:tr w:rsidR="00B01AAB" w14:paraId="52EFDF09" w14:textId="77777777" w:rsidTr="00101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B01AAB" w:rsidRDefault="00B01AAB" w:rsidP="003D47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44C39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14:paraId="12A4EA11" w14:textId="77777777" w:rsidR="00B01AAB" w:rsidRDefault="00B01AAB" w:rsidP="003D4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13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B64B4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678 837 164,95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2462DF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746 510 741,71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20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DC76AD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67 673 576,76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4D5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5899B3" w14:textId="77777777" w:rsidR="00B01AAB" w:rsidRDefault="00B01AAB" w:rsidP="003D4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</w:tbl>
    <w:p w14:paraId="2AEAF47F" w14:textId="77777777" w:rsidR="00984C3D" w:rsidRDefault="00984C3D" w:rsidP="003D47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446504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Университет перешел в статус автономного учреждения, в связи с чем ПФУ произведено переоформление всех финансовых документов СГЭУ (Соглашения о предоставлении субсидий, Сведения об операциях с целевыми субсидиями, План ФХД и прочее). </w:t>
      </w:r>
    </w:p>
    <w:p w14:paraId="7C7F8009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Также, с 01.01.2021 года Университет перешел на работу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единой системе</w:t>
      </w:r>
      <w:r w:rsidRPr="001429A9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 </w:t>
      </w:r>
      <w:hyperlink r:id="rId20" w:tooltip="Государственный бюджет" w:history="1">
        <w:r w:rsidRPr="000B4A78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государственными и муниципальными финансами</w:t>
        </w:r>
      </w:hyperlink>
      <w:r w:rsidRPr="000B4A7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1" w:tooltip="Россия" w:history="1">
        <w:r w:rsidRPr="000B4A78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Российской Федерации</w:t>
        </w:r>
      </w:hyperlink>
      <w:r w:rsidRPr="000B4A78">
        <w:rPr>
          <w:rFonts w:ascii="Arial" w:hAnsi="Arial" w:cs="Arial"/>
          <w:sz w:val="14"/>
          <w:szCs w:val="14"/>
          <w:shd w:val="clear" w:color="auto" w:fill="FFFFFF"/>
        </w:rPr>
        <w:t xml:space="preserve">  </w:t>
      </w:r>
      <w:r w:rsidRPr="000B4A78">
        <w:rPr>
          <w:rFonts w:ascii="Times New Roman" w:hAnsi="Times New Roman"/>
          <w:sz w:val="24"/>
          <w:szCs w:val="24"/>
          <w:shd w:val="clear" w:color="auto" w:fill="FFFFFF"/>
        </w:rPr>
        <w:t>«Электронный бюджет».</w:t>
      </w:r>
    </w:p>
    <w:p w14:paraId="3669D6C9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В Университете была создана комиссия по внутреннему контролю, которая качественно и оперативно провела 37 внутренних проверок. Отчет своевременно размещен на сайте Университета.</w:t>
      </w:r>
    </w:p>
    <w:p w14:paraId="663CDD32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814C3B">
        <w:rPr>
          <w:rFonts w:ascii="Times New Roman" w:hAnsi="Times New Roman"/>
          <w:sz w:val="24"/>
          <w:szCs w:val="24"/>
        </w:rPr>
        <w:t xml:space="preserve"> году численность работников университета составила 7</w:t>
      </w:r>
      <w:r>
        <w:rPr>
          <w:rFonts w:ascii="Times New Roman" w:hAnsi="Times New Roman"/>
          <w:sz w:val="24"/>
          <w:szCs w:val="24"/>
        </w:rPr>
        <w:t>08</w:t>
      </w:r>
      <w:r w:rsidRPr="00814C3B">
        <w:rPr>
          <w:rFonts w:ascii="Times New Roman" w:hAnsi="Times New Roman"/>
          <w:sz w:val="24"/>
          <w:szCs w:val="24"/>
        </w:rPr>
        <w:t xml:space="preserve"> человек (в 20</w:t>
      </w:r>
      <w:r>
        <w:rPr>
          <w:rFonts w:ascii="Times New Roman" w:hAnsi="Times New Roman"/>
          <w:sz w:val="24"/>
          <w:szCs w:val="24"/>
        </w:rPr>
        <w:t>20</w:t>
      </w:r>
      <w:r w:rsidRPr="00814C3B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7</w:t>
      </w:r>
      <w:r w:rsidRPr="00814C3B">
        <w:rPr>
          <w:rFonts w:ascii="Times New Roman" w:hAnsi="Times New Roman"/>
          <w:sz w:val="24"/>
          <w:szCs w:val="24"/>
        </w:rPr>
        <w:t xml:space="preserve">59 человек). Таким образом, благодаря оптимизационным мероприятиям, численность сократилась на </w:t>
      </w:r>
      <w:r>
        <w:rPr>
          <w:rFonts w:ascii="Times New Roman" w:hAnsi="Times New Roman"/>
          <w:sz w:val="24"/>
          <w:szCs w:val="24"/>
        </w:rPr>
        <w:t>51</w:t>
      </w:r>
      <w:r w:rsidRPr="00814C3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а, или 6,7%. </w:t>
      </w:r>
    </w:p>
    <w:p w14:paraId="6A92F79C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>Средства, направленные на оплату труда и начисления на выплаты по оплате труда, в 202</w:t>
      </w:r>
      <w:r>
        <w:rPr>
          <w:rFonts w:ascii="Times New Roman" w:hAnsi="Times New Roman"/>
          <w:sz w:val="24"/>
          <w:szCs w:val="24"/>
        </w:rPr>
        <w:t>1</w:t>
      </w:r>
      <w:r w:rsidRPr="00814C3B">
        <w:rPr>
          <w:rFonts w:ascii="Times New Roman" w:hAnsi="Times New Roman"/>
          <w:sz w:val="24"/>
          <w:szCs w:val="24"/>
        </w:rPr>
        <w:t xml:space="preserve"> году составили –</w:t>
      </w:r>
      <w:r>
        <w:rPr>
          <w:rFonts w:ascii="Times New Roman" w:hAnsi="Times New Roman"/>
          <w:sz w:val="24"/>
          <w:szCs w:val="24"/>
        </w:rPr>
        <w:t xml:space="preserve"> 461 816,4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4C3B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C3B">
        <w:rPr>
          <w:rFonts w:ascii="Times New Roman" w:hAnsi="Times New Roman"/>
          <w:sz w:val="24"/>
          <w:szCs w:val="24"/>
        </w:rPr>
        <w:t>руб. (в том числе за счет сре</w:t>
      </w:r>
      <w:r>
        <w:rPr>
          <w:rFonts w:ascii="Times New Roman" w:hAnsi="Times New Roman"/>
          <w:sz w:val="24"/>
          <w:szCs w:val="24"/>
        </w:rPr>
        <w:t>дств федерального бюджета – 89</w:t>
      </w:r>
      <w:r w:rsidRPr="00A22A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064</w:t>
      </w:r>
      <w:r w:rsidRPr="00A22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4C3B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14C3B">
        <w:rPr>
          <w:rFonts w:ascii="Times New Roman" w:hAnsi="Times New Roman"/>
          <w:sz w:val="24"/>
          <w:szCs w:val="24"/>
        </w:rPr>
        <w:t>руб.). В 20</w:t>
      </w:r>
      <w:r>
        <w:rPr>
          <w:rFonts w:ascii="Times New Roman" w:hAnsi="Times New Roman"/>
          <w:sz w:val="24"/>
          <w:szCs w:val="24"/>
        </w:rPr>
        <w:t>20</w:t>
      </w:r>
      <w:r w:rsidRPr="00814C3B">
        <w:rPr>
          <w:rFonts w:ascii="Times New Roman" w:hAnsi="Times New Roman"/>
          <w:sz w:val="24"/>
          <w:szCs w:val="24"/>
        </w:rPr>
        <w:t xml:space="preserve"> году средства, направленные на оплату труда и начисления на выплаты по оплате труда, составили </w:t>
      </w:r>
      <w:r w:rsidRPr="00C542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517 238,1</w:t>
      </w:r>
      <w:r w:rsidRPr="00C54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2B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42BF">
        <w:rPr>
          <w:rFonts w:ascii="Times New Roman" w:hAnsi="Times New Roman"/>
          <w:sz w:val="24"/>
          <w:szCs w:val="24"/>
        </w:rPr>
        <w:t xml:space="preserve">. (в том числе за счет средств федерального бюджета – 145 157 </w:t>
      </w:r>
      <w:proofErr w:type="spellStart"/>
      <w:r w:rsidRPr="00C542B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42BF">
        <w:rPr>
          <w:rFonts w:ascii="Times New Roman" w:hAnsi="Times New Roman"/>
          <w:sz w:val="24"/>
          <w:szCs w:val="24"/>
        </w:rPr>
        <w:t>.). Оптимизация</w:t>
      </w:r>
      <w:r w:rsidRPr="00814C3B">
        <w:rPr>
          <w:rFonts w:ascii="Times New Roman" w:hAnsi="Times New Roman"/>
          <w:sz w:val="24"/>
          <w:szCs w:val="24"/>
        </w:rPr>
        <w:t xml:space="preserve"> ФОТ с начислениями составила </w:t>
      </w:r>
      <w:r>
        <w:rPr>
          <w:rFonts w:ascii="Times New Roman" w:hAnsi="Times New Roman"/>
          <w:sz w:val="24"/>
          <w:szCs w:val="24"/>
        </w:rPr>
        <w:t>10,7</w:t>
      </w:r>
      <w:r w:rsidRPr="00814C3B">
        <w:rPr>
          <w:rFonts w:ascii="Times New Roman" w:hAnsi="Times New Roman"/>
          <w:sz w:val="24"/>
          <w:szCs w:val="24"/>
        </w:rPr>
        <w:t xml:space="preserve">%, или </w:t>
      </w:r>
      <w:r>
        <w:rPr>
          <w:rFonts w:ascii="Times New Roman" w:hAnsi="Times New Roman"/>
          <w:sz w:val="24"/>
          <w:szCs w:val="24"/>
        </w:rPr>
        <w:t xml:space="preserve">55 421,7 </w:t>
      </w:r>
      <w:r w:rsidRPr="00814C3B">
        <w:rPr>
          <w:rFonts w:ascii="Times New Roman" w:hAnsi="Times New Roman"/>
          <w:sz w:val="24"/>
          <w:szCs w:val="24"/>
        </w:rPr>
        <w:t>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C3B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14:paraId="3F9BF267" w14:textId="77777777" w:rsidR="00101A5D" w:rsidRPr="00814C3B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>Кроме того, в 202</w:t>
      </w:r>
      <w:r>
        <w:rPr>
          <w:rFonts w:ascii="Times New Roman" w:hAnsi="Times New Roman"/>
          <w:sz w:val="24"/>
          <w:szCs w:val="24"/>
        </w:rPr>
        <w:t>1</w:t>
      </w:r>
      <w:r w:rsidRPr="00814C3B">
        <w:rPr>
          <w:rFonts w:ascii="Times New Roman" w:hAnsi="Times New Roman"/>
          <w:sz w:val="24"/>
          <w:szCs w:val="24"/>
        </w:rPr>
        <w:t xml:space="preserve"> году средства на оплату работ и услуг по гражданско-правовым договорам составили:</w:t>
      </w:r>
    </w:p>
    <w:p w14:paraId="353A1A5C" w14:textId="77777777" w:rsidR="00101A5D" w:rsidRPr="00814C3B" w:rsidRDefault="00101A5D" w:rsidP="003D47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 xml:space="preserve">штатным работникам университета - в размере </w:t>
      </w:r>
      <w:r>
        <w:rPr>
          <w:rFonts w:ascii="Times New Roman" w:hAnsi="Times New Roman"/>
          <w:sz w:val="24"/>
          <w:szCs w:val="24"/>
        </w:rPr>
        <w:t>12,8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C3B">
        <w:rPr>
          <w:rFonts w:ascii="Times New Roman" w:hAnsi="Times New Roman"/>
          <w:sz w:val="24"/>
          <w:szCs w:val="24"/>
        </w:rPr>
        <w:t>млн.руб</w:t>
      </w:r>
      <w:proofErr w:type="spellEnd"/>
      <w:r w:rsidRPr="00814C3B">
        <w:rPr>
          <w:rFonts w:ascii="Times New Roman" w:hAnsi="Times New Roman"/>
          <w:sz w:val="24"/>
          <w:szCs w:val="24"/>
        </w:rPr>
        <w:t>., что примерн</w:t>
      </w:r>
      <w:r>
        <w:rPr>
          <w:rFonts w:ascii="Times New Roman" w:hAnsi="Times New Roman"/>
          <w:sz w:val="24"/>
          <w:szCs w:val="24"/>
        </w:rPr>
        <w:t>о на 7,3</w:t>
      </w:r>
      <w:r w:rsidRPr="00814C3B"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 w:rsidRPr="00814C3B">
        <w:rPr>
          <w:rFonts w:ascii="Times New Roman" w:hAnsi="Times New Roman"/>
          <w:sz w:val="24"/>
          <w:szCs w:val="24"/>
        </w:rPr>
        <w:t xml:space="preserve"> меньше уровня 20</w:t>
      </w:r>
      <w:r>
        <w:rPr>
          <w:rFonts w:ascii="Times New Roman" w:hAnsi="Times New Roman"/>
          <w:sz w:val="24"/>
          <w:szCs w:val="24"/>
        </w:rPr>
        <w:t>20</w:t>
      </w:r>
      <w:r w:rsidRPr="00814C3B">
        <w:rPr>
          <w:rFonts w:ascii="Times New Roman" w:hAnsi="Times New Roman"/>
          <w:sz w:val="24"/>
          <w:szCs w:val="24"/>
        </w:rPr>
        <w:t xml:space="preserve"> года;</w:t>
      </w:r>
    </w:p>
    <w:p w14:paraId="7FEC26E6" w14:textId="77777777" w:rsidR="00101A5D" w:rsidRPr="00814C3B" w:rsidRDefault="00101A5D" w:rsidP="003D47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z w:val="24"/>
          <w:szCs w:val="24"/>
        </w:rPr>
        <w:t>ам</w:t>
      </w:r>
      <w:r w:rsidRPr="00814C3B">
        <w:rPr>
          <w:rFonts w:ascii="Times New Roman" w:hAnsi="Times New Roman"/>
          <w:sz w:val="24"/>
          <w:szCs w:val="24"/>
        </w:rPr>
        <w:t>, не состоящи</w:t>
      </w:r>
      <w:r>
        <w:rPr>
          <w:rFonts w:ascii="Times New Roman" w:hAnsi="Times New Roman"/>
          <w:sz w:val="24"/>
          <w:szCs w:val="24"/>
        </w:rPr>
        <w:t>м</w:t>
      </w:r>
      <w:r w:rsidRPr="00814C3B">
        <w:rPr>
          <w:rFonts w:ascii="Times New Roman" w:hAnsi="Times New Roman"/>
          <w:sz w:val="24"/>
          <w:szCs w:val="24"/>
        </w:rPr>
        <w:t xml:space="preserve"> в штате университета (включая внешних совместителей) – в размере </w:t>
      </w:r>
      <w:r>
        <w:rPr>
          <w:rFonts w:ascii="Times New Roman" w:hAnsi="Times New Roman"/>
          <w:sz w:val="24"/>
          <w:szCs w:val="24"/>
        </w:rPr>
        <w:t>9,5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C3B">
        <w:rPr>
          <w:rFonts w:ascii="Times New Roman" w:hAnsi="Times New Roman"/>
          <w:sz w:val="24"/>
          <w:szCs w:val="24"/>
        </w:rPr>
        <w:t>млн.руб</w:t>
      </w:r>
      <w:proofErr w:type="spellEnd"/>
      <w:r w:rsidRPr="00814C3B">
        <w:rPr>
          <w:rFonts w:ascii="Times New Roman" w:hAnsi="Times New Roman"/>
          <w:sz w:val="24"/>
          <w:szCs w:val="24"/>
        </w:rPr>
        <w:t>., что примерн</w:t>
      </w:r>
      <w:r>
        <w:rPr>
          <w:rFonts w:ascii="Times New Roman" w:hAnsi="Times New Roman"/>
          <w:sz w:val="24"/>
          <w:szCs w:val="24"/>
        </w:rPr>
        <w:t>о на 700 тыс.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больше</w:t>
      </w:r>
      <w:r w:rsidRPr="00814C3B">
        <w:rPr>
          <w:rFonts w:ascii="Times New Roman" w:hAnsi="Times New Roman"/>
          <w:sz w:val="24"/>
          <w:szCs w:val="24"/>
        </w:rPr>
        <w:t xml:space="preserve"> уровня 20</w:t>
      </w:r>
      <w:r>
        <w:rPr>
          <w:rFonts w:ascii="Times New Roman" w:hAnsi="Times New Roman"/>
          <w:sz w:val="24"/>
          <w:szCs w:val="24"/>
        </w:rPr>
        <w:t>20</w:t>
      </w:r>
      <w:r w:rsidRPr="00814C3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14C3B">
        <w:rPr>
          <w:rFonts w:ascii="Times New Roman" w:hAnsi="Times New Roman"/>
          <w:sz w:val="24"/>
          <w:szCs w:val="24"/>
        </w:rPr>
        <w:t>.</w:t>
      </w:r>
    </w:p>
    <w:p w14:paraId="5718F9D8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Минимальный р</w:t>
      </w:r>
      <w:r w:rsidRPr="00814C3B">
        <w:rPr>
          <w:rFonts w:ascii="Times New Roman" w:hAnsi="Times New Roman"/>
          <w:sz w:val="24"/>
          <w:szCs w:val="24"/>
        </w:rPr>
        <w:t xml:space="preserve">азмер заработной платы работников университета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814C3B">
        <w:rPr>
          <w:rFonts w:ascii="Times New Roman" w:hAnsi="Times New Roman"/>
          <w:sz w:val="24"/>
          <w:szCs w:val="24"/>
        </w:rPr>
        <w:t>установлен и фактически состав</w:t>
      </w:r>
      <w:r>
        <w:rPr>
          <w:rFonts w:ascii="Times New Roman" w:hAnsi="Times New Roman"/>
          <w:sz w:val="24"/>
          <w:szCs w:val="24"/>
        </w:rPr>
        <w:t>лял</w:t>
      </w:r>
      <w:r w:rsidRPr="00814C3B">
        <w:rPr>
          <w:rFonts w:ascii="Times New Roman" w:hAnsi="Times New Roman"/>
          <w:sz w:val="24"/>
          <w:szCs w:val="24"/>
        </w:rPr>
        <w:t xml:space="preserve"> величину не ниже установленного законодательством Российской Федерации минимального месячного размера оплаты труда (МРОТ) (с 01.01.202</w:t>
      </w:r>
      <w:r>
        <w:rPr>
          <w:rFonts w:ascii="Times New Roman" w:hAnsi="Times New Roman"/>
          <w:sz w:val="24"/>
          <w:szCs w:val="24"/>
        </w:rPr>
        <w:t>1</w:t>
      </w:r>
      <w:r w:rsidRPr="00814C3B">
        <w:rPr>
          <w:rFonts w:ascii="Times New Roman" w:hAnsi="Times New Roman"/>
          <w:sz w:val="24"/>
          <w:szCs w:val="24"/>
        </w:rPr>
        <w:t>г. – 12 </w:t>
      </w:r>
      <w:r>
        <w:rPr>
          <w:rFonts w:ascii="Times New Roman" w:hAnsi="Times New Roman"/>
          <w:sz w:val="24"/>
          <w:szCs w:val="24"/>
        </w:rPr>
        <w:t>792</w:t>
      </w:r>
      <w:r w:rsidRPr="00814C3B">
        <w:rPr>
          <w:rFonts w:ascii="Times New Roman" w:hAnsi="Times New Roman"/>
          <w:sz w:val="24"/>
          <w:szCs w:val="24"/>
        </w:rPr>
        <w:t xml:space="preserve"> руб.). </w:t>
      </w:r>
    </w:p>
    <w:p w14:paraId="0A02244B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814C3B">
        <w:rPr>
          <w:rFonts w:ascii="Times New Roman" w:hAnsi="Times New Roman"/>
          <w:sz w:val="24"/>
          <w:szCs w:val="24"/>
        </w:rPr>
        <w:t xml:space="preserve"> году решением Ученого совета Университета </w:t>
      </w:r>
      <w:r>
        <w:rPr>
          <w:rFonts w:ascii="Times New Roman" w:hAnsi="Times New Roman"/>
          <w:sz w:val="24"/>
          <w:szCs w:val="24"/>
        </w:rPr>
        <w:t>от 30.06.2021г. на основании приказа Минобрнауки России №71 от 01.02.2021г. было принято новое Положение об оплате труда, Положение о стимулирующих выплатах и Положение об оказании материальной помощи (приказ №342-ОВ от 30.06.2021г.). Согласно новому положению, значительно увеличились оклады работников, например, у преподавателей ВО и СПО на 95%. Окладная (гарантированная) часть фонда оплаты труда СГЭУ в целом увеличилась на 33,6%.</w:t>
      </w:r>
    </w:p>
    <w:p w14:paraId="419F5EBC" w14:textId="77777777" w:rsidR="00101A5D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DA">
        <w:rPr>
          <w:rFonts w:ascii="Times New Roman" w:hAnsi="Times New Roman"/>
          <w:sz w:val="24"/>
          <w:szCs w:val="24"/>
        </w:rPr>
        <w:t xml:space="preserve">Кроме того, был скорректирован эффективный контракт: так, публикации смогли предъявить к оплате и заведующие и директора институтов. </w:t>
      </w:r>
    </w:p>
    <w:p w14:paraId="0657B328" w14:textId="77777777" w:rsidR="00101A5D" w:rsidRPr="00814C3B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C0ADA">
        <w:rPr>
          <w:rFonts w:ascii="Times New Roman" w:hAnsi="Times New Roman"/>
          <w:sz w:val="24"/>
          <w:szCs w:val="24"/>
        </w:rPr>
        <w:t xml:space="preserve">Средняя заработная плата работников из числа профессорско-преподавательского состава университета в 2021 году возросла по сравнению с 2020 на </w:t>
      </w:r>
      <w:r>
        <w:rPr>
          <w:rFonts w:ascii="Times New Roman" w:hAnsi="Times New Roman"/>
          <w:sz w:val="24"/>
          <w:szCs w:val="24"/>
        </w:rPr>
        <w:t xml:space="preserve">6,2 </w:t>
      </w:r>
      <w:r w:rsidRPr="007C0ADA">
        <w:rPr>
          <w:rFonts w:ascii="Times New Roman" w:hAnsi="Times New Roman"/>
          <w:sz w:val="24"/>
          <w:szCs w:val="24"/>
        </w:rPr>
        <w:t>% и составила 72 504,75 рублей</w:t>
      </w:r>
      <w:r w:rsidRPr="00814C3B">
        <w:rPr>
          <w:rFonts w:ascii="Times New Roman" w:hAnsi="Times New Roman"/>
          <w:sz w:val="24"/>
          <w:szCs w:val="24"/>
        </w:rPr>
        <w:t>, что составляет</w:t>
      </w:r>
      <w:r>
        <w:rPr>
          <w:rFonts w:ascii="Times New Roman" w:hAnsi="Times New Roman"/>
          <w:sz w:val="24"/>
          <w:szCs w:val="24"/>
        </w:rPr>
        <w:t>,</w:t>
      </w:r>
      <w:r w:rsidRPr="00814C3B">
        <w:rPr>
          <w:rFonts w:ascii="Times New Roman" w:hAnsi="Times New Roman"/>
          <w:sz w:val="24"/>
          <w:szCs w:val="24"/>
        </w:rPr>
        <w:t xml:space="preserve"> по предварительным прогнозам</w:t>
      </w:r>
      <w:r>
        <w:rPr>
          <w:rFonts w:ascii="Times New Roman" w:hAnsi="Times New Roman"/>
          <w:sz w:val="24"/>
          <w:szCs w:val="24"/>
        </w:rPr>
        <w:t xml:space="preserve">, более </w:t>
      </w:r>
      <w:r w:rsidRPr="00C542BF">
        <w:rPr>
          <w:rFonts w:ascii="Times New Roman" w:hAnsi="Times New Roman"/>
          <w:sz w:val="24"/>
          <w:szCs w:val="24"/>
        </w:rPr>
        <w:t>200%</w:t>
      </w:r>
      <w:r w:rsidRPr="00814C3B">
        <w:rPr>
          <w:rFonts w:ascii="Times New Roman" w:hAnsi="Times New Roman"/>
          <w:sz w:val="24"/>
          <w:szCs w:val="24"/>
        </w:rPr>
        <w:t xml:space="preserve"> (к прогнозной </w:t>
      </w:r>
      <w:r>
        <w:rPr>
          <w:rFonts w:ascii="Times New Roman" w:hAnsi="Times New Roman"/>
          <w:sz w:val="24"/>
          <w:szCs w:val="24"/>
        </w:rPr>
        <w:t xml:space="preserve">33 860 </w:t>
      </w:r>
      <w:r w:rsidRPr="00814C3B">
        <w:rPr>
          <w:rFonts w:ascii="Times New Roman" w:hAnsi="Times New Roman"/>
          <w:sz w:val="24"/>
          <w:szCs w:val="24"/>
        </w:rPr>
        <w:t xml:space="preserve">руб.) от средней заработной платы по региону, что соответствует нормативным требованиям Министерства науки и высшего образования РФ. </w:t>
      </w:r>
      <w:r>
        <w:rPr>
          <w:rFonts w:ascii="Times New Roman" w:hAnsi="Times New Roman"/>
          <w:sz w:val="24"/>
          <w:szCs w:val="24"/>
        </w:rPr>
        <w:t xml:space="preserve">Доля ФОТ ППС в общем ФОТ Университета стабильно составляет 60%, что также соответствует </w:t>
      </w:r>
      <w:r w:rsidRPr="00814C3B">
        <w:rPr>
          <w:rFonts w:ascii="Times New Roman" w:hAnsi="Times New Roman"/>
          <w:sz w:val="24"/>
          <w:szCs w:val="24"/>
        </w:rPr>
        <w:t>нормативным требованиям Министерства науки и высшего образования РФ.</w:t>
      </w:r>
    </w:p>
    <w:p w14:paraId="281B37BA" w14:textId="77777777" w:rsidR="00101A5D" w:rsidRPr="00814C3B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EE23F6" w14:textId="77777777" w:rsidR="00101A5D" w:rsidRPr="00814C3B" w:rsidRDefault="00101A5D" w:rsidP="003D4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4C3B">
        <w:rPr>
          <w:rFonts w:ascii="Times New Roman" w:hAnsi="Times New Roman"/>
          <w:b/>
          <w:sz w:val="24"/>
          <w:szCs w:val="24"/>
        </w:rPr>
        <w:t>В целях осуществления социальной поддержки работников университета в 202</w:t>
      </w:r>
      <w:r>
        <w:rPr>
          <w:rFonts w:ascii="Times New Roman" w:hAnsi="Times New Roman"/>
          <w:b/>
          <w:sz w:val="24"/>
          <w:szCs w:val="24"/>
        </w:rPr>
        <w:t>1</w:t>
      </w:r>
      <w:r w:rsidRPr="00814C3B">
        <w:rPr>
          <w:rFonts w:ascii="Times New Roman" w:hAnsi="Times New Roman"/>
          <w:b/>
          <w:sz w:val="24"/>
          <w:szCs w:val="24"/>
        </w:rPr>
        <w:t xml:space="preserve"> году:</w:t>
      </w:r>
    </w:p>
    <w:p w14:paraId="0D36F17C" w14:textId="77777777" w:rsidR="00101A5D" w:rsidRPr="00814C3B" w:rsidRDefault="00101A5D" w:rsidP="003D47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 xml:space="preserve">оказана материальная помощь на общую сумму </w:t>
      </w:r>
      <w:r>
        <w:rPr>
          <w:rFonts w:ascii="Times New Roman" w:hAnsi="Times New Roman"/>
          <w:sz w:val="24"/>
          <w:szCs w:val="24"/>
        </w:rPr>
        <w:t>245,0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C3B">
        <w:rPr>
          <w:rFonts w:ascii="Times New Roman" w:hAnsi="Times New Roman"/>
          <w:sz w:val="24"/>
          <w:szCs w:val="24"/>
        </w:rPr>
        <w:t>тыс.руб</w:t>
      </w:r>
      <w:proofErr w:type="spellEnd"/>
      <w:r w:rsidRPr="00814C3B">
        <w:rPr>
          <w:rFonts w:ascii="Times New Roman" w:hAnsi="Times New Roman"/>
          <w:sz w:val="24"/>
          <w:szCs w:val="24"/>
        </w:rPr>
        <w:t>.;</w:t>
      </w:r>
    </w:p>
    <w:p w14:paraId="514B9A0F" w14:textId="77777777" w:rsidR="00101A5D" w:rsidRPr="00814C3B" w:rsidRDefault="00101A5D" w:rsidP="003D47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C3B">
        <w:rPr>
          <w:rFonts w:ascii="Times New Roman" w:hAnsi="Times New Roman"/>
          <w:sz w:val="24"/>
          <w:szCs w:val="24"/>
        </w:rPr>
        <w:t xml:space="preserve">выделены и оплачены санаторно-курортные путевки всем желающим в соответствии с коллективным договором на сумму </w:t>
      </w:r>
      <w:r>
        <w:rPr>
          <w:rFonts w:ascii="Times New Roman" w:hAnsi="Times New Roman"/>
          <w:sz w:val="24"/>
          <w:szCs w:val="24"/>
        </w:rPr>
        <w:t>936,9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C3B">
        <w:rPr>
          <w:rFonts w:ascii="Times New Roman" w:hAnsi="Times New Roman"/>
          <w:sz w:val="24"/>
          <w:szCs w:val="24"/>
        </w:rPr>
        <w:t>тыс.руб</w:t>
      </w:r>
      <w:proofErr w:type="spellEnd"/>
      <w:r w:rsidRPr="00814C3B">
        <w:rPr>
          <w:rFonts w:ascii="Times New Roman" w:hAnsi="Times New Roman"/>
          <w:sz w:val="24"/>
          <w:szCs w:val="24"/>
        </w:rPr>
        <w:t>.;</w:t>
      </w:r>
    </w:p>
    <w:p w14:paraId="4F455D77" w14:textId="77777777" w:rsidR="00101A5D" w:rsidRPr="00814C3B" w:rsidRDefault="00101A5D" w:rsidP="003D47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Pr="008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C3B">
        <w:rPr>
          <w:rFonts w:ascii="Times New Roman" w:hAnsi="Times New Roman"/>
          <w:sz w:val="24"/>
          <w:szCs w:val="24"/>
        </w:rPr>
        <w:t>тыс.руб</w:t>
      </w:r>
      <w:proofErr w:type="spellEnd"/>
      <w:r w:rsidRPr="00814C3B">
        <w:rPr>
          <w:rFonts w:ascii="Times New Roman" w:hAnsi="Times New Roman"/>
          <w:sz w:val="24"/>
          <w:szCs w:val="24"/>
        </w:rPr>
        <w:t>. израсходовано на покупку детских новогодних подарков;</w:t>
      </w:r>
    </w:p>
    <w:p w14:paraId="09F61653" w14:textId="77777777" w:rsidR="00101A5D" w:rsidRPr="00DD15C4" w:rsidRDefault="00101A5D" w:rsidP="003D4771">
      <w:pPr>
        <w:numPr>
          <w:ilvl w:val="0"/>
          <w:numId w:val="2"/>
        </w:numPr>
        <w:spacing w:after="0" w:line="240" w:lineRule="auto"/>
        <w:ind w:left="709"/>
        <w:jc w:val="both"/>
      </w:pPr>
      <w:r w:rsidRPr="00C542BF">
        <w:rPr>
          <w:rFonts w:ascii="Times New Roman" w:hAnsi="Times New Roman"/>
          <w:sz w:val="24"/>
          <w:szCs w:val="24"/>
        </w:rPr>
        <w:t>работникам и детям работников университета, обучающимся с оплатой стоимости обучения, предоставлены льготы в соответствии коллективным договором и</w:t>
      </w:r>
      <w:r>
        <w:rPr>
          <w:rFonts w:ascii="Times New Roman" w:hAnsi="Times New Roman"/>
          <w:sz w:val="24"/>
          <w:szCs w:val="24"/>
        </w:rPr>
        <w:t xml:space="preserve"> Положением о скидках в размере 5,8 </w:t>
      </w:r>
      <w:r w:rsidRPr="00C542BF">
        <w:rPr>
          <w:rFonts w:ascii="Times New Roman" w:hAnsi="Times New Roman"/>
          <w:sz w:val="24"/>
          <w:szCs w:val="24"/>
        </w:rPr>
        <w:t xml:space="preserve">млн руб. </w:t>
      </w:r>
    </w:p>
    <w:p w14:paraId="62C24851" w14:textId="00D5FA1C" w:rsidR="0006613D" w:rsidRDefault="0006613D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61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2021 году в </w:t>
      </w:r>
      <w:r w:rsidRPr="0006613D">
        <w:rPr>
          <w:rFonts w:ascii="Times New Roman" w:hAnsi="Times New Roman"/>
          <w:sz w:val="24"/>
          <w:szCs w:val="24"/>
        </w:rPr>
        <w:t xml:space="preserve">Университете была создана комиссия по внутреннему контролю, которая качественно и оперативно провела 37 внутренних проверок </w:t>
      </w:r>
      <w:r w:rsidRPr="00534E25">
        <w:rPr>
          <w:rFonts w:ascii="Times New Roman" w:hAnsi="Times New Roman"/>
          <w:sz w:val="24"/>
          <w:szCs w:val="24"/>
        </w:rPr>
        <w:t>в соответствии с утвержденным ректором 15 декабря 2020 года Планом проведения проверок на 2021 год</w:t>
      </w:r>
      <w:r w:rsidRPr="0006613D">
        <w:rPr>
          <w:rFonts w:ascii="Times New Roman" w:hAnsi="Times New Roman"/>
          <w:sz w:val="24"/>
          <w:szCs w:val="24"/>
        </w:rPr>
        <w:t>. Отчет своевременно размещен на сайте Университета.</w:t>
      </w:r>
    </w:p>
    <w:p w14:paraId="63196F70" w14:textId="773C6381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 xml:space="preserve">Внутренний контроль в ФГАОУ ВО «Самарский государственный экономический университет» осуществляется в соответствии с законодательством РФ, а также Положением о внутреннем контроле в ФГАОУ ВО «Самарский государственный экономический университет», утвержденным приказом ректора №435-ОВ от 26 августа 2021 года. </w:t>
      </w:r>
    </w:p>
    <w:p w14:paraId="51A13D8D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На 2021 год было запланировано проведение двух комплексных проверок и тридцати пяти тематических проверок. Фактически, было проведено три комплексные проверки. Комплексные проверки были проведены в форме документальных, сплошных проверок и касались анализа и контроля деятельности Деканата заочного обучения, Коворкинг-центра и Отдела по социальной работе. Проверка деятельности Отдела по социальной работе являлась внеплановой.</w:t>
      </w:r>
    </w:p>
    <w:p w14:paraId="114F5EF5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Тематические проверки затрагивали следующие виды деятельность Университета:</w:t>
      </w:r>
    </w:p>
    <w:p w14:paraId="523C31ED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1. Организация и осуществление образовательной деятельности (3 проверки);</w:t>
      </w:r>
    </w:p>
    <w:p w14:paraId="7FB3F854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2. Финансово-хозяйственная деятельность (11 проверок);</w:t>
      </w:r>
    </w:p>
    <w:p w14:paraId="1FEBE17F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3. Деятельность по использованию и распоряжению федеральным имуществом (6 проверок);</w:t>
      </w:r>
    </w:p>
    <w:p w14:paraId="0DE29274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4. Деятельность в сфере закупок товаров, работ, услуг (4 проверки);</w:t>
      </w:r>
    </w:p>
    <w:p w14:paraId="693CCC06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5. Трудовые правоотношения (3 проверки);</w:t>
      </w:r>
    </w:p>
    <w:p w14:paraId="6191AE2B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6. Мобилизационная подготовка, охрана труда (7 проверок).</w:t>
      </w:r>
    </w:p>
    <w:p w14:paraId="4504A79D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E25">
        <w:rPr>
          <w:rFonts w:ascii="Times New Roman" w:hAnsi="Times New Roman"/>
          <w:sz w:val="24"/>
          <w:szCs w:val="24"/>
          <w:shd w:val="clear" w:color="auto" w:fill="FFFFFF"/>
        </w:rPr>
        <w:t xml:space="preserve">Все проведенные внутренние проверки можно условно разделить на «проверки эффективности», в ходе которых выполняется анализ эффективности процессов и эффективности использования ресурсов и «проверки соответствия», в ходе которых определяется полнота ведения документации, оценивается достоверность составления </w:t>
      </w:r>
      <w:r w:rsidRPr="00534E2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внутренней и внешней отчетности и соответствие процессов, операций и действий требованиям законодательства РФ и локальным нормативным актам Университета. </w:t>
      </w:r>
    </w:p>
    <w:p w14:paraId="274B9418" w14:textId="77777777" w:rsidR="000B4A78" w:rsidRPr="00534E25" w:rsidRDefault="000B4A78" w:rsidP="003D4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E25">
        <w:rPr>
          <w:rFonts w:ascii="Times New Roman" w:hAnsi="Times New Roman"/>
          <w:sz w:val="24"/>
          <w:szCs w:val="24"/>
        </w:rPr>
        <w:t>Для обеспечения эффективности внутреннего контроля деятельности Университета в 2022 году в процессе разработки плана проверок был использован риск-ориентированный подход, в частности, был проведен анализ результатов проверок 2021 года с целью оценки рисков в деятельности Университета, а также были учтена информация о наиболее типичных и значимых нарушениях, выявленных в ходе проверок деятельности организаций, подведомственных Минобрнауки России.</w:t>
      </w:r>
    </w:p>
    <w:p w14:paraId="74CD1D1F" w14:textId="77777777" w:rsidR="00B01AAB" w:rsidRDefault="00B01AAB" w:rsidP="003D4771">
      <w:pPr>
        <w:spacing w:after="0" w:line="240" w:lineRule="auto"/>
        <w:ind w:right="-426" w:firstLine="426"/>
        <w:jc w:val="center"/>
        <w:rPr>
          <w:b/>
          <w:sz w:val="26"/>
          <w:szCs w:val="26"/>
        </w:rPr>
      </w:pPr>
    </w:p>
    <w:p w14:paraId="2343AC2F" w14:textId="77777777" w:rsidR="000578E3" w:rsidRPr="000578E3" w:rsidRDefault="000578E3" w:rsidP="000578E3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t>УЧЕНЫЙ СОВЕТ ПОСТАНОВЛЯЕТ:</w:t>
      </w:r>
    </w:p>
    <w:p w14:paraId="7631481C" w14:textId="77777777" w:rsidR="000578E3" w:rsidRPr="000578E3" w:rsidRDefault="000578E3" w:rsidP="000578E3">
      <w:pPr>
        <w:numPr>
          <w:ilvl w:val="0"/>
          <w:numId w:val="40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78E3">
        <w:rPr>
          <w:rFonts w:ascii="Times New Roman" w:hAnsi="Times New Roman"/>
          <w:b/>
          <w:sz w:val="24"/>
          <w:szCs w:val="24"/>
          <w:u w:val="single"/>
        </w:rPr>
        <w:t>Организационно-управленческая деятельность</w:t>
      </w:r>
    </w:p>
    <w:p w14:paraId="5BA84D7C" w14:textId="3ECF146A" w:rsidR="000578E3" w:rsidRDefault="000578E3" w:rsidP="000578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Проректору по учебной и воспитательной работе, проректору по административной работе, </w:t>
      </w:r>
      <w:r w:rsidRPr="000578E3">
        <w:rPr>
          <w:rFonts w:ascii="Times New Roman" w:hAnsi="Times New Roman"/>
          <w:b/>
          <w:bCs/>
          <w:sz w:val="24"/>
          <w:szCs w:val="24"/>
        </w:rPr>
        <w:t>проректору по научной работе и инновационному развитию</w:t>
      </w:r>
      <w:r w:rsidRPr="000578E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 w:rsidRPr="000578E3">
        <w:rPr>
          <w:rFonts w:ascii="Times New Roman" w:hAnsi="Times New Roman"/>
          <w:b/>
          <w:bCs/>
          <w:color w:val="555555"/>
          <w:sz w:val="24"/>
          <w:szCs w:val="24"/>
          <w:shd w:val="clear" w:color="auto" w:fill="FFFFFF"/>
          <w:lang w:eastAsia="en-US"/>
        </w:rPr>
        <w:t xml:space="preserve"> </w:t>
      </w:r>
      <w:r w:rsidRPr="000578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проректору по взаимодействию с государственными и корпоративными структурами, проректору по управлению хозяйственным комплексом и капитальному строительству</w:t>
      </w:r>
      <w:r w:rsidR="005C5C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:</w:t>
      </w:r>
      <w:r w:rsidRPr="000578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0578E3">
        <w:rPr>
          <w:rFonts w:ascii="Times New Roman" w:hAnsi="Times New Roman"/>
          <w:sz w:val="24"/>
          <w:szCs w:val="24"/>
        </w:rPr>
        <w:t xml:space="preserve">разработать и предоставить программу стратегического развития СГЭУ в срок </w:t>
      </w:r>
      <w:r w:rsidRPr="005C5C96">
        <w:rPr>
          <w:rFonts w:ascii="Times New Roman" w:hAnsi="Times New Roman"/>
          <w:sz w:val="24"/>
          <w:szCs w:val="24"/>
        </w:rPr>
        <w:t>до 01 июня 2022 года</w:t>
      </w:r>
      <w:r w:rsidRPr="000578E3">
        <w:rPr>
          <w:rFonts w:ascii="Times New Roman" w:hAnsi="Times New Roman"/>
          <w:sz w:val="24"/>
          <w:szCs w:val="24"/>
        </w:rPr>
        <w:t xml:space="preserve">, с учетом </w:t>
      </w:r>
      <w:proofErr w:type="gramStart"/>
      <w:r w:rsidRPr="000578E3">
        <w:rPr>
          <w:rFonts w:ascii="Times New Roman" w:hAnsi="Times New Roman"/>
          <w:sz w:val="24"/>
          <w:szCs w:val="24"/>
        </w:rPr>
        <w:t>требований</w:t>
      </w:r>
      <w:proofErr w:type="gramEnd"/>
      <w:r w:rsidRPr="000578E3"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РФ от 29 декабря 2021 г. №2547.</w:t>
      </w:r>
    </w:p>
    <w:p w14:paraId="0E9F0180" w14:textId="74C4E92C" w:rsidR="005C5C96" w:rsidRPr="000578E3" w:rsidRDefault="005C5C96" w:rsidP="000578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Проректору по учебной и воспитательной работе, </w:t>
      </w:r>
      <w:r w:rsidRPr="000578E3">
        <w:rPr>
          <w:rFonts w:ascii="Times New Roman" w:hAnsi="Times New Roman"/>
          <w:b/>
          <w:bCs/>
          <w:sz w:val="24"/>
          <w:szCs w:val="24"/>
        </w:rPr>
        <w:t>проректору по научной работе и инновационному развитию</w:t>
      </w:r>
      <w:r w:rsidRPr="000578E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 w:rsidRPr="000578E3">
        <w:rPr>
          <w:rFonts w:ascii="Times New Roman" w:hAnsi="Times New Roman"/>
          <w:b/>
          <w:bCs/>
          <w:color w:val="555555"/>
          <w:sz w:val="24"/>
          <w:szCs w:val="24"/>
          <w:shd w:val="clear" w:color="auto" w:fill="FFFFFF"/>
          <w:lang w:eastAsia="en-US"/>
        </w:rPr>
        <w:t xml:space="preserve"> </w:t>
      </w:r>
      <w:r w:rsidRPr="000578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проректору по взаимодействию с государственными и корпоративными структурами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, заведующим кафедрами: </w:t>
      </w:r>
      <w:r w:rsidRPr="005C5C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обеспечить выполнение целевых показателей деятельности университета, необходимых для прохождения аккредитационного мониторинга и участия в конкурсе по распределению контрольных цифр приема.</w:t>
      </w:r>
    </w:p>
    <w:p w14:paraId="62B17CDD" w14:textId="77777777" w:rsidR="000578E3" w:rsidRPr="000578E3" w:rsidRDefault="000578E3" w:rsidP="000578E3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101CED" w14:textId="77777777" w:rsidR="000578E3" w:rsidRPr="000578E3" w:rsidRDefault="000578E3" w:rsidP="000578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u w:val="single"/>
          <w:lang w:eastAsia="en-US"/>
        </w:rPr>
        <w:t>2.Образовательная деятельность</w:t>
      </w:r>
    </w:p>
    <w:p w14:paraId="5B32867D" w14:textId="77777777" w:rsidR="000578E3" w:rsidRPr="000578E3" w:rsidRDefault="000578E3" w:rsidP="000578E3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Проректору по учебной и воспитательной работе:</w:t>
      </w:r>
    </w:p>
    <w:p w14:paraId="3C5E53CF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лицензирование новых образовательных программ в соответствии с актуальными требованиями рынка труда и спросом со стороны работодателей;</w:t>
      </w:r>
    </w:p>
    <w:p w14:paraId="09C20358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аккредитацию новых образовательных программ;</w:t>
      </w:r>
    </w:p>
    <w:p w14:paraId="730703F5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разработать и утвердить дорожную карту подготовки к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аккредитационному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 мониторингу в 2023 г.;</w:t>
      </w:r>
    </w:p>
    <w:p w14:paraId="6F2FC8A9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 xml:space="preserve">совместно с управлением по проектной работе </w:t>
      </w:r>
      <w:r w:rsidRPr="000578E3">
        <w:rPr>
          <w:rFonts w:ascii="Times New Roman" w:hAnsi="Times New Roman"/>
          <w:sz w:val="24"/>
          <w:szCs w:val="24"/>
          <w:lang w:eastAsia="en-US"/>
        </w:rPr>
        <w:t>осуществлять систематическую работу по повышению качества образования в университете и совершенствованию образовательных программ путем реализации практической подготовки обучающихся, в том числе с привлечением работодателей и (или) их объединений, иных юридических и (или) физических лиц, научных и руководящих работников университета;</w:t>
      </w:r>
    </w:p>
    <w:p w14:paraId="1731E293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проанализировать и подготовить предложения по развитию комплекса программных продуктов, используемых в образовательной деятельности с целью повышения конкурентоспособности выпускника СГЭУ на рынке труда;</w:t>
      </w:r>
    </w:p>
    <w:p w14:paraId="6FCDD985" w14:textId="77777777" w:rsidR="000578E3" w:rsidRPr="000578E3" w:rsidRDefault="000578E3" w:rsidP="000578E3">
      <w:pPr>
        <w:numPr>
          <w:ilvl w:val="0"/>
          <w:numId w:val="30"/>
        </w:numPr>
        <w:tabs>
          <w:tab w:val="num" w:pos="360"/>
        </w:tabs>
        <w:spacing w:beforeAutospacing="1" w:after="160" w:afterAutospacing="1" w:line="240" w:lineRule="auto"/>
        <w:ind w:left="0" w:firstLine="709"/>
        <w:contextualSpacing/>
        <w:jc w:val="both"/>
        <w:rPr>
          <w:rFonts w:ascii="Times New Roman" w:hAnsi="Times New Roman"/>
          <w:color w:val="2C2D2E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обеспечить систематическую работу по продвижению образовательных программ СГЭУ в социальных сетях;</w:t>
      </w:r>
    </w:p>
    <w:p w14:paraId="028773C2" w14:textId="77777777" w:rsidR="000578E3" w:rsidRPr="000578E3" w:rsidRDefault="000578E3" w:rsidP="000578E3">
      <w:pPr>
        <w:numPr>
          <w:ilvl w:val="0"/>
          <w:numId w:val="30"/>
        </w:numPr>
        <w:tabs>
          <w:tab w:val="left" w:pos="1134"/>
        </w:tabs>
        <w:spacing w:after="0" w:line="259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запустить систему «электронной очереди» в ЕСД;</w:t>
      </w:r>
    </w:p>
    <w:p w14:paraId="21709892" w14:textId="77777777" w:rsidR="000578E3" w:rsidRPr="000578E3" w:rsidRDefault="000578E3" w:rsidP="000578E3">
      <w:pPr>
        <w:numPr>
          <w:ilvl w:val="0"/>
          <w:numId w:val="30"/>
        </w:numPr>
        <w:tabs>
          <w:tab w:val="left" w:pos="1134"/>
        </w:tabs>
        <w:spacing w:after="0" w:line="259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подготовить необходимую документацию и внедрить использование цифровой электронной подписи в деятельности ЕСД.</w:t>
      </w:r>
    </w:p>
    <w:p w14:paraId="7799CA44" w14:textId="77777777" w:rsidR="000578E3" w:rsidRPr="000578E3" w:rsidRDefault="000578E3" w:rsidP="000578E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1F19082" w14:textId="77777777" w:rsidR="000578E3" w:rsidRPr="000578E3" w:rsidRDefault="000578E3" w:rsidP="000578E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 xml:space="preserve">Проректору по учебной и воспитательной работе, </w:t>
      </w: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>проректору по научной работе и инновационному развитию</w:t>
      </w:r>
      <w:r w:rsidRPr="000578E3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0B41A42C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 xml:space="preserve">разработать локальный нормативный акт «Положение о защите выпускной квалификационной работы в форме </w:t>
      </w:r>
      <w:proofErr w:type="spellStart"/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>стартапа</w:t>
      </w:r>
      <w:proofErr w:type="spellEnd"/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 xml:space="preserve">» и осуществить </w:t>
      </w:r>
      <w:r w:rsidRPr="000578E3">
        <w:rPr>
          <w:rFonts w:ascii="Times New Roman" w:hAnsi="Times New Roman"/>
          <w:sz w:val="24"/>
          <w:szCs w:val="24"/>
          <w:lang w:eastAsia="en-US"/>
        </w:rPr>
        <w:t>реализацию проекта «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Стартап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 – как диплом» в пилотном режиме;</w:t>
      </w:r>
    </w:p>
    <w:p w14:paraId="749EBD88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обучение НПР университета в АНО ВО «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Иннополис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>» по программам повышения квалификации;</w:t>
      </w:r>
    </w:p>
    <w:p w14:paraId="08D9FA94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lastRenderedPageBreak/>
        <w:t>ввести институт академических руководителей по программам высшего образования (бакалавриат, специалитет, магистратура, СПО);</w:t>
      </w:r>
    </w:p>
    <w:p w14:paraId="2D6EB019" w14:textId="77777777" w:rsidR="000578E3" w:rsidRPr="000578E3" w:rsidRDefault="000578E3" w:rsidP="000578E3">
      <w:pPr>
        <w:numPr>
          <w:ilvl w:val="0"/>
          <w:numId w:val="44"/>
        </w:numPr>
        <w:ind w:left="0" w:firstLine="426"/>
        <w:contextualSpacing/>
        <w:jc w:val="both"/>
        <w:rPr>
          <w:rFonts w:ascii="Times New Roman" w:eastAsia="Calibri" w:hAnsi="Times New Roman"/>
          <w:color w:val="2C2D2E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разработать </w:t>
      </w:r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>модель реализации сетевых образовательных программ в университете и обеспечить принятие в срок до 01.09.2022 г. соответствующих локальных нормативных актов;</w:t>
      </w:r>
    </w:p>
    <w:p w14:paraId="0A6668A1" w14:textId="77777777" w:rsidR="000578E3" w:rsidRPr="000578E3" w:rsidRDefault="000578E3" w:rsidP="000578E3">
      <w:pPr>
        <w:numPr>
          <w:ilvl w:val="0"/>
          <w:numId w:val="44"/>
        </w:numPr>
        <w:ind w:left="0" w:firstLine="426"/>
        <w:contextualSpacing/>
        <w:jc w:val="both"/>
        <w:rPr>
          <w:rFonts w:ascii="Times New Roman" w:eastAsia="Calibri" w:hAnsi="Times New Roman"/>
          <w:color w:val="2C2D2E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апробировать в 2022 году разработанную модель реализации с</w:t>
      </w:r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>етевых образовательных программ на примере программы «ИТ – предпринимательство» в рамках направления подготовки высшего образования 38.03.05 Бизнес – информатика, планируемую к реализации совместно с ФГБОУ ВО «Государственный университет управления»;</w:t>
      </w:r>
    </w:p>
    <w:p w14:paraId="15C8AF26" w14:textId="77777777" w:rsidR="000578E3" w:rsidRPr="000578E3" w:rsidRDefault="000578E3" w:rsidP="000578E3">
      <w:pPr>
        <w:numPr>
          <w:ilvl w:val="0"/>
          <w:numId w:val="44"/>
        </w:numPr>
        <w:ind w:left="0" w:firstLine="426"/>
        <w:contextualSpacing/>
        <w:jc w:val="both"/>
        <w:rPr>
          <w:rFonts w:ascii="Times New Roman" w:eastAsia="Calibri" w:hAnsi="Times New Roman"/>
          <w:color w:val="2C2D2E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 xml:space="preserve">адаптировать </w:t>
      </w:r>
      <w:r w:rsidRPr="000578E3">
        <w:rPr>
          <w:rFonts w:ascii="Times New Roman" w:hAnsi="Times New Roman"/>
          <w:sz w:val="24"/>
          <w:szCs w:val="24"/>
          <w:lang w:eastAsia="en-US"/>
        </w:rPr>
        <w:t>модель реализации с</w:t>
      </w:r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>етевых образовательных программ для заключения соответствующих соглашений с вузами, не подведомственными Минобрнауки России, и разработать в 2022 году образовательную программу «Самообучаемые цифровые системы и сервисы» в рамках направления подготовки высшего образования 09.03.03 Прикладная информатика совместно с ФГБОУ ВО «Поволжский государственный университет телекоммуникаций и информатики» (подведомственным Министерства цифрового развития, связи и массовых коммуникаций РФ) для реализации в 2023 г.;</w:t>
      </w:r>
    </w:p>
    <w:p w14:paraId="4EF4034B" w14:textId="77777777" w:rsidR="000578E3" w:rsidRPr="000578E3" w:rsidRDefault="000578E3" w:rsidP="000578E3">
      <w:pPr>
        <w:numPr>
          <w:ilvl w:val="0"/>
          <w:numId w:val="44"/>
        </w:numPr>
        <w:ind w:left="0" w:firstLine="426"/>
        <w:contextualSpacing/>
        <w:jc w:val="both"/>
        <w:rPr>
          <w:rFonts w:ascii="Times New Roman" w:eastAsia="Calibri" w:hAnsi="Times New Roman"/>
          <w:color w:val="2C2D2E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 xml:space="preserve">для снижения финансовой нагрузки на </w:t>
      </w:r>
      <w:proofErr w:type="spellStart"/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>Сызранский</w:t>
      </w:r>
      <w:proofErr w:type="spellEnd"/>
      <w:r w:rsidRPr="000578E3">
        <w:rPr>
          <w:rFonts w:ascii="Times New Roman" w:eastAsia="Calibri" w:hAnsi="Times New Roman"/>
          <w:color w:val="2C2D2E"/>
          <w:sz w:val="24"/>
          <w:szCs w:val="24"/>
          <w:lang w:eastAsia="en-US"/>
        </w:rPr>
        <w:t xml:space="preserve"> филиал ФГАОУ ВО «СГЭУ» проработать организационные и технические возможности реализации образовательных программ филиала с удаленным подключением обучающихся к отдельным лекционным занятиям, проводимым ведущими преподавателями университета;</w:t>
      </w:r>
    </w:p>
    <w:p w14:paraId="022F40D2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 xml:space="preserve">обеспечить переход на </w:t>
      </w:r>
      <w:r w:rsidRPr="000578E3">
        <w:rPr>
          <w:rFonts w:ascii="Times New Roman" w:eastAsia="Calibri" w:hAnsi="Times New Roman"/>
          <w:sz w:val="24"/>
          <w:szCs w:val="24"/>
          <w:lang w:eastAsia="en-US"/>
        </w:rPr>
        <w:t>1С: Университет ПРОФ в части учета контингента, документального оформления движения обучающихся, интеграции с АБРСО и промежуточной аттестации, расчета нагрузки и формирования отчетности о ее исполнении, работы с индивидуальным планом преподавателя.</w:t>
      </w:r>
    </w:p>
    <w:p w14:paraId="69D67355" w14:textId="77777777" w:rsidR="000578E3" w:rsidRPr="000578E3" w:rsidRDefault="000578E3" w:rsidP="000578E3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2C2D2E"/>
          <w:sz w:val="24"/>
          <w:szCs w:val="24"/>
          <w:lang w:eastAsia="en-US"/>
        </w:rPr>
        <w:t>обеспечить внедрение системы электронного документооборота в части сопровождения движения студенческого контингента и взаимодействия по обработке служебных записок, организации проведения рабочих совещаний, ректората, ученого совета.</w:t>
      </w:r>
    </w:p>
    <w:p w14:paraId="631362D0" w14:textId="77777777" w:rsidR="000578E3" w:rsidRPr="000578E3" w:rsidRDefault="000578E3" w:rsidP="000578E3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C2BBB9" w14:textId="77777777" w:rsidR="000578E3" w:rsidRPr="000578E3" w:rsidRDefault="000578E3" w:rsidP="000578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</w:rPr>
        <w:t>3.Организация приема на образовательные программы</w:t>
      </w:r>
    </w:p>
    <w:p w14:paraId="3EA89334" w14:textId="77777777" w:rsidR="000578E3" w:rsidRPr="000578E3" w:rsidRDefault="000578E3" w:rsidP="000578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 xml:space="preserve">Проректору по учебной и воспитательной работе, директорам институтов, деканам, директору филиала, ответственному секретарю приемной комиссии </w:t>
      </w:r>
      <w:r w:rsidRPr="000578E3">
        <w:rPr>
          <w:rFonts w:ascii="Times New Roman" w:hAnsi="Times New Roman"/>
          <w:sz w:val="24"/>
          <w:szCs w:val="24"/>
          <w:lang w:eastAsia="en-US"/>
        </w:rPr>
        <w:t>в срок до 01 апреля 2022 года сформировать состав предметных комиссий и технического персонала приемной комиссии.</w:t>
      </w:r>
    </w:p>
    <w:p w14:paraId="64241A6A" w14:textId="77777777" w:rsidR="000578E3" w:rsidRPr="000578E3" w:rsidRDefault="000578E3" w:rsidP="000578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 xml:space="preserve">Ответственному секретарю приемной комиссии совместно с Управлением по обеспечению цифровой трансформации </w:t>
      </w:r>
      <w:r w:rsidRPr="000578E3">
        <w:rPr>
          <w:rFonts w:ascii="Times New Roman" w:hAnsi="Times New Roman"/>
          <w:sz w:val="24"/>
          <w:szCs w:val="24"/>
          <w:lang w:eastAsia="en-US"/>
        </w:rPr>
        <w:t>в срок до 01 июня 2022 года провести обучение технического персонала приемной комиссии</w:t>
      </w:r>
      <w:r w:rsidRPr="000578E3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14:paraId="58163D42" w14:textId="77777777" w:rsidR="000578E3" w:rsidRPr="000578E3" w:rsidRDefault="000578E3" w:rsidP="000578E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Начальнику управления по обеспечению цифровой трансформации:</w:t>
      </w:r>
    </w:p>
    <w:p w14:paraId="6838E444" w14:textId="77777777" w:rsidR="000578E3" w:rsidRPr="000578E3" w:rsidRDefault="000578E3" w:rsidP="000578E3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провести доработку технического и программного обеспечения работы приемной комиссии в части замечаний, выявленных по работе приемной комиссии 2021 г., </w:t>
      </w: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провести доработку технического и программного обеспечения работы приемной комиссии в части замечаний, выявленных по работе приемной комиссии 2021 г. и изменений, вступивших в Правила приема СГЭУ 2022 г. в соответствии с актуальной редакцией  Порядка приема на обучение по образовательным программам высшего образования, утвержденным Приказом Минобрнауки России от 21 августа 2020 г. №1076. провести апробацию систем 1С: Университет, «Личный кабинет поступающего»</w:t>
      </w:r>
    </w:p>
    <w:p w14:paraId="6999F5FE" w14:textId="77777777" w:rsidR="000578E3" w:rsidRPr="000578E3" w:rsidRDefault="000578E3" w:rsidP="000578E3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подготовить информационные системы СГЭУ (1С: </w:t>
      </w:r>
      <w:proofErr w:type="spellStart"/>
      <w:proofErr w:type="gramStart"/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Университет;«</w:t>
      </w:r>
      <w:proofErr w:type="gramEnd"/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Личный</w:t>
      </w:r>
      <w:proofErr w:type="spellEnd"/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кабинет поступающего»). Обеспечить использование единого портала государственных и муниципальных услуг (далее - ЕПГУ) для эффективной работы приемной комиссии в срок до 1 апреля 2022г.</w:t>
      </w:r>
    </w:p>
    <w:p w14:paraId="527F03B0" w14:textId="77777777" w:rsidR="000578E3" w:rsidRPr="000578E3" w:rsidRDefault="000578E3" w:rsidP="000578E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8E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Ответственному секретарю приемной комиссии совместно с Управлением по обеспечению цифровой трансформации </w:t>
      </w:r>
      <w:r w:rsidRPr="000578E3">
        <w:rPr>
          <w:rFonts w:ascii="Times New Roman" w:hAnsi="Times New Roman"/>
          <w:color w:val="000000"/>
          <w:sz w:val="24"/>
          <w:szCs w:val="24"/>
        </w:rPr>
        <w:t>провести обучение технического персонала приемной комиссии в срок до 15 июня 2022 года.</w:t>
      </w:r>
    </w:p>
    <w:p w14:paraId="6DBD5EC9" w14:textId="77777777" w:rsidR="000578E3" w:rsidRPr="000578E3" w:rsidRDefault="000578E3" w:rsidP="000578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A3BC9" w14:textId="77777777" w:rsidR="000578E3" w:rsidRPr="000578E3" w:rsidRDefault="000578E3" w:rsidP="000578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4.Реализация программ дополнительного профессионального образования</w:t>
      </w:r>
    </w:p>
    <w:p w14:paraId="79043DBF" w14:textId="77777777" w:rsidR="000578E3" w:rsidRPr="000578E3" w:rsidRDefault="000578E3" w:rsidP="000578E3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Декану факультета дополнительного профессионального образования, заведующим кафедрами:</w:t>
      </w:r>
    </w:p>
    <w:p w14:paraId="32C1BD47" w14:textId="77777777" w:rsidR="000578E3" w:rsidRPr="000578E3" w:rsidRDefault="000578E3" w:rsidP="000578E3">
      <w:pPr>
        <w:numPr>
          <w:ilvl w:val="3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разработать финансовую модель реализации дополнительных профессиональных программ кафедрами;</w:t>
      </w:r>
    </w:p>
    <w:p w14:paraId="4D870E0E" w14:textId="77777777" w:rsidR="000578E3" w:rsidRPr="000578E3" w:rsidRDefault="000578E3" w:rsidP="000578E3">
      <w:pPr>
        <w:numPr>
          <w:ilvl w:val="3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провести исследование рынка с целью выявления целевых групп потенциальных потребителей, которым требуется регулярное повышение квалификации в соответствии с требованиями законодательства в отдельных профессиональных областях и разработать соответствующие программы ДПО для реализации их на систематической основе;</w:t>
      </w:r>
    </w:p>
    <w:p w14:paraId="513310F1" w14:textId="77777777" w:rsidR="000578E3" w:rsidRPr="000578E3" w:rsidRDefault="000578E3" w:rsidP="000578E3">
      <w:pPr>
        <w:numPr>
          <w:ilvl w:val="3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осуществлять массированное продвижение программ ДПО университета, реализуемых в дистанционном формате, на рынки за пределами региона.</w:t>
      </w:r>
    </w:p>
    <w:p w14:paraId="2F1DCFEF" w14:textId="77777777" w:rsidR="000578E3" w:rsidRPr="000578E3" w:rsidRDefault="000578E3" w:rsidP="0005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ECA42" w14:textId="77777777" w:rsidR="000578E3" w:rsidRPr="000578E3" w:rsidRDefault="000578E3" w:rsidP="000578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5.Научно-исследовательская деятельность университета</w:t>
      </w:r>
    </w:p>
    <w:p w14:paraId="3C7B50CA" w14:textId="56154E8A" w:rsidR="00316058" w:rsidRDefault="00316058" w:rsidP="000578E3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t>Проректору по научной работе и инновационному развитию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0A6D118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лицензирование программ подготовки научных и научно-педагогических кадров в аспирантуре в соответствии с актуальной номенклатурой научных специальностей;</w:t>
      </w:r>
    </w:p>
    <w:p w14:paraId="6AB03BF7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разработать и утвердить </w:t>
      </w:r>
      <w:proofErr w:type="gramStart"/>
      <w:r w:rsidRPr="000578E3">
        <w:rPr>
          <w:rFonts w:ascii="Times New Roman" w:hAnsi="Times New Roman"/>
          <w:sz w:val="24"/>
          <w:szCs w:val="24"/>
          <w:lang w:eastAsia="en-US"/>
        </w:rPr>
        <w:t>локально-нормативные акты</w:t>
      </w:r>
      <w:proofErr w:type="gram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 регламентирующие прием на обучение по образовательным программам подготовки научных и научно-педагогических кадров в аспирантуре, порядок организации и осуществления образовательной деятельности по программам подготовки научных и научно-педагогических кадров в аспирантуре.</w:t>
      </w:r>
    </w:p>
    <w:p w14:paraId="65DBFFDE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 xml:space="preserve">развивать систему информирования сотрудников при оказании поддержки в подготовке заявок на конкурсное финансирование; </w:t>
      </w:r>
    </w:p>
    <w:p w14:paraId="43F3C981" w14:textId="504E5D43" w:rsidR="00316058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организовать работу по планированию и проведению научных мероприятий с использованием средств, привлекаемых из внешних источников финансирования;</w:t>
      </w:r>
    </w:p>
    <w:p w14:paraId="695CAEE6" w14:textId="5AE91469" w:rsidR="00316058" w:rsidRPr="00316058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highlight w:val="yellow"/>
        </w:rPr>
        <w:t>организовать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нов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>ую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систем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>у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управления научными проектами и развития научно-исследовательской деятельности (внешняя экспертиза научных проектов, привлечение в исследовательские коллективы ученых, имеющих опыт работы в ведущих университетах и научных организациях)</w:t>
      </w:r>
      <w:r w:rsidRPr="00316058">
        <w:rPr>
          <w:rFonts w:ascii="Times New Roman" w:hAnsi="Times New Roman"/>
          <w:color w:val="000000"/>
          <w:sz w:val="24"/>
          <w:szCs w:val="24"/>
          <w:highlight w:val="yellow"/>
        </w:rPr>
        <w:t>;</w:t>
      </w:r>
    </w:p>
    <w:p w14:paraId="0FA73659" w14:textId="370C41C4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</w:rPr>
        <w:t>разработа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механизм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обеспечения воспроизводства научных кадров университета (целевая подготовка кандидатов и докторов наук)</w:t>
      </w:r>
      <w:r w:rsidRPr="000578E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37B0616A" w14:textId="1FA83B14" w:rsidR="00316058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и внедр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финансов</w:t>
      </w:r>
      <w:r>
        <w:rPr>
          <w:rFonts w:ascii="Times New Roman" w:hAnsi="Times New Roman"/>
          <w:color w:val="000000"/>
          <w:sz w:val="24"/>
          <w:szCs w:val="24"/>
        </w:rPr>
        <w:t>ые механизмы</w:t>
      </w:r>
      <w:r w:rsidRPr="000578E3">
        <w:rPr>
          <w:rFonts w:ascii="Times New Roman" w:hAnsi="Times New Roman"/>
          <w:color w:val="000000"/>
          <w:sz w:val="24"/>
          <w:szCs w:val="24"/>
        </w:rPr>
        <w:t>, стимулирующ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качественный рост публикационной активности ППС университета в изданиях </w:t>
      </w:r>
      <w:proofErr w:type="spellStart"/>
      <w:r w:rsidRPr="000578E3">
        <w:rPr>
          <w:rFonts w:ascii="Times New Roman" w:hAnsi="Times New Roman"/>
          <w:color w:val="000000"/>
          <w:sz w:val="24"/>
          <w:szCs w:val="24"/>
        </w:rPr>
        <w:t>Wos</w:t>
      </w:r>
      <w:proofErr w:type="spellEnd"/>
      <w:r w:rsidRPr="000578E3">
        <w:rPr>
          <w:rFonts w:ascii="Times New Roman" w:hAnsi="Times New Roman"/>
          <w:color w:val="000000"/>
          <w:sz w:val="24"/>
          <w:szCs w:val="24"/>
        </w:rPr>
        <w:t>/Scopus/РИНЦ</w:t>
      </w:r>
      <w:r>
        <w:rPr>
          <w:rFonts w:ascii="Times New Roman" w:hAnsi="Times New Roman"/>
          <w:color w:val="000000"/>
          <w:sz w:val="24"/>
          <w:szCs w:val="24"/>
        </w:rPr>
        <w:t xml:space="preserve"> и достижение высоких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0578E3">
        <w:rPr>
          <w:rFonts w:ascii="Times New Roman" w:hAnsi="Times New Roman"/>
          <w:color w:val="000000"/>
          <w:sz w:val="24"/>
          <w:szCs w:val="24"/>
        </w:rPr>
        <w:t xml:space="preserve"> научной деятельности, в том числе связанной с участием в международных проектах и проектах, выполняемых по приоритетным инновационным направлениям развития науки, техники и технологии в РФ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1CDCB213" w14:textId="100C01DE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участие СГЭУ в рабочих группах и иных совещательных органах при Правительстве Самарской области;</w:t>
      </w:r>
    </w:p>
    <w:p w14:paraId="59A85027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усилить контроль за соблюдением сроков выполнения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научно-исследовательских </w:t>
      </w:r>
      <w:r w:rsidRPr="000578E3">
        <w:rPr>
          <w:rFonts w:ascii="Times New Roman" w:hAnsi="Times New Roman"/>
          <w:sz w:val="24"/>
          <w:szCs w:val="24"/>
          <w:lang w:eastAsia="en-US"/>
        </w:rPr>
        <w:t>работ во избежание наступления для Университета негативных последствий, например, включение в реестр недобросовестных поставщиков.</w:t>
      </w:r>
    </w:p>
    <w:p w14:paraId="3DC1ED01" w14:textId="72F7A8B5" w:rsidR="00316058" w:rsidRDefault="00316058" w:rsidP="000578E3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1020FD" w14:textId="2083CBA1" w:rsidR="00316058" w:rsidRDefault="00316058" w:rsidP="000578E3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t>Проректору по научной работе и инновационному развитию</w:t>
      </w:r>
      <w:r>
        <w:rPr>
          <w:rFonts w:ascii="Times New Roman" w:hAnsi="Times New Roman"/>
          <w:b/>
          <w:bCs/>
          <w:sz w:val="24"/>
          <w:szCs w:val="24"/>
        </w:rPr>
        <w:t>, начальнику у</w:t>
      </w:r>
      <w:r w:rsidRPr="00316058">
        <w:rPr>
          <w:rFonts w:ascii="Times New Roman" w:hAnsi="Times New Roman"/>
          <w:b/>
          <w:bCs/>
          <w:sz w:val="24"/>
          <w:szCs w:val="24"/>
        </w:rPr>
        <w:t>правлени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316058">
        <w:rPr>
          <w:rFonts w:ascii="Times New Roman" w:hAnsi="Times New Roman"/>
          <w:b/>
          <w:bCs/>
          <w:sz w:val="24"/>
          <w:szCs w:val="24"/>
        </w:rPr>
        <w:t xml:space="preserve"> по поддержке публикационной активности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E696A9D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 xml:space="preserve">обеспечить повышение цитируемости, </w:t>
      </w:r>
      <w:proofErr w:type="spellStart"/>
      <w:r w:rsidRPr="000578E3">
        <w:rPr>
          <w:rFonts w:ascii="Times New Roman" w:eastAsia="Calibri" w:hAnsi="Times New Roman"/>
          <w:sz w:val="24"/>
          <w:szCs w:val="24"/>
          <w:lang w:eastAsia="en-US"/>
        </w:rPr>
        <w:t>импакт</w:t>
      </w:r>
      <w:proofErr w:type="spellEnd"/>
      <w:r w:rsidRPr="000578E3">
        <w:rPr>
          <w:rFonts w:ascii="Times New Roman" w:eastAsia="Calibri" w:hAnsi="Times New Roman"/>
          <w:sz w:val="24"/>
          <w:szCs w:val="24"/>
          <w:lang w:eastAsia="en-US"/>
        </w:rPr>
        <w:t>-фактора научного журнала «Вестник СГЭУ» за счет повышения качества публикуемых научных статей;</w:t>
      </w:r>
    </w:p>
    <w:p w14:paraId="5D2BFC0C" w14:textId="77777777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повысить научную значимость научных журналов «Актуальные проблемы правоведения», Международный научно-практический журнал «</w:t>
      </w:r>
      <w:proofErr w:type="spellStart"/>
      <w:r w:rsidRPr="000578E3">
        <w:rPr>
          <w:rFonts w:ascii="Times New Roman" w:eastAsia="Calibri" w:hAnsi="Times New Roman"/>
          <w:sz w:val="24"/>
          <w:szCs w:val="24"/>
          <w:lang w:eastAsia="en-US"/>
        </w:rPr>
        <w:t>OlymPlus</w:t>
      </w:r>
      <w:proofErr w:type="spellEnd"/>
      <w:r w:rsidRPr="000578E3">
        <w:rPr>
          <w:rFonts w:ascii="Times New Roman" w:eastAsia="Calibri" w:hAnsi="Times New Roman"/>
          <w:sz w:val="24"/>
          <w:szCs w:val="24"/>
          <w:lang w:eastAsia="en-US"/>
        </w:rPr>
        <w:t>» путем включения их в перечень ВАК;</w:t>
      </w:r>
    </w:p>
    <w:p w14:paraId="7B7151AA" w14:textId="30EB606A" w:rsidR="00316058" w:rsidRPr="000578E3" w:rsidRDefault="00316058" w:rsidP="00316058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повысить научную значимость научного журнала «Вестник СГЭУ», входящего в перечень ВАК, путём включения его в международные базы цитирования (</w:t>
      </w:r>
      <w:proofErr w:type="spellStart"/>
      <w:r w:rsidRPr="000578E3">
        <w:rPr>
          <w:rFonts w:ascii="Times New Roman" w:eastAsia="Calibri" w:hAnsi="Times New Roman"/>
          <w:sz w:val="24"/>
          <w:szCs w:val="24"/>
          <w:lang w:eastAsia="en-US"/>
        </w:rPr>
        <w:t>Web</w:t>
      </w:r>
      <w:proofErr w:type="spellEnd"/>
      <w:r w:rsidRPr="000578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0578E3">
        <w:rPr>
          <w:rFonts w:ascii="Times New Roman" w:eastAsia="Calibri" w:hAnsi="Times New Roman"/>
          <w:sz w:val="24"/>
          <w:szCs w:val="24"/>
          <w:lang w:eastAsia="en-US"/>
        </w:rPr>
        <w:t>o</w:t>
      </w:r>
      <w:r>
        <w:rPr>
          <w:rFonts w:ascii="Times New Roman" w:eastAsia="Calibri" w:hAnsi="Times New Roman"/>
          <w:sz w:val="24"/>
          <w:szCs w:val="24"/>
          <w:lang w:eastAsia="en-US"/>
        </w:rPr>
        <w:t>f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Science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/ Scopus) к 2025 году.</w:t>
      </w:r>
    </w:p>
    <w:p w14:paraId="3FF1DD24" w14:textId="4264E1C5" w:rsidR="0035517D" w:rsidRDefault="003551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6215ED" w14:textId="1AEACB05" w:rsidR="000578E3" w:rsidRPr="000578E3" w:rsidRDefault="000578E3" w:rsidP="000578E3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lastRenderedPageBreak/>
        <w:t>Проректору по научной работе и инновационному развитию, директорам институтов, директору филиала, зав. кафедрами:</w:t>
      </w:r>
    </w:p>
    <w:p w14:paraId="01DCC7EC" w14:textId="77777777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обеспечить в 2022г. выполнение показателя по объему внешних НИР университета (не менее 100 тыс. руб. на ставку ППС);</w:t>
      </w:r>
    </w:p>
    <w:p w14:paraId="0DEE529F" w14:textId="77777777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увеличить объем фундаментальных научных исследований по передовым научным направлениям;</w:t>
      </w:r>
    </w:p>
    <w:p w14:paraId="0AE465D9" w14:textId="77777777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обеспечить высокое качество исследований в рамках междисциплинарного и международного взаимодействия;</w:t>
      </w:r>
    </w:p>
    <w:p w14:paraId="7723F644" w14:textId="77777777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обеспечить формирование заказов на прикладные разработки на базе тесного сотрудничества с хозяйствующими субъектами реального сектора экономики;</w:t>
      </w:r>
    </w:p>
    <w:p w14:paraId="39AB9700" w14:textId="77777777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обеспечить активное участие в конкурсах грантов РНФ, РФФИ и других фондов;</w:t>
      </w:r>
    </w:p>
    <w:p w14:paraId="79DC85EB" w14:textId="32391F69" w:rsidR="000578E3" w:rsidRPr="000578E3" w:rsidRDefault="000578E3" w:rsidP="000578E3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обеспечить выполнение общеинститутских годовых нормативо</w:t>
      </w:r>
      <w:r w:rsidR="0035517D">
        <w:rPr>
          <w:rFonts w:ascii="Times New Roman" w:eastAsia="Calibri" w:hAnsi="Times New Roman"/>
          <w:sz w:val="24"/>
          <w:szCs w:val="24"/>
          <w:lang w:eastAsia="en-US"/>
        </w:rPr>
        <w:t>в публикационной активности НПР.</w:t>
      </w:r>
    </w:p>
    <w:p w14:paraId="34E8E5D1" w14:textId="77777777" w:rsidR="000578E3" w:rsidRPr="000578E3" w:rsidRDefault="000578E3" w:rsidP="000578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C563CE" w14:textId="77777777" w:rsidR="000578E3" w:rsidRPr="000578E3" w:rsidRDefault="000578E3" w:rsidP="000578E3">
      <w:pPr>
        <w:spacing w:after="0" w:line="240" w:lineRule="auto"/>
        <w:ind w:left="70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</w:rPr>
        <w:t>6. Информационно-техническое обеспечение деятельности университета</w:t>
      </w:r>
    </w:p>
    <w:p w14:paraId="6092D0B7" w14:textId="4CA6F0E8" w:rsidR="000578E3" w:rsidRPr="000578E3" w:rsidRDefault="000578E3" w:rsidP="003551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>Проректору по научной работе и инновационному развитию</w:t>
      </w:r>
      <w:r w:rsidR="0035517D">
        <w:rPr>
          <w:rFonts w:ascii="Times New Roman" w:hAnsi="Times New Roman"/>
          <w:b/>
          <w:bCs/>
          <w:sz w:val="24"/>
          <w:szCs w:val="24"/>
          <w:lang w:eastAsia="en-US"/>
        </w:rPr>
        <w:t>, заместителю начальника у</w:t>
      </w:r>
      <w:r w:rsidR="0035517D" w:rsidRPr="0035517D">
        <w:rPr>
          <w:rFonts w:ascii="Times New Roman" w:hAnsi="Times New Roman"/>
          <w:b/>
          <w:bCs/>
          <w:sz w:val="24"/>
          <w:szCs w:val="24"/>
          <w:lang w:eastAsia="en-US"/>
        </w:rPr>
        <w:t>правлени</w:t>
      </w:r>
      <w:r w:rsidR="0035517D">
        <w:rPr>
          <w:rFonts w:ascii="Times New Roman" w:hAnsi="Times New Roman"/>
          <w:b/>
          <w:bCs/>
          <w:sz w:val="24"/>
          <w:szCs w:val="24"/>
          <w:lang w:eastAsia="en-US"/>
        </w:rPr>
        <w:t>я</w:t>
      </w:r>
      <w:r w:rsidR="0035517D" w:rsidRPr="003551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информационных систем и технологий</w:t>
      </w:r>
      <w:r w:rsidR="0035517D">
        <w:rPr>
          <w:rFonts w:ascii="Times New Roman" w:hAnsi="Times New Roman"/>
          <w:b/>
          <w:bCs/>
          <w:sz w:val="24"/>
          <w:szCs w:val="24"/>
          <w:lang w:eastAsia="en-US"/>
        </w:rPr>
        <w:t>, начальнику у</w:t>
      </w:r>
      <w:r w:rsidR="0035517D" w:rsidRPr="0035517D">
        <w:rPr>
          <w:rFonts w:ascii="Times New Roman" w:hAnsi="Times New Roman"/>
          <w:b/>
          <w:bCs/>
          <w:sz w:val="24"/>
          <w:szCs w:val="24"/>
          <w:lang w:eastAsia="en-US"/>
        </w:rPr>
        <w:t>правлени</w:t>
      </w:r>
      <w:r w:rsidR="0035517D">
        <w:rPr>
          <w:rFonts w:ascii="Times New Roman" w:hAnsi="Times New Roman"/>
          <w:b/>
          <w:bCs/>
          <w:sz w:val="24"/>
          <w:szCs w:val="24"/>
          <w:lang w:eastAsia="en-US"/>
        </w:rPr>
        <w:t>я</w:t>
      </w:r>
      <w:r w:rsidR="0035517D" w:rsidRPr="003551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по обеспечению цифровой трансформации</w:t>
      </w:r>
      <w:r w:rsidRPr="000578E3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7B5DF87C" w14:textId="77777777" w:rsidR="000578E3" w:rsidRPr="000578E3" w:rsidRDefault="000578E3" w:rsidP="000578E3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осуществить анализ существующих средств вычислительной техники в компьютерных классах и административно-управленческих подразделениях и разработать дорожную карту поэтапной модернизации оборудования, направленной на профилактику его морального и физического износа;</w:t>
      </w:r>
    </w:p>
    <w:p w14:paraId="5F129E7D" w14:textId="77777777" w:rsidR="000578E3" w:rsidRPr="000578E3" w:rsidRDefault="000578E3" w:rsidP="000578E3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укомплектовать необходимым оборудованием 5 новых компьютерных аудиторий для обучения, предоставив возможность преподавателям работать в удаленном режиме одновременно с контингентом, находящимся как в аудитории, так и вне ее;</w:t>
      </w:r>
    </w:p>
    <w:p w14:paraId="6856FB8C" w14:textId="77777777" w:rsidR="000578E3" w:rsidRPr="000578E3" w:rsidRDefault="000578E3" w:rsidP="000578E3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завершить интеграцию информационной системы «1С: Университет» с информационно-образовательной средой Университета;</w:t>
      </w:r>
    </w:p>
    <w:p w14:paraId="6BFD1767" w14:textId="77777777" w:rsidR="000578E3" w:rsidRPr="000578E3" w:rsidRDefault="000578E3" w:rsidP="000578E3">
      <w:pPr>
        <w:numPr>
          <w:ilvl w:val="0"/>
          <w:numId w:val="3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создать отказоустойчивую систему, основанную на кластерных решениях для программных продуктов, использующих платформу 1С;</w:t>
      </w:r>
    </w:p>
    <w:p w14:paraId="6777B9AF" w14:textId="77777777" w:rsidR="000578E3" w:rsidRPr="000578E3" w:rsidRDefault="000578E3" w:rsidP="000578E3">
      <w:pPr>
        <w:numPr>
          <w:ilvl w:val="0"/>
          <w:numId w:val="3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интеграцию информационных систем университета с государственной информационной системой «</w:t>
      </w:r>
      <w:r w:rsidRPr="000578E3">
        <w:rPr>
          <w:rFonts w:ascii="Times New Roman" w:hAnsi="Times New Roman"/>
          <w:bCs/>
          <w:sz w:val="24"/>
          <w:szCs w:val="24"/>
          <w:lang w:eastAsia="en-US"/>
        </w:rPr>
        <w:t>Современная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bCs/>
          <w:sz w:val="24"/>
          <w:szCs w:val="24"/>
          <w:lang w:eastAsia="en-US"/>
        </w:rPr>
        <w:t>цифровая образовательная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bCs/>
          <w:sz w:val="24"/>
          <w:szCs w:val="24"/>
          <w:lang w:eastAsia="en-US"/>
        </w:rPr>
        <w:t>среда»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(ГИС СЦОС) для обеспечения доступа обучающихся университета к онлайн-курсам, реализуемым различными образовательными платформами по принципу «одного окна», а также для продвижения онлайн-курсов университета на информационном пространстве РФ;</w:t>
      </w:r>
    </w:p>
    <w:p w14:paraId="771B64BC" w14:textId="77777777" w:rsidR="000578E3" w:rsidRPr="000578E3" w:rsidRDefault="000578E3" w:rsidP="000578E3">
      <w:pPr>
        <w:numPr>
          <w:ilvl w:val="0"/>
          <w:numId w:val="3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совершенствование информационной сети Университета и увеличение объема используемых хранилищ данных.</w:t>
      </w:r>
    </w:p>
    <w:p w14:paraId="70F46B4B" w14:textId="77777777" w:rsidR="000578E3" w:rsidRPr="000578E3" w:rsidRDefault="000578E3" w:rsidP="000578E3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BC504C5" w14:textId="77777777" w:rsidR="000578E3" w:rsidRPr="000578E3" w:rsidRDefault="000578E3" w:rsidP="000578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</w:rPr>
        <w:t>7.Воспитательная работа в университете</w:t>
      </w:r>
    </w:p>
    <w:p w14:paraId="0054E265" w14:textId="77777777" w:rsidR="000578E3" w:rsidRPr="000578E3" w:rsidRDefault="000578E3" w:rsidP="000578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>Проректору по учебной и воспитательной работе</w:t>
      </w:r>
      <w:r w:rsidRPr="000578E3">
        <w:rPr>
          <w:rFonts w:ascii="Times New Roman" w:hAnsi="Times New Roman"/>
          <w:b/>
          <w:bCs/>
          <w:sz w:val="24"/>
          <w:szCs w:val="24"/>
        </w:rPr>
        <w:t>:</w:t>
      </w:r>
    </w:p>
    <w:p w14:paraId="537DF4A9" w14:textId="77777777" w:rsidR="000578E3" w:rsidRPr="000578E3" w:rsidRDefault="000578E3" w:rsidP="000578E3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организовать проведение на площадке СГЭУ национального конкурса красоты и таланта «Краса Студенчества России»;</w:t>
      </w:r>
    </w:p>
    <w:p w14:paraId="221FEB89" w14:textId="77777777" w:rsidR="000578E3" w:rsidRPr="000578E3" w:rsidRDefault="000578E3" w:rsidP="000578E3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организовать проведение на площадке СГЭУ и принять участие в юбилейном </w:t>
      </w:r>
      <w:r w:rsidRPr="000578E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XXX Всероссийском фестивале «Российская студенческая весна»</w:t>
      </w:r>
    </w:p>
    <w:p w14:paraId="3D9BBD76" w14:textId="77777777" w:rsidR="000578E3" w:rsidRPr="000578E3" w:rsidRDefault="000578E3" w:rsidP="000578E3">
      <w:pPr>
        <w:numPr>
          <w:ilvl w:val="0"/>
          <w:numId w:val="4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обеспечить координацию усилий органов студенческого самоуправления с администрацией университета по разработке комплексной программы, направленной на увеличение активных членов студенческих организаций и улучшение информационной работы в студенческой среде;</w:t>
      </w:r>
    </w:p>
    <w:p w14:paraId="1AC037C7" w14:textId="77777777" w:rsidR="000578E3" w:rsidRPr="000578E3" w:rsidRDefault="000578E3" w:rsidP="000578E3">
      <w:pPr>
        <w:numPr>
          <w:ilvl w:val="0"/>
          <w:numId w:val="4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обеспечить повышение эффективности деятельности студенческих советов общежитий университета и воспитательной работы в общежитиях университета;</w:t>
      </w:r>
    </w:p>
    <w:p w14:paraId="5B2893F3" w14:textId="77777777" w:rsidR="000578E3" w:rsidRPr="000578E3" w:rsidRDefault="000578E3" w:rsidP="000578E3">
      <w:pPr>
        <w:numPr>
          <w:ilvl w:val="0"/>
          <w:numId w:val="4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обеспечить проведение обучающих семинаров по написанию и оформлению проектов для последующего участия в конкурсах на получение грантов.</w:t>
      </w:r>
    </w:p>
    <w:p w14:paraId="14A06960" w14:textId="53A5D146" w:rsidR="0035517D" w:rsidRDefault="0035517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0217FC90" w14:textId="77777777" w:rsidR="000578E3" w:rsidRPr="000578E3" w:rsidRDefault="000578E3" w:rsidP="000578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lastRenderedPageBreak/>
        <w:t>8.Международная деятельность</w:t>
      </w:r>
    </w:p>
    <w:p w14:paraId="6D40DB5B" w14:textId="77777777" w:rsidR="000578E3" w:rsidRPr="000578E3" w:rsidRDefault="000578E3" w:rsidP="000578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Проректору по взаимодействию с государственными и корпоративными структурами:</w:t>
      </w:r>
    </w:p>
    <w:p w14:paraId="6C2C10FE" w14:textId="77777777" w:rsidR="000578E3" w:rsidRPr="000578E3" w:rsidRDefault="000578E3" w:rsidP="000578E3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провести обучение преподавателей, аспирантов и магистрантов университета по курсам: поиск финансирования и подготовка заявок на международные проекты, реализация международных проектов;</w:t>
      </w:r>
    </w:p>
    <w:p w14:paraId="7194D66F" w14:textId="77777777" w:rsidR="000578E3" w:rsidRPr="000578E3" w:rsidRDefault="000578E3" w:rsidP="000578E3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работу по открытию новых программ обмена, программ двух дипломов, стажировок с новыми партнерами и продолжение сотрудничества с имеющимися партнерами;</w:t>
      </w:r>
    </w:p>
    <w:p w14:paraId="75F34B65" w14:textId="77777777" w:rsidR="000578E3" w:rsidRPr="000578E3" w:rsidRDefault="000578E3" w:rsidP="000578E3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создать подготовительный факультет в СГЭУ для обучения русскому языку как иностранному.</w:t>
      </w:r>
    </w:p>
    <w:p w14:paraId="11A05143" w14:textId="3E3A84B0" w:rsidR="000578E3" w:rsidRPr="000578E3" w:rsidRDefault="000578E3" w:rsidP="000578E3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E5A3CA6" w14:textId="77777777" w:rsidR="000578E3" w:rsidRPr="000578E3" w:rsidRDefault="000578E3" w:rsidP="00057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9.Практикоориентированное обучение и трудоустройство </w:t>
      </w:r>
    </w:p>
    <w:p w14:paraId="76D586D1" w14:textId="77777777" w:rsidR="000578E3" w:rsidRPr="000578E3" w:rsidRDefault="000578E3" w:rsidP="000578E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sz w:val="24"/>
          <w:szCs w:val="24"/>
        </w:rPr>
        <w:t>Проректору по взаимодействию с государственными и корпоративными структурами:</w:t>
      </w:r>
    </w:p>
    <w:p w14:paraId="78A1E9F2" w14:textId="77777777" w:rsidR="000578E3" w:rsidRPr="000578E3" w:rsidRDefault="000578E3" w:rsidP="000578E3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активизировать совместно с директорами институтов, директором филиала, деканом ФСППО работу по заключению договоров на целевое обучение;</w:t>
      </w:r>
    </w:p>
    <w:p w14:paraId="7698EA03" w14:textId="77777777" w:rsidR="000578E3" w:rsidRPr="000578E3" w:rsidRDefault="000578E3" w:rsidP="000578E3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продолжить заключение долгосрочных договоров о практической подготовке (в том числе со стратегическими партнерами) и формирование реестра партнеров; </w:t>
      </w:r>
    </w:p>
    <w:p w14:paraId="1F874E56" w14:textId="77777777" w:rsidR="005765E0" w:rsidRPr="000578E3" w:rsidRDefault="005765E0" w:rsidP="005765E0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инициировать работу по усилению роли практической подготовки при реализации образовательных программ бакалавриата и специалитета путем получения от стратегических партнеров заявок на выполнение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практикоориентированных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 курсовых и выпускных квалификационных работ;</w:t>
      </w:r>
    </w:p>
    <w:p w14:paraId="63567417" w14:textId="6F6A712D" w:rsidR="000578E3" w:rsidRPr="000578E3" w:rsidRDefault="000578E3" w:rsidP="000578E3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создать и поддерживать в актуальном состоянии единую базу профильных организаций для прохождения практики обучающимися по образовательным программам;</w:t>
      </w:r>
    </w:p>
    <w:p w14:paraId="06B09211" w14:textId="77777777" w:rsidR="000578E3" w:rsidRPr="000578E3" w:rsidRDefault="000578E3" w:rsidP="000578E3">
      <w:pPr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на периодической основе организовать встречи специалистов отдела по организации практической подготовки (ООПП) с кафедрами и ответственными за проведение практики для обсуждения особенностей организации практик и оперативного решения проблем;</w:t>
      </w:r>
    </w:p>
    <w:p w14:paraId="3EE04562" w14:textId="77777777" w:rsidR="000578E3" w:rsidRPr="000578E3" w:rsidRDefault="000578E3" w:rsidP="000578E3">
      <w:pPr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организовать ежегодное систематическое взаимодействие с партнерами по определению их готовности принять студентов на практику, по определению числа вакантных мест на практику;  </w:t>
      </w:r>
    </w:p>
    <w:p w14:paraId="3CD284B6" w14:textId="77777777" w:rsidR="000578E3" w:rsidRPr="000578E3" w:rsidRDefault="000578E3" w:rsidP="000578E3">
      <w:pPr>
        <w:numPr>
          <w:ilvl w:val="0"/>
          <w:numId w:val="36"/>
        </w:numPr>
        <w:spacing w:after="0" w:line="240" w:lineRule="auto"/>
        <w:ind w:left="142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ООПП строго отслеживать соответствие базы практики профилю образовательной программы, своевременность заключения договора на практическую подготовку и правильность его оформления, исполнение приказа на практику;</w:t>
      </w:r>
    </w:p>
    <w:p w14:paraId="733A1839" w14:textId="77777777" w:rsidR="000578E3" w:rsidRPr="000578E3" w:rsidRDefault="000578E3" w:rsidP="000578E3">
      <w:pPr>
        <w:numPr>
          <w:ilvl w:val="0"/>
          <w:numId w:val="36"/>
        </w:numPr>
        <w:spacing w:after="0" w:line="240" w:lineRule="auto"/>
        <w:ind w:left="142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ежегодно формировать электронный архив документов по практикам (договоры, приказы, отчеты), курсовых работ и ВКР и обеспечить его синхронизацию с портфолио обучающегося и ЭБС «ВКР_ВУЗ».</w:t>
      </w:r>
    </w:p>
    <w:p w14:paraId="16C0484F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продолжить работу по содействию в поиске работы выпускников и временной занятости студентов;</w:t>
      </w:r>
    </w:p>
    <w:p w14:paraId="69A2AD14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наладить связи и выстроить сотрудничество с работодателями предприятий и организаций для дальнейшего трудоустройства выпускников СГЭУ, для реализации их возможностей и талантов в профессии;</w:t>
      </w:r>
    </w:p>
    <w:p w14:paraId="20D6C2D1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перевести взаимодействие с работодателями и учет выпускников и студентов в цифровой формат;</w:t>
      </w:r>
    </w:p>
    <w:p w14:paraId="69FC8AA3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сформировать кабинет работодателя и электронную подачу заявки на трудоустройство, продолжить формирование электронной базы данных работодателей и партнеров ВУЗа;</w:t>
      </w:r>
    </w:p>
    <w:p w14:paraId="185F90B2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организовать содействие в получение компетенций по разработке резюме для дальнейшего трудоустройства;</w:t>
      </w:r>
    </w:p>
    <w:p w14:paraId="253EAB59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 xml:space="preserve">выстроить отношения с </w:t>
      </w:r>
      <w:r w:rsidRPr="000578E3">
        <w:rPr>
          <w:rFonts w:ascii="Times New Roman" w:hAnsi="Times New Roman"/>
          <w:sz w:val="24"/>
          <w:szCs w:val="24"/>
          <w:lang w:val="en-US"/>
        </w:rPr>
        <w:t>HR</w:t>
      </w:r>
      <w:r w:rsidRPr="000578E3">
        <w:rPr>
          <w:rFonts w:ascii="Times New Roman" w:hAnsi="Times New Roman"/>
          <w:sz w:val="24"/>
          <w:szCs w:val="24"/>
        </w:rPr>
        <w:t>-агентствами и информационными порталами для работы с банком вакансий;</w:t>
      </w:r>
    </w:p>
    <w:p w14:paraId="70402F06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t>организовывать ежегодное проведение «Ярмарки вакансий» на регулярной основе;</w:t>
      </w:r>
    </w:p>
    <w:p w14:paraId="6958F423" w14:textId="77777777" w:rsidR="000578E3" w:rsidRPr="000578E3" w:rsidRDefault="000578E3" w:rsidP="000578E3">
      <w:pPr>
        <w:numPr>
          <w:ilvl w:val="0"/>
          <w:numId w:val="35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78E3">
        <w:rPr>
          <w:rFonts w:ascii="Times New Roman" w:hAnsi="Times New Roman"/>
          <w:sz w:val="24"/>
          <w:szCs w:val="24"/>
        </w:rPr>
        <w:lastRenderedPageBreak/>
        <w:t>продолжить реализацию проекта «Диалог с профессионалом».</w:t>
      </w:r>
    </w:p>
    <w:p w14:paraId="149ABF67" w14:textId="77777777" w:rsidR="000578E3" w:rsidRPr="000578E3" w:rsidRDefault="000578E3" w:rsidP="000578E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FADA059" w14:textId="77777777" w:rsidR="000578E3" w:rsidRPr="000578E3" w:rsidRDefault="000578E3" w:rsidP="000578E3">
      <w:pPr>
        <w:numPr>
          <w:ilvl w:val="0"/>
          <w:numId w:val="47"/>
        </w:num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Административно-правовая работа</w:t>
      </w:r>
    </w:p>
    <w:p w14:paraId="12ED2637" w14:textId="77777777" w:rsidR="000578E3" w:rsidRPr="000578E3" w:rsidRDefault="000578E3" w:rsidP="0035517D">
      <w:pPr>
        <w:spacing w:after="0" w:line="240" w:lineRule="auto"/>
        <w:ind w:left="786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Правовому управлению Университета:</w:t>
      </w:r>
    </w:p>
    <w:p w14:paraId="2EDFC214" w14:textId="77777777" w:rsidR="000578E3" w:rsidRPr="000578E3" w:rsidRDefault="000578E3" w:rsidP="0035517D">
      <w:pPr>
        <w:numPr>
          <w:ilvl w:val="0"/>
          <w:numId w:val="38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деятельность по взысканию задолженности по оплате стоимости обучения и по договорам найма (претензионный (досудебный) порядок, приказное, исковое, исполнительное производство).</w:t>
      </w:r>
    </w:p>
    <w:p w14:paraId="592558A6" w14:textId="77777777" w:rsidR="000578E3" w:rsidRPr="000578E3" w:rsidRDefault="000578E3" w:rsidP="0035517D">
      <w:pPr>
        <w:numPr>
          <w:ilvl w:val="0"/>
          <w:numId w:val="38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продолжить работу по разработке и внедрению для использования в работе Университета Типовых форм договоров, максимально защищающие права и законные интересы Университета с точки зрения действующего законодательства РФ и судебной практики.</w:t>
      </w:r>
    </w:p>
    <w:p w14:paraId="08C6BAEA" w14:textId="77777777" w:rsidR="000578E3" w:rsidRPr="000578E3" w:rsidRDefault="000578E3" w:rsidP="0035517D">
      <w:pPr>
        <w:numPr>
          <w:ilvl w:val="0"/>
          <w:numId w:val="38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оперативную правовую поддержку при актуализации локальных нормативных актов университета в связи с массовыми изменениями законодательства об образовании, вступающими в силу с 1 сентября 2022 года.</w:t>
      </w:r>
    </w:p>
    <w:p w14:paraId="74252221" w14:textId="77777777" w:rsidR="000578E3" w:rsidRPr="000578E3" w:rsidRDefault="000578E3" w:rsidP="0035517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t>Отделу размещения заказов:</w:t>
      </w:r>
    </w:p>
    <w:p w14:paraId="4F9B460C" w14:textId="77777777" w:rsidR="000578E3" w:rsidRPr="000578E3" w:rsidRDefault="000578E3" w:rsidP="0035517D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повысить количество проводимых конкурентных процедур;</w:t>
      </w:r>
    </w:p>
    <w:p w14:paraId="12DB1028" w14:textId="77777777" w:rsidR="000578E3" w:rsidRPr="000578E3" w:rsidRDefault="000578E3" w:rsidP="0035517D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не позднее 31 марта 2022 года обеспечить актуализацию Положения о закупках для обеспечения проведения университетом мероприятий федерального уровня.</w:t>
      </w:r>
    </w:p>
    <w:p w14:paraId="7907812E" w14:textId="77777777" w:rsidR="000578E3" w:rsidRPr="000578E3" w:rsidRDefault="000578E3" w:rsidP="0035517D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следить за исполнением Самарским государственным экономическим университетом требований Постановлений Правительства РФ от 03.12.2020 №2013 и №2014 и выполнением минимальной обязательной доли закупок российских товаров;</w:t>
      </w:r>
    </w:p>
    <w:p w14:paraId="2FF3B9D3" w14:textId="77777777" w:rsidR="000578E3" w:rsidRPr="000578E3" w:rsidRDefault="000578E3" w:rsidP="0035517D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направить на обучение членов закупочных комиссий в соответствии с требованиями федеральных законов "О контрактной системе в сфере закупок товаров, работ, услуг для обеспечения государственных и муниципальных нужд" от 05.04.2013 №44-ФЗ и "О закупках товаров, работ, услуг отдельными видами юридических лиц" от 18.07.2011 №223-ФЗ.</w:t>
      </w:r>
    </w:p>
    <w:p w14:paraId="342C8DB9" w14:textId="77777777" w:rsidR="000578E3" w:rsidRPr="000578E3" w:rsidRDefault="000578E3" w:rsidP="0035517D">
      <w:pPr>
        <w:spacing w:after="0" w:line="240" w:lineRule="auto"/>
        <w:ind w:left="426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578E3">
        <w:rPr>
          <w:rFonts w:ascii="Times New Roman" w:hAnsi="Times New Roman"/>
          <w:b/>
          <w:bCs/>
          <w:sz w:val="24"/>
          <w:szCs w:val="24"/>
        </w:rPr>
        <w:t>Проректору по административной работе:</w:t>
      </w:r>
    </w:p>
    <w:p w14:paraId="2C45C348" w14:textId="77777777" w:rsidR="000578E3" w:rsidRPr="000578E3" w:rsidRDefault="000578E3" w:rsidP="0035517D">
      <w:pPr>
        <w:numPr>
          <w:ilvl w:val="0"/>
          <w:numId w:val="39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осуществлять регулярный мониторинг соблюдения требований образовательных стандартов для целей государственной аккредитации образовательной деятельности;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осуществления аккредитационного мониторинга; осуществления государственного контроля (надзора) в сфере образования;</w:t>
      </w:r>
    </w:p>
    <w:p w14:paraId="0B61692A" w14:textId="77777777" w:rsidR="000578E3" w:rsidRPr="000578E3" w:rsidRDefault="000578E3" w:rsidP="0035517D">
      <w:pPr>
        <w:numPr>
          <w:ilvl w:val="0"/>
          <w:numId w:val="39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обеспечить сопровождение процедур внешней оценки качества образовательной деятельности и условий ее реализации оператором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независимой оценки качества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>Министерства науки и высшего образования Российской Федерации;</w:t>
      </w:r>
    </w:p>
    <w:p w14:paraId="330C3917" w14:textId="77777777" w:rsidR="000578E3" w:rsidRPr="000578E3" w:rsidRDefault="000578E3" w:rsidP="0035517D">
      <w:pPr>
        <w:numPr>
          <w:ilvl w:val="0"/>
          <w:numId w:val="39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организовать актуализацию локальных нормативных актов университета в связи с массовыми изменениями законодательства об образовании, вступающими в силу с 1 сентября 2022 года;</w:t>
      </w:r>
    </w:p>
    <w:p w14:paraId="76F6F01C" w14:textId="77777777" w:rsidR="000578E3" w:rsidRPr="000578E3" w:rsidRDefault="000578E3" w:rsidP="0035517D">
      <w:pPr>
        <w:numPr>
          <w:ilvl w:val="0"/>
          <w:numId w:val="39"/>
        </w:numPr>
        <w:spacing w:after="0" w:line="240" w:lineRule="auto"/>
        <w:ind w:left="0" w:firstLine="78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провести аттестацию рабочих мест, на которых установлены </w:t>
      </w:r>
      <w:r w:rsidRPr="000578E3">
        <w:rPr>
          <w:rFonts w:ascii="Times New Roman" w:hAnsi="Times New Roman"/>
          <w:sz w:val="24"/>
          <w:szCs w:val="24"/>
          <w:lang w:eastAsia="en-US"/>
        </w:rPr>
        <w:t>информационные системы, обеспечивающие работу с персональными данными.</w:t>
      </w:r>
    </w:p>
    <w:p w14:paraId="7A664A52" w14:textId="2799A02C" w:rsidR="005C5C96" w:rsidRDefault="005C5C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13E1836" w14:textId="77777777" w:rsidR="000578E3" w:rsidRPr="000578E3" w:rsidRDefault="000578E3" w:rsidP="000578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11. Управление имущественным и хозяйственным комплексом университета </w:t>
      </w:r>
    </w:p>
    <w:p w14:paraId="0633A32B" w14:textId="77777777" w:rsidR="000578E3" w:rsidRPr="000578E3" w:rsidRDefault="000578E3" w:rsidP="000578E3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>Проректору по управлению хозяйственным комплексом и капитальному строительству:</w:t>
      </w:r>
    </w:p>
    <w:p w14:paraId="06074A0B" w14:textId="48BEE87D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обеспечить выполнение </w:t>
      </w:r>
      <w:r w:rsidRPr="009074C6">
        <w:rPr>
          <w:rFonts w:ascii="Times New Roman" w:hAnsi="Times New Roman"/>
          <w:sz w:val="24"/>
          <w:szCs w:val="24"/>
          <w:lang w:eastAsia="en-US"/>
        </w:rPr>
        <w:t xml:space="preserve">«Программы </w:t>
      </w:r>
      <w:r w:rsidR="009074C6">
        <w:rPr>
          <w:rFonts w:ascii="Times New Roman" w:hAnsi="Times New Roman"/>
          <w:sz w:val="24"/>
          <w:szCs w:val="24"/>
          <w:lang w:eastAsia="en-US"/>
        </w:rPr>
        <w:t>капитального ремонта объектов ФГАОУ ВО «Самарский государственный экономический университет» на период 2022-2030 годов</w:t>
      </w:r>
      <w:r w:rsidRPr="000578E3">
        <w:rPr>
          <w:rFonts w:ascii="Times New Roman" w:hAnsi="Times New Roman"/>
          <w:sz w:val="24"/>
          <w:szCs w:val="24"/>
          <w:lang w:eastAsia="en-US"/>
        </w:rPr>
        <w:t>», реализовать план ФХД</w:t>
      </w:r>
      <w:r w:rsidR="009074C6">
        <w:rPr>
          <w:rFonts w:ascii="Times New Roman" w:hAnsi="Times New Roman"/>
          <w:sz w:val="24"/>
          <w:szCs w:val="24"/>
          <w:lang w:eastAsia="en-US"/>
        </w:rPr>
        <w:t xml:space="preserve"> на 2022 год</w:t>
      </w:r>
      <w:r w:rsidRPr="000578E3">
        <w:rPr>
          <w:rFonts w:ascii="Times New Roman" w:hAnsi="Times New Roman"/>
          <w:sz w:val="24"/>
          <w:szCs w:val="24"/>
          <w:lang w:eastAsia="en-US"/>
        </w:rPr>
        <w:t xml:space="preserve"> по капитальному и текущему ремонту;</w:t>
      </w:r>
    </w:p>
    <w:p w14:paraId="60B03BEB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поддерживать инженерные системы, оборудование, устройства и автотранспортные средства вуза в исправном состоянии, своевременно проводить необходимый комплекс по их техническому обслуживанию и ремонту;</w:t>
      </w:r>
    </w:p>
    <w:p w14:paraId="63F7A1DA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выполнять требования экологического законодательства, развивать направление отдельного сбора отходов для их вторичного использования;</w:t>
      </w:r>
    </w:p>
    <w:p w14:paraId="2E090F39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разработать и реализовать систему мероприятий по оптимизации расходов на содержание имущественного комплекса и потребление коммунальных ресурсов (целевой показатель: -5% (без учета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клининга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) по сравнению с аналогичными показателями 2021 г.). </w:t>
      </w:r>
    </w:p>
    <w:p w14:paraId="2C99CE2E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обеспечить ремонт и оснащение помещений для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внеучебной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 xml:space="preserve"> деятельности в общежитиях № 2 и № 4;</w:t>
      </w:r>
    </w:p>
    <w:p w14:paraId="238797B3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обеспечить разработку и экспертизу проектно-сметной документации для подачи заявки на выделение в 2023 году субсидии из федерального бюджета на капитальный ремонт общежития № 1 (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Галактионовская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>, д. 118) и учебно-лабораторного корпуса № 3, литера П (ул. Советской Армии, д. 149а);</w:t>
      </w:r>
    </w:p>
    <w:p w14:paraId="23D37177" w14:textId="77777777" w:rsidR="000578E3" w:rsidRPr="000578E3" w:rsidRDefault="000578E3" w:rsidP="000578E3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осуществить подготовку и подачу заявок на получение целевых субсидий по направлениям комплексной безопасности университета.</w:t>
      </w:r>
    </w:p>
    <w:p w14:paraId="01B4A7FE" w14:textId="77777777" w:rsidR="000578E3" w:rsidRPr="000578E3" w:rsidRDefault="000578E3" w:rsidP="000578E3">
      <w:pPr>
        <w:shd w:val="clear" w:color="auto" w:fill="FFFFFF"/>
        <w:spacing w:after="0" w:line="240" w:lineRule="auto"/>
        <w:ind w:left="81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14:paraId="0A9D72E0" w14:textId="77777777" w:rsidR="000578E3" w:rsidRPr="000578E3" w:rsidRDefault="000578E3" w:rsidP="000578E3">
      <w:pPr>
        <w:shd w:val="clear" w:color="auto" w:fill="FFFFFF"/>
        <w:spacing w:after="0" w:line="240" w:lineRule="auto"/>
        <w:ind w:left="81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sz w:val="24"/>
          <w:szCs w:val="24"/>
          <w:lang w:eastAsia="en-US"/>
        </w:rPr>
        <w:t>Начальнику управления имущественным комплексом университета:</w:t>
      </w:r>
    </w:p>
    <w:p w14:paraId="554CA64F" w14:textId="77777777" w:rsidR="000578E3" w:rsidRPr="000578E3" w:rsidRDefault="000578E3" w:rsidP="000578E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продолжить работу по разделу земельного участка с кадастровым номером 63:01:0904002:561, расположенного по адресу: г. Самара, ул. Советской Армии, 141, в целях передачи из федеральной собственности в муниципальную собственность 2-х земельных участков, на которых расположены объекты муниципальной собственности – трансформаторные подстанции – ТП1645 и ТП1646 и выделением земельного участка под общежитием №2;</w:t>
      </w:r>
    </w:p>
    <w:p w14:paraId="7895189A" w14:textId="77777777" w:rsidR="000578E3" w:rsidRPr="000578E3" w:rsidRDefault="000578E3" w:rsidP="000578E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продолжить работу </w:t>
      </w:r>
      <w:r w:rsidRPr="000578E3">
        <w:rPr>
          <w:rFonts w:ascii="Times New Roman" w:hAnsi="Times New Roman"/>
          <w:sz w:val="24"/>
          <w:szCs w:val="24"/>
          <w:lang w:eastAsia="en-US"/>
        </w:rPr>
        <w:t>по признанию в судебном порядке</w:t>
      </w:r>
      <w:bookmarkStart w:id="7" w:name="_GoBack"/>
      <w:bookmarkEnd w:id="7"/>
      <w:r w:rsidRPr="000578E3">
        <w:rPr>
          <w:rFonts w:ascii="Times New Roman" w:hAnsi="Times New Roman"/>
          <w:sz w:val="24"/>
          <w:szCs w:val="24"/>
          <w:lang w:eastAsia="en-US"/>
        </w:rPr>
        <w:t xml:space="preserve"> права собственности Российской Федерации на здание по адресу: ул.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Галактионовская</w:t>
      </w:r>
      <w:proofErr w:type="spellEnd"/>
      <w:r w:rsidRPr="000578E3">
        <w:rPr>
          <w:rFonts w:ascii="Times New Roman" w:hAnsi="Times New Roman"/>
          <w:sz w:val="24"/>
          <w:szCs w:val="24"/>
          <w:lang w:eastAsia="en-US"/>
        </w:rPr>
        <w:t>, 118 в новой площади, в связи с проведенной в 2018-2019 гг. реконструкцией, и закреплению указанного объекта недвижимости за университетом на праве оперативного управления в целях последующего признания здания полностью нежилым;</w:t>
      </w:r>
    </w:p>
    <w:p w14:paraId="0ADDBCCA" w14:textId="77777777" w:rsidR="000578E3" w:rsidRPr="000578E3" w:rsidRDefault="000578E3" w:rsidP="000578E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завершить передачу в аренду помещений университета в целях организации питания, в отношении которых получено согласие Минобрнауки России;</w:t>
      </w:r>
    </w:p>
    <w:p w14:paraId="77A05A23" w14:textId="77777777" w:rsidR="000578E3" w:rsidRPr="000578E3" w:rsidRDefault="000578E3" w:rsidP="000578E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78E3">
        <w:rPr>
          <w:rFonts w:ascii="Times New Roman" w:eastAsia="Calibri" w:hAnsi="Times New Roman"/>
          <w:sz w:val="24"/>
          <w:szCs w:val="24"/>
          <w:lang w:eastAsia="en-US"/>
        </w:rPr>
        <w:t>продолжить работу по передаче в аренду и безвозмездное пользование помещений университета в целях организации питания, оказания медицинских и банковских услуг обучающимся и работникам университета, размещения профсоюзных организаций и других объектов, в отношении которых получены положительные рекомендации Наблюдательного совета Университета</w:t>
      </w:r>
      <w:r w:rsidRPr="000578E3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5DAED8DD" w14:textId="77777777" w:rsidR="000578E3" w:rsidRPr="000578E3" w:rsidRDefault="000578E3" w:rsidP="000578E3">
      <w:pPr>
        <w:shd w:val="clear" w:color="auto" w:fill="FFFFFF"/>
        <w:spacing w:after="0" w:line="240" w:lineRule="auto"/>
        <w:ind w:left="81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14:paraId="17C282B6" w14:textId="77777777" w:rsidR="000578E3" w:rsidRPr="000578E3" w:rsidRDefault="000578E3" w:rsidP="000578E3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0578E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Финансовое обеспечение деятельности университета</w:t>
      </w:r>
    </w:p>
    <w:p w14:paraId="1C1D2D3A" w14:textId="752C6AA2" w:rsidR="000578E3" w:rsidRPr="000578E3" w:rsidRDefault="000578E3" w:rsidP="000578E3">
      <w:pPr>
        <w:shd w:val="clear" w:color="auto" w:fill="FFFFFF"/>
        <w:spacing w:after="0" w:line="240" w:lineRule="auto"/>
        <w:ind w:left="862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Проректору по научной работе и инновационному развитию, </w:t>
      </w:r>
      <w:r w:rsidR="003551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проректору по административной работе, </w:t>
      </w:r>
      <w:r w:rsidRPr="000578E3">
        <w:rPr>
          <w:rFonts w:ascii="Times New Roman" w:hAnsi="Times New Roman"/>
          <w:b/>
          <w:bCs/>
          <w:sz w:val="24"/>
          <w:szCs w:val="24"/>
          <w:lang w:eastAsia="en-US"/>
        </w:rPr>
        <w:t>начальнику планово-финансового управления:</w:t>
      </w:r>
    </w:p>
    <w:p w14:paraId="265CCAE3" w14:textId="77777777" w:rsidR="000578E3" w:rsidRPr="000578E3" w:rsidRDefault="000578E3" w:rsidP="000578E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разработать и обеспечить утверждение показателей эффективного контракта на 2022/2023 учебный год и порядка фиксации его выполнения в срок до 01 марта 2022 года; </w:t>
      </w:r>
    </w:p>
    <w:p w14:paraId="50E01E83" w14:textId="77777777" w:rsidR="000578E3" w:rsidRPr="000578E3" w:rsidRDefault="000578E3" w:rsidP="000578E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разработать и обеспечить утверждение и объявление показателей эффективного контракта и порядка фиксации его выполнения на 2023/2024 и последующие годы в срок до 30 июня 2022 года;</w:t>
      </w:r>
    </w:p>
    <w:p w14:paraId="40FF5C56" w14:textId="77777777" w:rsidR="000578E3" w:rsidRPr="000578E3" w:rsidRDefault="000578E3" w:rsidP="000578E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совместно с учебно-методическим управлением обеспечить увеличение маржинальной прибыли образовательных программ путем оптимизации переменных затрат за счет оптимизации учебных планов магистратуры в части практической подготовки;</w:t>
      </w:r>
    </w:p>
    <w:p w14:paraId="1F86136E" w14:textId="77777777" w:rsidR="000578E3" w:rsidRPr="000578E3" w:rsidRDefault="000578E3" w:rsidP="000578E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совместно с управлением бухгалтерского учета и финансового контроля обеспечить поступление дополнительных доходов путем размещения временно свободных денежных средств на банковских депозитах.</w:t>
      </w:r>
    </w:p>
    <w:p w14:paraId="75A421AC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ACC4F6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0CE669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>Заместитель председателя</w:t>
      </w:r>
    </w:p>
    <w:p w14:paraId="00F02A35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ученого совета </w:t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  <w:t xml:space="preserve">       Е.А.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Кандрашина</w:t>
      </w:r>
      <w:proofErr w:type="spellEnd"/>
    </w:p>
    <w:p w14:paraId="188FE17D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16CDBDB" w14:textId="77777777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83B233F" w14:textId="2832F55B" w:rsidR="000578E3" w:rsidRPr="000578E3" w:rsidRDefault="000578E3" w:rsidP="000578E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en-US"/>
        </w:rPr>
      </w:pPr>
      <w:r w:rsidRPr="000578E3">
        <w:rPr>
          <w:rFonts w:ascii="Times New Roman" w:hAnsi="Times New Roman"/>
          <w:sz w:val="24"/>
          <w:szCs w:val="24"/>
          <w:lang w:eastAsia="en-US"/>
        </w:rPr>
        <w:t xml:space="preserve">Ученый секретарь ученого совета                                         </w:t>
      </w:r>
      <w:r w:rsidR="00800C05">
        <w:rPr>
          <w:rFonts w:ascii="Times New Roman" w:hAnsi="Times New Roman"/>
          <w:sz w:val="24"/>
          <w:szCs w:val="24"/>
          <w:lang w:eastAsia="en-US"/>
        </w:rPr>
        <w:tab/>
      </w:r>
      <w:r w:rsidRPr="000578E3">
        <w:rPr>
          <w:rFonts w:ascii="Times New Roman" w:hAnsi="Times New Roman"/>
          <w:sz w:val="24"/>
          <w:szCs w:val="24"/>
          <w:lang w:eastAsia="en-US"/>
        </w:rPr>
        <w:tab/>
        <w:t xml:space="preserve">       Р.И. </w:t>
      </w:r>
      <w:proofErr w:type="spellStart"/>
      <w:r w:rsidRPr="000578E3">
        <w:rPr>
          <w:rFonts w:ascii="Times New Roman" w:hAnsi="Times New Roman"/>
          <w:sz w:val="24"/>
          <w:szCs w:val="24"/>
          <w:lang w:eastAsia="en-US"/>
        </w:rPr>
        <w:t>Семикова</w:t>
      </w:r>
      <w:proofErr w:type="spellEnd"/>
    </w:p>
    <w:p w14:paraId="64815965" w14:textId="77777777" w:rsidR="00CE3815" w:rsidRPr="000578E3" w:rsidRDefault="00CE3815" w:rsidP="003D4771">
      <w:pPr>
        <w:pStyle w:val="100"/>
        <w:spacing w:line="240" w:lineRule="auto"/>
        <w:ind w:left="0"/>
        <w:rPr>
          <w:b/>
          <w:sz w:val="24"/>
          <w:szCs w:val="24"/>
          <w:highlight w:val="yellow"/>
        </w:rPr>
      </w:pPr>
    </w:p>
    <w:sectPr w:rsidR="00CE3815" w:rsidRPr="000578E3" w:rsidSect="00DA2CEB">
      <w:footerReference w:type="default" r:id="rId22"/>
      <w:pgSz w:w="11906" w:h="16838"/>
      <w:pgMar w:top="680" w:right="849" w:bottom="68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15AF" w14:textId="77777777" w:rsidR="005765E0" w:rsidRDefault="005765E0" w:rsidP="00F26B95">
      <w:pPr>
        <w:spacing w:after="0" w:line="240" w:lineRule="auto"/>
      </w:pPr>
      <w:r>
        <w:separator/>
      </w:r>
    </w:p>
  </w:endnote>
  <w:endnote w:type="continuationSeparator" w:id="0">
    <w:p w14:paraId="1B15DD1D" w14:textId="77777777" w:rsidR="005765E0" w:rsidRDefault="005765E0" w:rsidP="00F2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02A7" w14:textId="6EB4E62F" w:rsidR="005765E0" w:rsidRDefault="005765E0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517D">
      <w:rPr>
        <w:noProof/>
      </w:rPr>
      <w:t>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1184" w14:textId="77777777" w:rsidR="005765E0" w:rsidRDefault="005765E0" w:rsidP="00F26B95">
      <w:pPr>
        <w:spacing w:after="0" w:line="240" w:lineRule="auto"/>
      </w:pPr>
      <w:r>
        <w:separator/>
      </w:r>
    </w:p>
  </w:footnote>
  <w:footnote w:type="continuationSeparator" w:id="0">
    <w:p w14:paraId="230165FA" w14:textId="77777777" w:rsidR="005765E0" w:rsidRDefault="005765E0" w:rsidP="00F2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C64DF3"/>
    <w:multiLevelType w:val="hybridMultilevel"/>
    <w:tmpl w:val="60D07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420FCD"/>
    <w:multiLevelType w:val="hybridMultilevel"/>
    <w:tmpl w:val="5B12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117"/>
    <w:multiLevelType w:val="hybridMultilevel"/>
    <w:tmpl w:val="A1363196"/>
    <w:lvl w:ilvl="0" w:tplc="B4523E2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064C2F5C"/>
    <w:multiLevelType w:val="hybridMultilevel"/>
    <w:tmpl w:val="45AA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3AF0"/>
    <w:multiLevelType w:val="hybridMultilevel"/>
    <w:tmpl w:val="879C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72E8"/>
    <w:multiLevelType w:val="hybridMultilevel"/>
    <w:tmpl w:val="F9C0C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4D3423"/>
    <w:multiLevelType w:val="hybridMultilevel"/>
    <w:tmpl w:val="D6D2B092"/>
    <w:lvl w:ilvl="0" w:tplc="04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932D6A"/>
    <w:multiLevelType w:val="hybridMultilevel"/>
    <w:tmpl w:val="E5DEF5AA"/>
    <w:lvl w:ilvl="0" w:tplc="DF4C27B8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B1620"/>
    <w:multiLevelType w:val="hybridMultilevel"/>
    <w:tmpl w:val="0372A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B20D54"/>
    <w:multiLevelType w:val="hybridMultilevel"/>
    <w:tmpl w:val="23282A6A"/>
    <w:lvl w:ilvl="0" w:tplc="961A069E">
      <w:start w:val="12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577F"/>
    <w:multiLevelType w:val="hybridMultilevel"/>
    <w:tmpl w:val="EB6C2EA6"/>
    <w:lvl w:ilvl="0" w:tplc="9100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3C8E"/>
    <w:multiLevelType w:val="multilevel"/>
    <w:tmpl w:val="0E5C62F0"/>
    <w:lvl w:ilvl="0">
      <w:start w:val="3"/>
      <w:numFmt w:val="decimal"/>
      <w:lvlText w:val="%1."/>
      <w:lvlJc w:val="left"/>
      <w:pPr>
        <w:ind w:left="876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13" w15:restartNumberingAfterBreak="0">
    <w:nsid w:val="1D3E7C36"/>
    <w:multiLevelType w:val="hybridMultilevel"/>
    <w:tmpl w:val="EAEA9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8B7A23"/>
    <w:multiLevelType w:val="hybridMultilevel"/>
    <w:tmpl w:val="041ACE60"/>
    <w:lvl w:ilvl="0" w:tplc="B4523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EC6411"/>
    <w:multiLevelType w:val="hybridMultilevel"/>
    <w:tmpl w:val="36D27A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75934F7"/>
    <w:multiLevelType w:val="hybridMultilevel"/>
    <w:tmpl w:val="2AF69E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9457E6A"/>
    <w:multiLevelType w:val="hybridMultilevel"/>
    <w:tmpl w:val="FE1E5F30"/>
    <w:lvl w:ilvl="0" w:tplc="267247A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C061A71"/>
    <w:multiLevelType w:val="multilevel"/>
    <w:tmpl w:val="396C2F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A2226B"/>
    <w:multiLevelType w:val="hybridMultilevel"/>
    <w:tmpl w:val="54CC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B7C80"/>
    <w:multiLevelType w:val="hybridMultilevel"/>
    <w:tmpl w:val="00A89082"/>
    <w:lvl w:ilvl="0" w:tplc="3394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29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B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4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B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04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82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8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A304F"/>
    <w:multiLevelType w:val="hybridMultilevel"/>
    <w:tmpl w:val="2528B230"/>
    <w:lvl w:ilvl="0" w:tplc="04C42472">
      <w:start w:val="13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92C9D"/>
    <w:multiLevelType w:val="hybridMultilevel"/>
    <w:tmpl w:val="6A0A9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AD181B"/>
    <w:multiLevelType w:val="hybridMultilevel"/>
    <w:tmpl w:val="E8DC04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D17E69"/>
    <w:multiLevelType w:val="hybridMultilevel"/>
    <w:tmpl w:val="85CC7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170D6"/>
    <w:multiLevelType w:val="hybridMultilevel"/>
    <w:tmpl w:val="227077AE"/>
    <w:lvl w:ilvl="0" w:tplc="F0D80E0C">
      <w:start w:val="10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C599B"/>
    <w:multiLevelType w:val="hybridMultilevel"/>
    <w:tmpl w:val="AE547772"/>
    <w:lvl w:ilvl="0" w:tplc="967A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755006"/>
    <w:multiLevelType w:val="hybridMultilevel"/>
    <w:tmpl w:val="6B0E5652"/>
    <w:lvl w:ilvl="0" w:tplc="908253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5D7041"/>
    <w:multiLevelType w:val="hybridMultilevel"/>
    <w:tmpl w:val="1594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65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A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C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44D6B"/>
    <w:multiLevelType w:val="hybridMultilevel"/>
    <w:tmpl w:val="9C58720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2CC2346"/>
    <w:multiLevelType w:val="hybridMultilevel"/>
    <w:tmpl w:val="DBEC7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5012FB"/>
    <w:multiLevelType w:val="hybridMultilevel"/>
    <w:tmpl w:val="BB9AA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DC0FBF"/>
    <w:multiLevelType w:val="hybridMultilevel"/>
    <w:tmpl w:val="962A6A92"/>
    <w:lvl w:ilvl="0" w:tplc="EFC0632A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85F78D8"/>
    <w:multiLevelType w:val="multilevel"/>
    <w:tmpl w:val="9494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5A15EE"/>
    <w:multiLevelType w:val="hybridMultilevel"/>
    <w:tmpl w:val="0FAA29CA"/>
    <w:lvl w:ilvl="0" w:tplc="88B8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E4654"/>
    <w:multiLevelType w:val="hybridMultilevel"/>
    <w:tmpl w:val="852ED0F8"/>
    <w:lvl w:ilvl="0" w:tplc="D4BCE3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2D4DEC"/>
    <w:multiLevelType w:val="multilevel"/>
    <w:tmpl w:val="CA7C705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7" w15:restartNumberingAfterBreak="0">
    <w:nsid w:val="675E5D54"/>
    <w:multiLevelType w:val="multilevel"/>
    <w:tmpl w:val="0AB4D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9E9541E"/>
    <w:multiLevelType w:val="hybridMultilevel"/>
    <w:tmpl w:val="849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B7CC5"/>
    <w:multiLevelType w:val="hybridMultilevel"/>
    <w:tmpl w:val="D582756C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E690464"/>
    <w:multiLevelType w:val="multilevel"/>
    <w:tmpl w:val="4F5E1768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41" w15:restartNumberingAfterBreak="0">
    <w:nsid w:val="7278337D"/>
    <w:multiLevelType w:val="hybridMultilevel"/>
    <w:tmpl w:val="F6E8BEB6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4FC28B5"/>
    <w:multiLevelType w:val="hybridMultilevel"/>
    <w:tmpl w:val="3414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1605B"/>
    <w:multiLevelType w:val="hybridMultilevel"/>
    <w:tmpl w:val="3D9C1EA4"/>
    <w:lvl w:ilvl="0" w:tplc="7E922B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C0421"/>
    <w:multiLevelType w:val="hybridMultilevel"/>
    <w:tmpl w:val="452C1C70"/>
    <w:lvl w:ilvl="0" w:tplc="0B4A84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200A6"/>
    <w:multiLevelType w:val="hybridMultilevel"/>
    <w:tmpl w:val="1C648352"/>
    <w:lvl w:ilvl="0" w:tplc="CE620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7A618D"/>
    <w:multiLevelType w:val="hybridMultilevel"/>
    <w:tmpl w:val="5502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B7A1B"/>
    <w:multiLevelType w:val="hybridMultilevel"/>
    <w:tmpl w:val="3DCAE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CFD4159"/>
    <w:multiLevelType w:val="hybridMultilevel"/>
    <w:tmpl w:val="69F8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B09FD"/>
    <w:multiLevelType w:val="hybridMultilevel"/>
    <w:tmpl w:val="7BD4EC32"/>
    <w:lvl w:ilvl="0" w:tplc="FA24C6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36"/>
  </w:num>
  <w:num w:numId="4">
    <w:abstractNumId w:val="18"/>
  </w:num>
  <w:num w:numId="5">
    <w:abstractNumId w:val="13"/>
  </w:num>
  <w:num w:numId="6">
    <w:abstractNumId w:val="32"/>
  </w:num>
  <w:num w:numId="7">
    <w:abstractNumId w:val="23"/>
  </w:num>
  <w:num w:numId="8">
    <w:abstractNumId w:val="9"/>
  </w:num>
  <w:num w:numId="9">
    <w:abstractNumId w:val="44"/>
  </w:num>
  <w:num w:numId="10">
    <w:abstractNumId w:val="24"/>
  </w:num>
  <w:num w:numId="11">
    <w:abstractNumId w:val="37"/>
  </w:num>
  <w:num w:numId="12">
    <w:abstractNumId w:val="42"/>
  </w:num>
  <w:num w:numId="13">
    <w:abstractNumId w:val="11"/>
  </w:num>
  <w:num w:numId="14">
    <w:abstractNumId w:val="30"/>
  </w:num>
  <w:num w:numId="15">
    <w:abstractNumId w:val="33"/>
  </w:num>
  <w:num w:numId="16">
    <w:abstractNumId w:val="6"/>
  </w:num>
  <w:num w:numId="17">
    <w:abstractNumId w:val="14"/>
  </w:num>
  <w:num w:numId="18">
    <w:abstractNumId w:val="49"/>
  </w:num>
  <w:num w:numId="19">
    <w:abstractNumId w:val="34"/>
  </w:num>
  <w:num w:numId="20">
    <w:abstractNumId w:val="1"/>
  </w:num>
  <w:num w:numId="21">
    <w:abstractNumId w:val="45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3"/>
  </w:num>
  <w:num w:numId="27">
    <w:abstractNumId w:val="8"/>
  </w:num>
  <w:num w:numId="28">
    <w:abstractNumId w:val="21"/>
  </w:num>
  <w:num w:numId="29">
    <w:abstractNumId w:val="43"/>
  </w:num>
  <w:num w:numId="30">
    <w:abstractNumId w:val="28"/>
  </w:num>
  <w:num w:numId="31">
    <w:abstractNumId w:val="20"/>
  </w:num>
  <w:num w:numId="32">
    <w:abstractNumId w:val="5"/>
  </w:num>
  <w:num w:numId="33">
    <w:abstractNumId w:val="38"/>
  </w:num>
  <w:num w:numId="34">
    <w:abstractNumId w:val="31"/>
  </w:num>
  <w:num w:numId="35">
    <w:abstractNumId w:val="40"/>
  </w:num>
  <w:num w:numId="36">
    <w:abstractNumId w:val="46"/>
  </w:num>
  <w:num w:numId="37">
    <w:abstractNumId w:val="29"/>
  </w:num>
  <w:num w:numId="38">
    <w:abstractNumId w:val="39"/>
  </w:num>
  <w:num w:numId="39">
    <w:abstractNumId w:val="41"/>
  </w:num>
  <w:num w:numId="40">
    <w:abstractNumId w:val="7"/>
  </w:num>
  <w:num w:numId="41">
    <w:abstractNumId w:val="19"/>
  </w:num>
  <w:num w:numId="42">
    <w:abstractNumId w:val="47"/>
  </w:num>
  <w:num w:numId="43">
    <w:abstractNumId w:val="15"/>
  </w:num>
  <w:num w:numId="44">
    <w:abstractNumId w:val="22"/>
  </w:num>
  <w:num w:numId="45">
    <w:abstractNumId w:val="4"/>
  </w:num>
  <w:num w:numId="46">
    <w:abstractNumId w:val="48"/>
  </w:num>
  <w:num w:numId="47">
    <w:abstractNumId w:val="25"/>
  </w:num>
  <w:num w:numId="48">
    <w:abstractNumId w:val="35"/>
  </w:num>
  <w:num w:numId="4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D6"/>
    <w:rsid w:val="00002295"/>
    <w:rsid w:val="00003599"/>
    <w:rsid w:val="00004790"/>
    <w:rsid w:val="00004E3D"/>
    <w:rsid w:val="00007206"/>
    <w:rsid w:val="00007A28"/>
    <w:rsid w:val="00011DB2"/>
    <w:rsid w:val="000149EC"/>
    <w:rsid w:val="000213AD"/>
    <w:rsid w:val="00022CDF"/>
    <w:rsid w:val="00024452"/>
    <w:rsid w:val="00024D48"/>
    <w:rsid w:val="00025F1D"/>
    <w:rsid w:val="000272DC"/>
    <w:rsid w:val="00030500"/>
    <w:rsid w:val="00040025"/>
    <w:rsid w:val="000418AC"/>
    <w:rsid w:val="0004274F"/>
    <w:rsid w:val="00045CAA"/>
    <w:rsid w:val="00051561"/>
    <w:rsid w:val="000566F1"/>
    <w:rsid w:val="000578E3"/>
    <w:rsid w:val="0006613D"/>
    <w:rsid w:val="000711EB"/>
    <w:rsid w:val="0007271C"/>
    <w:rsid w:val="00073711"/>
    <w:rsid w:val="00073EAC"/>
    <w:rsid w:val="00074A41"/>
    <w:rsid w:val="00074C9F"/>
    <w:rsid w:val="00082E30"/>
    <w:rsid w:val="00091A7C"/>
    <w:rsid w:val="0009503E"/>
    <w:rsid w:val="00096146"/>
    <w:rsid w:val="00096589"/>
    <w:rsid w:val="000977B0"/>
    <w:rsid w:val="000A05E8"/>
    <w:rsid w:val="000A156B"/>
    <w:rsid w:val="000A35F4"/>
    <w:rsid w:val="000A47D4"/>
    <w:rsid w:val="000A70C7"/>
    <w:rsid w:val="000A7A27"/>
    <w:rsid w:val="000B0A66"/>
    <w:rsid w:val="000B47E3"/>
    <w:rsid w:val="000B4A78"/>
    <w:rsid w:val="000B7744"/>
    <w:rsid w:val="000C0AFB"/>
    <w:rsid w:val="000C3D02"/>
    <w:rsid w:val="000C579C"/>
    <w:rsid w:val="000D413B"/>
    <w:rsid w:val="000D4E91"/>
    <w:rsid w:val="000D6628"/>
    <w:rsid w:val="000D6EF3"/>
    <w:rsid w:val="000E2C2B"/>
    <w:rsid w:val="000E381B"/>
    <w:rsid w:val="000F0226"/>
    <w:rsid w:val="000F242C"/>
    <w:rsid w:val="000F583B"/>
    <w:rsid w:val="000F6B00"/>
    <w:rsid w:val="00100F01"/>
    <w:rsid w:val="00101A5D"/>
    <w:rsid w:val="0011255D"/>
    <w:rsid w:val="00115E7C"/>
    <w:rsid w:val="00124531"/>
    <w:rsid w:val="00126636"/>
    <w:rsid w:val="00126CA6"/>
    <w:rsid w:val="00127A23"/>
    <w:rsid w:val="00130043"/>
    <w:rsid w:val="00130616"/>
    <w:rsid w:val="00136F5C"/>
    <w:rsid w:val="00137617"/>
    <w:rsid w:val="00140D94"/>
    <w:rsid w:val="00141589"/>
    <w:rsid w:val="00141F2F"/>
    <w:rsid w:val="00143A31"/>
    <w:rsid w:val="00145560"/>
    <w:rsid w:val="00150DCE"/>
    <w:rsid w:val="001547C8"/>
    <w:rsid w:val="00155D27"/>
    <w:rsid w:val="00160002"/>
    <w:rsid w:val="001612B5"/>
    <w:rsid w:val="001630CE"/>
    <w:rsid w:val="00166B7F"/>
    <w:rsid w:val="00166C6D"/>
    <w:rsid w:val="0017186A"/>
    <w:rsid w:val="00187880"/>
    <w:rsid w:val="00191025"/>
    <w:rsid w:val="00191746"/>
    <w:rsid w:val="001927F7"/>
    <w:rsid w:val="00195B37"/>
    <w:rsid w:val="00196DB7"/>
    <w:rsid w:val="00196F9A"/>
    <w:rsid w:val="001A6667"/>
    <w:rsid w:val="001A6A7B"/>
    <w:rsid w:val="001A7329"/>
    <w:rsid w:val="001A7B53"/>
    <w:rsid w:val="001B42C5"/>
    <w:rsid w:val="001B683B"/>
    <w:rsid w:val="001C26DB"/>
    <w:rsid w:val="001C3AA6"/>
    <w:rsid w:val="001C4016"/>
    <w:rsid w:val="001C6BF8"/>
    <w:rsid w:val="001D06DE"/>
    <w:rsid w:val="001D6901"/>
    <w:rsid w:val="001D716D"/>
    <w:rsid w:val="001D72C0"/>
    <w:rsid w:val="001E001E"/>
    <w:rsid w:val="001E1193"/>
    <w:rsid w:val="001E26F2"/>
    <w:rsid w:val="001E3C36"/>
    <w:rsid w:val="001E6C19"/>
    <w:rsid w:val="001F2815"/>
    <w:rsid w:val="001F2B9F"/>
    <w:rsid w:val="002024A3"/>
    <w:rsid w:val="00205F28"/>
    <w:rsid w:val="002107F9"/>
    <w:rsid w:val="00210D58"/>
    <w:rsid w:val="00212B27"/>
    <w:rsid w:val="00215509"/>
    <w:rsid w:val="00224685"/>
    <w:rsid w:val="00226965"/>
    <w:rsid w:val="00227454"/>
    <w:rsid w:val="0023236B"/>
    <w:rsid w:val="0023237D"/>
    <w:rsid w:val="00234139"/>
    <w:rsid w:val="00235C0B"/>
    <w:rsid w:val="002362E9"/>
    <w:rsid w:val="00236D23"/>
    <w:rsid w:val="00243D04"/>
    <w:rsid w:val="00244387"/>
    <w:rsid w:val="00245301"/>
    <w:rsid w:val="00245CA8"/>
    <w:rsid w:val="00252430"/>
    <w:rsid w:val="002529A4"/>
    <w:rsid w:val="00257795"/>
    <w:rsid w:val="00257A51"/>
    <w:rsid w:val="002611DA"/>
    <w:rsid w:val="00264B03"/>
    <w:rsid w:val="00275F15"/>
    <w:rsid w:val="002765BB"/>
    <w:rsid w:val="002768B1"/>
    <w:rsid w:val="00280859"/>
    <w:rsid w:val="00281239"/>
    <w:rsid w:val="00282D78"/>
    <w:rsid w:val="00283293"/>
    <w:rsid w:val="0028345D"/>
    <w:rsid w:val="002836CA"/>
    <w:rsid w:val="00284D16"/>
    <w:rsid w:val="002854DB"/>
    <w:rsid w:val="00286E29"/>
    <w:rsid w:val="002900FE"/>
    <w:rsid w:val="0029021D"/>
    <w:rsid w:val="00290E72"/>
    <w:rsid w:val="00291968"/>
    <w:rsid w:val="00293265"/>
    <w:rsid w:val="002958C6"/>
    <w:rsid w:val="00296AF5"/>
    <w:rsid w:val="00297F31"/>
    <w:rsid w:val="002A4053"/>
    <w:rsid w:val="002A497F"/>
    <w:rsid w:val="002A5B19"/>
    <w:rsid w:val="002A7FDD"/>
    <w:rsid w:val="002B4EFD"/>
    <w:rsid w:val="002C10B9"/>
    <w:rsid w:val="002C1828"/>
    <w:rsid w:val="002C4FA7"/>
    <w:rsid w:val="002C59B5"/>
    <w:rsid w:val="002C77EF"/>
    <w:rsid w:val="002D0D09"/>
    <w:rsid w:val="002D330B"/>
    <w:rsid w:val="002D6163"/>
    <w:rsid w:val="002D6DC8"/>
    <w:rsid w:val="002E1964"/>
    <w:rsid w:val="002E332B"/>
    <w:rsid w:val="002F655B"/>
    <w:rsid w:val="00303E0E"/>
    <w:rsid w:val="003059BF"/>
    <w:rsid w:val="003063E1"/>
    <w:rsid w:val="00306A69"/>
    <w:rsid w:val="00307E33"/>
    <w:rsid w:val="00310031"/>
    <w:rsid w:val="00310864"/>
    <w:rsid w:val="00314667"/>
    <w:rsid w:val="00314923"/>
    <w:rsid w:val="00315531"/>
    <w:rsid w:val="00316058"/>
    <w:rsid w:val="003169AD"/>
    <w:rsid w:val="00320E59"/>
    <w:rsid w:val="00324D36"/>
    <w:rsid w:val="00325B67"/>
    <w:rsid w:val="00326AD1"/>
    <w:rsid w:val="00327F1E"/>
    <w:rsid w:val="0033130E"/>
    <w:rsid w:val="00332040"/>
    <w:rsid w:val="003345C7"/>
    <w:rsid w:val="00336318"/>
    <w:rsid w:val="003434D7"/>
    <w:rsid w:val="00344AFD"/>
    <w:rsid w:val="00345806"/>
    <w:rsid w:val="00346AF8"/>
    <w:rsid w:val="00346D55"/>
    <w:rsid w:val="003479F0"/>
    <w:rsid w:val="0035517D"/>
    <w:rsid w:val="0035667F"/>
    <w:rsid w:val="003608E2"/>
    <w:rsid w:val="0036121B"/>
    <w:rsid w:val="00361469"/>
    <w:rsid w:val="00361D67"/>
    <w:rsid w:val="0036219F"/>
    <w:rsid w:val="003653D2"/>
    <w:rsid w:val="003668C4"/>
    <w:rsid w:val="00372B05"/>
    <w:rsid w:val="003738A0"/>
    <w:rsid w:val="00374128"/>
    <w:rsid w:val="00375C43"/>
    <w:rsid w:val="0037717B"/>
    <w:rsid w:val="00377742"/>
    <w:rsid w:val="00383031"/>
    <w:rsid w:val="00383F05"/>
    <w:rsid w:val="00384F1D"/>
    <w:rsid w:val="00385604"/>
    <w:rsid w:val="003900DD"/>
    <w:rsid w:val="003917E7"/>
    <w:rsid w:val="00392BDF"/>
    <w:rsid w:val="0039749C"/>
    <w:rsid w:val="003A0C99"/>
    <w:rsid w:val="003A2A9C"/>
    <w:rsid w:val="003A35D5"/>
    <w:rsid w:val="003A46D9"/>
    <w:rsid w:val="003A4B7F"/>
    <w:rsid w:val="003A60FA"/>
    <w:rsid w:val="003A7735"/>
    <w:rsid w:val="003B008D"/>
    <w:rsid w:val="003B34A7"/>
    <w:rsid w:val="003B3618"/>
    <w:rsid w:val="003B4474"/>
    <w:rsid w:val="003C31F1"/>
    <w:rsid w:val="003D27E0"/>
    <w:rsid w:val="003D31CF"/>
    <w:rsid w:val="003D4771"/>
    <w:rsid w:val="003D510A"/>
    <w:rsid w:val="003D55D2"/>
    <w:rsid w:val="003E0C3F"/>
    <w:rsid w:val="003E42E8"/>
    <w:rsid w:val="003F53D6"/>
    <w:rsid w:val="003F7436"/>
    <w:rsid w:val="00400E49"/>
    <w:rsid w:val="00403B10"/>
    <w:rsid w:val="00410730"/>
    <w:rsid w:val="00410A4E"/>
    <w:rsid w:val="00410F8B"/>
    <w:rsid w:val="00415863"/>
    <w:rsid w:val="0041733B"/>
    <w:rsid w:val="004200F4"/>
    <w:rsid w:val="00422101"/>
    <w:rsid w:val="004235EE"/>
    <w:rsid w:val="00424906"/>
    <w:rsid w:val="00435B2C"/>
    <w:rsid w:val="00440750"/>
    <w:rsid w:val="004421B6"/>
    <w:rsid w:val="0044735E"/>
    <w:rsid w:val="00451644"/>
    <w:rsid w:val="00453947"/>
    <w:rsid w:val="00455796"/>
    <w:rsid w:val="0045652E"/>
    <w:rsid w:val="00460AAE"/>
    <w:rsid w:val="00460EC6"/>
    <w:rsid w:val="0046505D"/>
    <w:rsid w:val="00467CC1"/>
    <w:rsid w:val="004741B2"/>
    <w:rsid w:val="004753C0"/>
    <w:rsid w:val="00481AA9"/>
    <w:rsid w:val="00486A8A"/>
    <w:rsid w:val="00491B00"/>
    <w:rsid w:val="00495792"/>
    <w:rsid w:val="004970D5"/>
    <w:rsid w:val="00497B2C"/>
    <w:rsid w:val="004A25EA"/>
    <w:rsid w:val="004A5A60"/>
    <w:rsid w:val="004B202A"/>
    <w:rsid w:val="004C613E"/>
    <w:rsid w:val="004D516C"/>
    <w:rsid w:val="004D5F34"/>
    <w:rsid w:val="004D752F"/>
    <w:rsid w:val="004D7C96"/>
    <w:rsid w:val="004E1F64"/>
    <w:rsid w:val="004E590A"/>
    <w:rsid w:val="00501B59"/>
    <w:rsid w:val="00501C3F"/>
    <w:rsid w:val="00504C59"/>
    <w:rsid w:val="00506F69"/>
    <w:rsid w:val="005071E7"/>
    <w:rsid w:val="00513124"/>
    <w:rsid w:val="00513559"/>
    <w:rsid w:val="005211B8"/>
    <w:rsid w:val="00524207"/>
    <w:rsid w:val="00527A61"/>
    <w:rsid w:val="0053074F"/>
    <w:rsid w:val="00532632"/>
    <w:rsid w:val="00532931"/>
    <w:rsid w:val="00534BF3"/>
    <w:rsid w:val="00534E25"/>
    <w:rsid w:val="00535948"/>
    <w:rsid w:val="005360F8"/>
    <w:rsid w:val="005377B5"/>
    <w:rsid w:val="005535FD"/>
    <w:rsid w:val="005547C0"/>
    <w:rsid w:val="00556FB0"/>
    <w:rsid w:val="0056275B"/>
    <w:rsid w:val="005629B3"/>
    <w:rsid w:val="00563070"/>
    <w:rsid w:val="00563DBE"/>
    <w:rsid w:val="005663C0"/>
    <w:rsid w:val="00566D44"/>
    <w:rsid w:val="00567993"/>
    <w:rsid w:val="00571A83"/>
    <w:rsid w:val="00574871"/>
    <w:rsid w:val="00574B18"/>
    <w:rsid w:val="005765E0"/>
    <w:rsid w:val="00584A50"/>
    <w:rsid w:val="0058545A"/>
    <w:rsid w:val="00591346"/>
    <w:rsid w:val="005960AF"/>
    <w:rsid w:val="005A2AE8"/>
    <w:rsid w:val="005A78E4"/>
    <w:rsid w:val="005A79E9"/>
    <w:rsid w:val="005B6079"/>
    <w:rsid w:val="005B75F6"/>
    <w:rsid w:val="005C524B"/>
    <w:rsid w:val="005C5C96"/>
    <w:rsid w:val="005C7302"/>
    <w:rsid w:val="005D32EE"/>
    <w:rsid w:val="005D671D"/>
    <w:rsid w:val="005D77D2"/>
    <w:rsid w:val="005E0C21"/>
    <w:rsid w:val="005E2A06"/>
    <w:rsid w:val="005E4E31"/>
    <w:rsid w:val="005F17E7"/>
    <w:rsid w:val="005F35B8"/>
    <w:rsid w:val="005F4734"/>
    <w:rsid w:val="005F59BB"/>
    <w:rsid w:val="00604A8F"/>
    <w:rsid w:val="00605840"/>
    <w:rsid w:val="00606EC6"/>
    <w:rsid w:val="006077F4"/>
    <w:rsid w:val="00610D34"/>
    <w:rsid w:val="006116C3"/>
    <w:rsid w:val="00616896"/>
    <w:rsid w:val="00616A95"/>
    <w:rsid w:val="006170B3"/>
    <w:rsid w:val="00621D88"/>
    <w:rsid w:val="006257AF"/>
    <w:rsid w:val="00627AC4"/>
    <w:rsid w:val="0063293C"/>
    <w:rsid w:val="00637789"/>
    <w:rsid w:val="006428C8"/>
    <w:rsid w:val="00644F4C"/>
    <w:rsid w:val="006525A8"/>
    <w:rsid w:val="00652D33"/>
    <w:rsid w:val="00663E90"/>
    <w:rsid w:val="00666B38"/>
    <w:rsid w:val="00671014"/>
    <w:rsid w:val="00677079"/>
    <w:rsid w:val="00683DB0"/>
    <w:rsid w:val="006848C6"/>
    <w:rsid w:val="00685128"/>
    <w:rsid w:val="00685755"/>
    <w:rsid w:val="00692D84"/>
    <w:rsid w:val="00693B44"/>
    <w:rsid w:val="006949B1"/>
    <w:rsid w:val="006956E7"/>
    <w:rsid w:val="00696416"/>
    <w:rsid w:val="006A0155"/>
    <w:rsid w:val="006A2902"/>
    <w:rsid w:val="006A58E4"/>
    <w:rsid w:val="006A6989"/>
    <w:rsid w:val="006B02B8"/>
    <w:rsid w:val="006B1C36"/>
    <w:rsid w:val="006B3898"/>
    <w:rsid w:val="006B3B7E"/>
    <w:rsid w:val="006B42C2"/>
    <w:rsid w:val="006B548D"/>
    <w:rsid w:val="006B5DC4"/>
    <w:rsid w:val="006C0D95"/>
    <w:rsid w:val="006C0F1C"/>
    <w:rsid w:val="006C21BF"/>
    <w:rsid w:val="006C285B"/>
    <w:rsid w:val="006C48E0"/>
    <w:rsid w:val="006C668A"/>
    <w:rsid w:val="006D0928"/>
    <w:rsid w:val="006D1590"/>
    <w:rsid w:val="006D2108"/>
    <w:rsid w:val="006D34FC"/>
    <w:rsid w:val="006D496D"/>
    <w:rsid w:val="006D4DFC"/>
    <w:rsid w:val="006D67C0"/>
    <w:rsid w:val="006D7F0A"/>
    <w:rsid w:val="00704EE5"/>
    <w:rsid w:val="00711FD9"/>
    <w:rsid w:val="00712BD9"/>
    <w:rsid w:val="00712E8F"/>
    <w:rsid w:val="00717F26"/>
    <w:rsid w:val="00717FD4"/>
    <w:rsid w:val="007208D8"/>
    <w:rsid w:val="00720FA7"/>
    <w:rsid w:val="00723788"/>
    <w:rsid w:val="00723983"/>
    <w:rsid w:val="007258B5"/>
    <w:rsid w:val="00731ADA"/>
    <w:rsid w:val="00734D87"/>
    <w:rsid w:val="0074100B"/>
    <w:rsid w:val="00741843"/>
    <w:rsid w:val="00743ED6"/>
    <w:rsid w:val="00747A39"/>
    <w:rsid w:val="00750E70"/>
    <w:rsid w:val="0075387C"/>
    <w:rsid w:val="007541AD"/>
    <w:rsid w:val="00756FBE"/>
    <w:rsid w:val="0075716C"/>
    <w:rsid w:val="00763ABA"/>
    <w:rsid w:val="00764B56"/>
    <w:rsid w:val="00765389"/>
    <w:rsid w:val="00766AEA"/>
    <w:rsid w:val="0076727A"/>
    <w:rsid w:val="00770E98"/>
    <w:rsid w:val="007730A6"/>
    <w:rsid w:val="0077459A"/>
    <w:rsid w:val="007747B4"/>
    <w:rsid w:val="007747ED"/>
    <w:rsid w:val="00784CF4"/>
    <w:rsid w:val="00787EFD"/>
    <w:rsid w:val="00791AE2"/>
    <w:rsid w:val="00792E0C"/>
    <w:rsid w:val="007934F6"/>
    <w:rsid w:val="00794EC3"/>
    <w:rsid w:val="007A02AE"/>
    <w:rsid w:val="007A4A9B"/>
    <w:rsid w:val="007A7953"/>
    <w:rsid w:val="007B28AB"/>
    <w:rsid w:val="007B2D56"/>
    <w:rsid w:val="007B32ED"/>
    <w:rsid w:val="007B7B6B"/>
    <w:rsid w:val="007C02D9"/>
    <w:rsid w:val="007C03BA"/>
    <w:rsid w:val="007C2942"/>
    <w:rsid w:val="007C4FF6"/>
    <w:rsid w:val="007C5C10"/>
    <w:rsid w:val="007D3ED4"/>
    <w:rsid w:val="007D4215"/>
    <w:rsid w:val="007D5984"/>
    <w:rsid w:val="007D73B6"/>
    <w:rsid w:val="007E1B21"/>
    <w:rsid w:val="007E28FC"/>
    <w:rsid w:val="007E4835"/>
    <w:rsid w:val="007E492F"/>
    <w:rsid w:val="007F19D1"/>
    <w:rsid w:val="007F1EE1"/>
    <w:rsid w:val="007F321E"/>
    <w:rsid w:val="007F7B14"/>
    <w:rsid w:val="00800A24"/>
    <w:rsid w:val="00800C05"/>
    <w:rsid w:val="008047A0"/>
    <w:rsid w:val="008050A1"/>
    <w:rsid w:val="00807587"/>
    <w:rsid w:val="0081367C"/>
    <w:rsid w:val="00813EC8"/>
    <w:rsid w:val="008140D6"/>
    <w:rsid w:val="00815500"/>
    <w:rsid w:val="0082016F"/>
    <w:rsid w:val="00827DF0"/>
    <w:rsid w:val="00830A00"/>
    <w:rsid w:val="00836B20"/>
    <w:rsid w:val="008424E4"/>
    <w:rsid w:val="00850FFE"/>
    <w:rsid w:val="00851B50"/>
    <w:rsid w:val="00852139"/>
    <w:rsid w:val="00860C03"/>
    <w:rsid w:val="008641AC"/>
    <w:rsid w:val="00870406"/>
    <w:rsid w:val="00870BF8"/>
    <w:rsid w:val="008730E0"/>
    <w:rsid w:val="0087527A"/>
    <w:rsid w:val="0087622D"/>
    <w:rsid w:val="0088037D"/>
    <w:rsid w:val="00882180"/>
    <w:rsid w:val="0088433D"/>
    <w:rsid w:val="0089054A"/>
    <w:rsid w:val="0089315E"/>
    <w:rsid w:val="008938C8"/>
    <w:rsid w:val="00894AD0"/>
    <w:rsid w:val="00894D58"/>
    <w:rsid w:val="00896F0E"/>
    <w:rsid w:val="008A289D"/>
    <w:rsid w:val="008A4992"/>
    <w:rsid w:val="008B2B8D"/>
    <w:rsid w:val="008B30F9"/>
    <w:rsid w:val="008B38F8"/>
    <w:rsid w:val="008B3CB5"/>
    <w:rsid w:val="008C10F2"/>
    <w:rsid w:val="008C1AFC"/>
    <w:rsid w:val="008C2826"/>
    <w:rsid w:val="008C3A8C"/>
    <w:rsid w:val="008C5A16"/>
    <w:rsid w:val="008C6DAF"/>
    <w:rsid w:val="008C70D3"/>
    <w:rsid w:val="008C78F6"/>
    <w:rsid w:val="008C7A03"/>
    <w:rsid w:val="008C7FF6"/>
    <w:rsid w:val="008D08ED"/>
    <w:rsid w:val="008D20A0"/>
    <w:rsid w:val="008D28CD"/>
    <w:rsid w:val="008D2B8D"/>
    <w:rsid w:val="008D36AD"/>
    <w:rsid w:val="008D5140"/>
    <w:rsid w:val="008D5C60"/>
    <w:rsid w:val="008D6B7C"/>
    <w:rsid w:val="008E3DD4"/>
    <w:rsid w:val="008E5ED6"/>
    <w:rsid w:val="008E7AA8"/>
    <w:rsid w:val="008E7C8B"/>
    <w:rsid w:val="008E7E0C"/>
    <w:rsid w:val="008E7F1F"/>
    <w:rsid w:val="008F5A5D"/>
    <w:rsid w:val="008F7353"/>
    <w:rsid w:val="009039A2"/>
    <w:rsid w:val="009040F7"/>
    <w:rsid w:val="009074C6"/>
    <w:rsid w:val="00907A19"/>
    <w:rsid w:val="00911299"/>
    <w:rsid w:val="00911629"/>
    <w:rsid w:val="0092079C"/>
    <w:rsid w:val="009207D3"/>
    <w:rsid w:val="009305FE"/>
    <w:rsid w:val="00932F92"/>
    <w:rsid w:val="00933410"/>
    <w:rsid w:val="009436F8"/>
    <w:rsid w:val="009443C0"/>
    <w:rsid w:val="0094558A"/>
    <w:rsid w:val="00960142"/>
    <w:rsid w:val="0096174A"/>
    <w:rsid w:val="0096398F"/>
    <w:rsid w:val="00965354"/>
    <w:rsid w:val="009675C1"/>
    <w:rsid w:val="00972204"/>
    <w:rsid w:val="00974780"/>
    <w:rsid w:val="00976A36"/>
    <w:rsid w:val="0098189C"/>
    <w:rsid w:val="00983842"/>
    <w:rsid w:val="00984064"/>
    <w:rsid w:val="00984C3D"/>
    <w:rsid w:val="00990526"/>
    <w:rsid w:val="0099109E"/>
    <w:rsid w:val="009963EA"/>
    <w:rsid w:val="009969FC"/>
    <w:rsid w:val="009974DE"/>
    <w:rsid w:val="009A4223"/>
    <w:rsid w:val="009A4953"/>
    <w:rsid w:val="009A5629"/>
    <w:rsid w:val="009A7E44"/>
    <w:rsid w:val="009B5049"/>
    <w:rsid w:val="009C2228"/>
    <w:rsid w:val="009C7571"/>
    <w:rsid w:val="009D37B0"/>
    <w:rsid w:val="009D4D57"/>
    <w:rsid w:val="009E074F"/>
    <w:rsid w:val="009F03EC"/>
    <w:rsid w:val="009F2197"/>
    <w:rsid w:val="009F257B"/>
    <w:rsid w:val="009F429D"/>
    <w:rsid w:val="009F580C"/>
    <w:rsid w:val="00A01AD6"/>
    <w:rsid w:val="00A04DFD"/>
    <w:rsid w:val="00A1635F"/>
    <w:rsid w:val="00A17312"/>
    <w:rsid w:val="00A26CAE"/>
    <w:rsid w:val="00A332E3"/>
    <w:rsid w:val="00A34DF4"/>
    <w:rsid w:val="00A3602D"/>
    <w:rsid w:val="00A40A40"/>
    <w:rsid w:val="00A4225C"/>
    <w:rsid w:val="00A427D4"/>
    <w:rsid w:val="00A42B25"/>
    <w:rsid w:val="00A43852"/>
    <w:rsid w:val="00A44F45"/>
    <w:rsid w:val="00A46573"/>
    <w:rsid w:val="00A51AA7"/>
    <w:rsid w:val="00A51F14"/>
    <w:rsid w:val="00A51FD0"/>
    <w:rsid w:val="00A52FA5"/>
    <w:rsid w:val="00A54EBE"/>
    <w:rsid w:val="00A609D9"/>
    <w:rsid w:val="00A62BAE"/>
    <w:rsid w:val="00A641C5"/>
    <w:rsid w:val="00A64BEC"/>
    <w:rsid w:val="00A65891"/>
    <w:rsid w:val="00A67556"/>
    <w:rsid w:val="00A676C6"/>
    <w:rsid w:val="00A709DA"/>
    <w:rsid w:val="00A70F28"/>
    <w:rsid w:val="00A84A23"/>
    <w:rsid w:val="00A85958"/>
    <w:rsid w:val="00A85D2B"/>
    <w:rsid w:val="00A97D4F"/>
    <w:rsid w:val="00AA3D1F"/>
    <w:rsid w:val="00AB6536"/>
    <w:rsid w:val="00AC1121"/>
    <w:rsid w:val="00AC31C7"/>
    <w:rsid w:val="00AC4923"/>
    <w:rsid w:val="00AC616B"/>
    <w:rsid w:val="00AD41A2"/>
    <w:rsid w:val="00AD4F49"/>
    <w:rsid w:val="00AD6DAF"/>
    <w:rsid w:val="00AD772A"/>
    <w:rsid w:val="00AE5AF6"/>
    <w:rsid w:val="00AE79F4"/>
    <w:rsid w:val="00AF08B4"/>
    <w:rsid w:val="00AF2D5C"/>
    <w:rsid w:val="00AF4069"/>
    <w:rsid w:val="00AF6E92"/>
    <w:rsid w:val="00AF7D28"/>
    <w:rsid w:val="00B01AAB"/>
    <w:rsid w:val="00B1009F"/>
    <w:rsid w:val="00B10115"/>
    <w:rsid w:val="00B314BE"/>
    <w:rsid w:val="00B32A64"/>
    <w:rsid w:val="00B33161"/>
    <w:rsid w:val="00B350B6"/>
    <w:rsid w:val="00B3714D"/>
    <w:rsid w:val="00B41187"/>
    <w:rsid w:val="00B421FD"/>
    <w:rsid w:val="00B46598"/>
    <w:rsid w:val="00B46FDF"/>
    <w:rsid w:val="00B50021"/>
    <w:rsid w:val="00B5056D"/>
    <w:rsid w:val="00B52AE9"/>
    <w:rsid w:val="00B53A4E"/>
    <w:rsid w:val="00B53E43"/>
    <w:rsid w:val="00B548F5"/>
    <w:rsid w:val="00B55946"/>
    <w:rsid w:val="00B65E1B"/>
    <w:rsid w:val="00B67077"/>
    <w:rsid w:val="00B67CCC"/>
    <w:rsid w:val="00B72268"/>
    <w:rsid w:val="00B73316"/>
    <w:rsid w:val="00B76C10"/>
    <w:rsid w:val="00B76F80"/>
    <w:rsid w:val="00B80CE2"/>
    <w:rsid w:val="00B82F1D"/>
    <w:rsid w:val="00B8448B"/>
    <w:rsid w:val="00B874CE"/>
    <w:rsid w:val="00B910B0"/>
    <w:rsid w:val="00B96E66"/>
    <w:rsid w:val="00B97F68"/>
    <w:rsid w:val="00BA356F"/>
    <w:rsid w:val="00BB233D"/>
    <w:rsid w:val="00BC0184"/>
    <w:rsid w:val="00BC05E4"/>
    <w:rsid w:val="00BC1C0F"/>
    <w:rsid w:val="00BD17AD"/>
    <w:rsid w:val="00BD3201"/>
    <w:rsid w:val="00BE3102"/>
    <w:rsid w:val="00BE4A23"/>
    <w:rsid w:val="00BE4ACE"/>
    <w:rsid w:val="00BF28AE"/>
    <w:rsid w:val="00BF6B77"/>
    <w:rsid w:val="00BF7C51"/>
    <w:rsid w:val="00C02ECD"/>
    <w:rsid w:val="00C03FF4"/>
    <w:rsid w:val="00C056BA"/>
    <w:rsid w:val="00C06124"/>
    <w:rsid w:val="00C10614"/>
    <w:rsid w:val="00C107CA"/>
    <w:rsid w:val="00C12A31"/>
    <w:rsid w:val="00C14C87"/>
    <w:rsid w:val="00C173FE"/>
    <w:rsid w:val="00C211AC"/>
    <w:rsid w:val="00C2212A"/>
    <w:rsid w:val="00C25908"/>
    <w:rsid w:val="00C33208"/>
    <w:rsid w:val="00C35AC1"/>
    <w:rsid w:val="00C3743D"/>
    <w:rsid w:val="00C40152"/>
    <w:rsid w:val="00C41702"/>
    <w:rsid w:val="00C4213D"/>
    <w:rsid w:val="00C43CD1"/>
    <w:rsid w:val="00C44FA3"/>
    <w:rsid w:val="00C57979"/>
    <w:rsid w:val="00C6362B"/>
    <w:rsid w:val="00C64F5E"/>
    <w:rsid w:val="00C6600F"/>
    <w:rsid w:val="00C67C90"/>
    <w:rsid w:val="00C72560"/>
    <w:rsid w:val="00C740F5"/>
    <w:rsid w:val="00C8181F"/>
    <w:rsid w:val="00C831ED"/>
    <w:rsid w:val="00C84622"/>
    <w:rsid w:val="00C90A13"/>
    <w:rsid w:val="00C90BA2"/>
    <w:rsid w:val="00C90BF0"/>
    <w:rsid w:val="00C91ACA"/>
    <w:rsid w:val="00C936E4"/>
    <w:rsid w:val="00C954C6"/>
    <w:rsid w:val="00C95811"/>
    <w:rsid w:val="00C96A12"/>
    <w:rsid w:val="00C96DBE"/>
    <w:rsid w:val="00C9747E"/>
    <w:rsid w:val="00CA162D"/>
    <w:rsid w:val="00CB07E8"/>
    <w:rsid w:val="00CB33C5"/>
    <w:rsid w:val="00CB52B6"/>
    <w:rsid w:val="00CB565A"/>
    <w:rsid w:val="00CB5F08"/>
    <w:rsid w:val="00CB62C3"/>
    <w:rsid w:val="00CC05F0"/>
    <w:rsid w:val="00CC0ECF"/>
    <w:rsid w:val="00CC6830"/>
    <w:rsid w:val="00CD02CE"/>
    <w:rsid w:val="00CD537A"/>
    <w:rsid w:val="00CE06BF"/>
    <w:rsid w:val="00CE3815"/>
    <w:rsid w:val="00CE4703"/>
    <w:rsid w:val="00CE775A"/>
    <w:rsid w:val="00CF21C4"/>
    <w:rsid w:val="00CF30B3"/>
    <w:rsid w:val="00CF6A06"/>
    <w:rsid w:val="00D00DC4"/>
    <w:rsid w:val="00D04CD8"/>
    <w:rsid w:val="00D1022B"/>
    <w:rsid w:val="00D12405"/>
    <w:rsid w:val="00D14A0B"/>
    <w:rsid w:val="00D22BDE"/>
    <w:rsid w:val="00D2539B"/>
    <w:rsid w:val="00D2663F"/>
    <w:rsid w:val="00D26692"/>
    <w:rsid w:val="00D30062"/>
    <w:rsid w:val="00D31826"/>
    <w:rsid w:val="00D356CA"/>
    <w:rsid w:val="00D358F3"/>
    <w:rsid w:val="00D35BFF"/>
    <w:rsid w:val="00D35D45"/>
    <w:rsid w:val="00D36843"/>
    <w:rsid w:val="00D407B7"/>
    <w:rsid w:val="00D4148E"/>
    <w:rsid w:val="00D453C5"/>
    <w:rsid w:val="00D47165"/>
    <w:rsid w:val="00D55AB0"/>
    <w:rsid w:val="00D57000"/>
    <w:rsid w:val="00D63D4E"/>
    <w:rsid w:val="00D71159"/>
    <w:rsid w:val="00D80420"/>
    <w:rsid w:val="00D83530"/>
    <w:rsid w:val="00D8585F"/>
    <w:rsid w:val="00D86B83"/>
    <w:rsid w:val="00D92C69"/>
    <w:rsid w:val="00D963B9"/>
    <w:rsid w:val="00D97DAB"/>
    <w:rsid w:val="00DA2CEB"/>
    <w:rsid w:val="00DA2F6C"/>
    <w:rsid w:val="00DA3E50"/>
    <w:rsid w:val="00DB07D4"/>
    <w:rsid w:val="00DB09BA"/>
    <w:rsid w:val="00DB3F14"/>
    <w:rsid w:val="00DB3F86"/>
    <w:rsid w:val="00DB749B"/>
    <w:rsid w:val="00DC30CD"/>
    <w:rsid w:val="00DC67ED"/>
    <w:rsid w:val="00DD0A6E"/>
    <w:rsid w:val="00DD2522"/>
    <w:rsid w:val="00DD7A4E"/>
    <w:rsid w:val="00DE065A"/>
    <w:rsid w:val="00DE61D0"/>
    <w:rsid w:val="00DE6F01"/>
    <w:rsid w:val="00DE71C9"/>
    <w:rsid w:val="00DE7359"/>
    <w:rsid w:val="00DF4BF0"/>
    <w:rsid w:val="00E03945"/>
    <w:rsid w:val="00E05271"/>
    <w:rsid w:val="00E05836"/>
    <w:rsid w:val="00E06298"/>
    <w:rsid w:val="00E06BE0"/>
    <w:rsid w:val="00E0798B"/>
    <w:rsid w:val="00E1398D"/>
    <w:rsid w:val="00E14E08"/>
    <w:rsid w:val="00E1503A"/>
    <w:rsid w:val="00E15474"/>
    <w:rsid w:val="00E16A45"/>
    <w:rsid w:val="00E1720B"/>
    <w:rsid w:val="00E20CDE"/>
    <w:rsid w:val="00E236DF"/>
    <w:rsid w:val="00E24273"/>
    <w:rsid w:val="00E3364C"/>
    <w:rsid w:val="00E35D2F"/>
    <w:rsid w:val="00E422D6"/>
    <w:rsid w:val="00E43771"/>
    <w:rsid w:val="00E46934"/>
    <w:rsid w:val="00E505C6"/>
    <w:rsid w:val="00E51F79"/>
    <w:rsid w:val="00E5361D"/>
    <w:rsid w:val="00E53B8C"/>
    <w:rsid w:val="00E571CE"/>
    <w:rsid w:val="00E57F30"/>
    <w:rsid w:val="00E6341C"/>
    <w:rsid w:val="00E704A2"/>
    <w:rsid w:val="00E73E2D"/>
    <w:rsid w:val="00E74145"/>
    <w:rsid w:val="00E8374E"/>
    <w:rsid w:val="00E85719"/>
    <w:rsid w:val="00E86833"/>
    <w:rsid w:val="00E86D70"/>
    <w:rsid w:val="00E903A3"/>
    <w:rsid w:val="00E9436E"/>
    <w:rsid w:val="00E95540"/>
    <w:rsid w:val="00EA2374"/>
    <w:rsid w:val="00EA4427"/>
    <w:rsid w:val="00EA790C"/>
    <w:rsid w:val="00EB0507"/>
    <w:rsid w:val="00EB1768"/>
    <w:rsid w:val="00EB2059"/>
    <w:rsid w:val="00EB6F62"/>
    <w:rsid w:val="00EC3F20"/>
    <w:rsid w:val="00EC4F33"/>
    <w:rsid w:val="00EC54B9"/>
    <w:rsid w:val="00ED369F"/>
    <w:rsid w:val="00ED43C2"/>
    <w:rsid w:val="00ED6E67"/>
    <w:rsid w:val="00EE0B17"/>
    <w:rsid w:val="00EE0FF1"/>
    <w:rsid w:val="00EF0D27"/>
    <w:rsid w:val="00EF15C2"/>
    <w:rsid w:val="00EF2439"/>
    <w:rsid w:val="00EF489D"/>
    <w:rsid w:val="00EF651D"/>
    <w:rsid w:val="00F0546C"/>
    <w:rsid w:val="00F0761D"/>
    <w:rsid w:val="00F13834"/>
    <w:rsid w:val="00F20ACB"/>
    <w:rsid w:val="00F26B95"/>
    <w:rsid w:val="00F271C1"/>
    <w:rsid w:val="00F27AB1"/>
    <w:rsid w:val="00F30EFE"/>
    <w:rsid w:val="00F3115E"/>
    <w:rsid w:val="00F378B9"/>
    <w:rsid w:val="00F40727"/>
    <w:rsid w:val="00F415E1"/>
    <w:rsid w:val="00F42E60"/>
    <w:rsid w:val="00F43629"/>
    <w:rsid w:val="00F43FF2"/>
    <w:rsid w:val="00F443F3"/>
    <w:rsid w:val="00F463CD"/>
    <w:rsid w:val="00F47890"/>
    <w:rsid w:val="00F53226"/>
    <w:rsid w:val="00F55EA2"/>
    <w:rsid w:val="00F5674A"/>
    <w:rsid w:val="00F607FC"/>
    <w:rsid w:val="00F6370A"/>
    <w:rsid w:val="00F701A5"/>
    <w:rsid w:val="00F71C75"/>
    <w:rsid w:val="00F75D89"/>
    <w:rsid w:val="00F7674E"/>
    <w:rsid w:val="00F774AC"/>
    <w:rsid w:val="00F77EB9"/>
    <w:rsid w:val="00F81BB9"/>
    <w:rsid w:val="00F833FD"/>
    <w:rsid w:val="00FA0A13"/>
    <w:rsid w:val="00FA0ECD"/>
    <w:rsid w:val="00FA4AD7"/>
    <w:rsid w:val="00FB25A1"/>
    <w:rsid w:val="00FB5370"/>
    <w:rsid w:val="00FB5392"/>
    <w:rsid w:val="00FB53A0"/>
    <w:rsid w:val="00FC3DC5"/>
    <w:rsid w:val="00FD35C9"/>
    <w:rsid w:val="00FD72DC"/>
    <w:rsid w:val="00FE04D2"/>
    <w:rsid w:val="00FE195F"/>
    <w:rsid w:val="00FE2C69"/>
    <w:rsid w:val="00FE38ED"/>
    <w:rsid w:val="00FE5D54"/>
    <w:rsid w:val="00FE6178"/>
    <w:rsid w:val="00FF0610"/>
    <w:rsid w:val="00FF2957"/>
    <w:rsid w:val="00FF46C5"/>
    <w:rsid w:val="07C6E9F4"/>
    <w:rsid w:val="095345E6"/>
    <w:rsid w:val="10126AD4"/>
    <w:rsid w:val="14B675FD"/>
    <w:rsid w:val="166AFE81"/>
    <w:rsid w:val="1804545C"/>
    <w:rsid w:val="1873E055"/>
    <w:rsid w:val="1D475178"/>
    <w:rsid w:val="275C2D1B"/>
    <w:rsid w:val="27FB1F0E"/>
    <w:rsid w:val="2AAA0B7A"/>
    <w:rsid w:val="2D360766"/>
    <w:rsid w:val="33A0AACB"/>
    <w:rsid w:val="33D4A44C"/>
    <w:rsid w:val="34F4CD49"/>
    <w:rsid w:val="3771C405"/>
    <w:rsid w:val="3E6F4985"/>
    <w:rsid w:val="411A9E89"/>
    <w:rsid w:val="4405F349"/>
    <w:rsid w:val="49B1FC2C"/>
    <w:rsid w:val="4D1D580B"/>
    <w:rsid w:val="4E4E4758"/>
    <w:rsid w:val="4E6C44F2"/>
    <w:rsid w:val="4F692360"/>
    <w:rsid w:val="509A12AD"/>
    <w:rsid w:val="5104F3C1"/>
    <w:rsid w:val="520964AB"/>
    <w:rsid w:val="57D0B567"/>
    <w:rsid w:val="582F1CB4"/>
    <w:rsid w:val="5856EF37"/>
    <w:rsid w:val="5E9D93EF"/>
    <w:rsid w:val="60E13FE8"/>
    <w:rsid w:val="627D1049"/>
    <w:rsid w:val="66E1DB67"/>
    <w:rsid w:val="6B31B353"/>
    <w:rsid w:val="72C5F311"/>
    <w:rsid w:val="732EFED8"/>
    <w:rsid w:val="73808D37"/>
    <w:rsid w:val="798517FF"/>
    <w:rsid w:val="79A2967A"/>
    <w:rsid w:val="7AD104F6"/>
    <w:rsid w:val="7DDC3FAE"/>
    <w:rsid w:val="7D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E90A"/>
  <w15:docId w15:val="{EFD860CF-17EE-4C9D-AA9F-6111BA3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C0AFB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3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743ED6"/>
    <w:pPr>
      <w:ind w:left="720"/>
      <w:contextualSpacing/>
    </w:pPr>
  </w:style>
  <w:style w:type="paragraph" w:customStyle="1" w:styleId="p7">
    <w:name w:val="p7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43ED6"/>
    <w:rPr>
      <w:rFonts w:cs="Times New Roman"/>
    </w:rPr>
  </w:style>
  <w:style w:type="paragraph" w:customStyle="1" w:styleId="p4">
    <w:name w:val="p4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43ED6"/>
    <w:rPr>
      <w:rFonts w:cs="Times New Roman"/>
    </w:rPr>
  </w:style>
  <w:style w:type="paragraph" w:customStyle="1" w:styleId="p9">
    <w:name w:val="p9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43ED6"/>
    <w:pPr>
      <w:widowControl w:val="0"/>
      <w:autoSpaceDE w:val="0"/>
      <w:autoSpaceDN w:val="0"/>
      <w:adjustRightInd w:val="0"/>
      <w:spacing w:after="0" w:line="268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3ED6"/>
    <w:pPr>
      <w:widowControl w:val="0"/>
      <w:autoSpaceDE w:val="0"/>
      <w:autoSpaceDN w:val="0"/>
      <w:adjustRightInd w:val="0"/>
      <w:spacing w:after="0" w:line="240" w:lineRule="exact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43E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basedOn w:val="a0"/>
    <w:rsid w:val="00743ED6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rsid w:val="00743ED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743ED6"/>
    <w:rPr>
      <w:rFonts w:cs="Times New Roman"/>
      <w:b/>
      <w:bCs/>
    </w:rPr>
  </w:style>
  <w:style w:type="paragraph" w:styleId="a4">
    <w:name w:val="Normal (Web)"/>
    <w:basedOn w:val="a"/>
    <w:uiPriority w:val="99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743ED6"/>
    <w:rPr>
      <w:color w:val="2B587A"/>
      <w:u w:val="none"/>
      <w:effect w:val="none"/>
    </w:rPr>
  </w:style>
  <w:style w:type="paragraph" w:customStyle="1" w:styleId="100">
    <w:name w:val="Абзац списка10"/>
    <w:basedOn w:val="a"/>
    <w:rsid w:val="00743ED6"/>
    <w:pPr>
      <w:spacing w:after="0"/>
      <w:ind w:left="720"/>
      <w:contextualSpacing/>
      <w:jc w:val="both"/>
    </w:pPr>
    <w:rPr>
      <w:rFonts w:ascii="Times New Roman" w:hAnsi="Times New Roman"/>
      <w:sz w:val="20"/>
      <w:lang w:eastAsia="en-US"/>
    </w:rPr>
  </w:style>
  <w:style w:type="paragraph" w:styleId="a6">
    <w:name w:val="Body Text"/>
    <w:basedOn w:val="a"/>
    <w:link w:val="a7"/>
    <w:uiPriority w:val="99"/>
    <w:rsid w:val="00743ED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743ED6"/>
    <w:rPr>
      <w:sz w:val="2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B41187"/>
    <w:pPr>
      <w:ind w:left="720"/>
      <w:contextualSpacing/>
    </w:pPr>
  </w:style>
  <w:style w:type="paragraph" w:styleId="a8">
    <w:name w:val="List Paragraph"/>
    <w:basedOn w:val="a"/>
    <w:uiPriority w:val="34"/>
    <w:qFormat/>
    <w:rsid w:val="00B41187"/>
    <w:pPr>
      <w:ind w:left="720"/>
      <w:contextualSpacing/>
    </w:pPr>
    <w:rPr>
      <w:rFonts w:ascii="Times New Roman" w:eastAsia="Calibri" w:hAnsi="Times New Roman"/>
      <w:b/>
      <w:sz w:val="23"/>
      <w:szCs w:val="23"/>
      <w:lang w:eastAsia="en-US"/>
    </w:rPr>
  </w:style>
  <w:style w:type="paragraph" w:customStyle="1" w:styleId="rtejustify">
    <w:name w:val="rtejustify"/>
    <w:basedOn w:val="a"/>
    <w:rsid w:val="00B5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527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9">
    <w:name w:val="Table Grid"/>
    <w:basedOn w:val="a1"/>
    <w:uiPriority w:val="39"/>
    <w:rsid w:val="008C6DA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C0AFB"/>
    <w:rPr>
      <w:sz w:val="28"/>
      <w:szCs w:val="24"/>
    </w:rPr>
  </w:style>
  <w:style w:type="paragraph" w:styleId="aa">
    <w:name w:val="header"/>
    <w:basedOn w:val="a"/>
    <w:link w:val="ab"/>
    <w:uiPriority w:val="99"/>
    <w:rsid w:val="00F26B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B95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F26B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B9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E5ED6"/>
  </w:style>
  <w:style w:type="paragraph" w:styleId="ae">
    <w:name w:val="No Spacing"/>
    <w:uiPriority w:val="1"/>
    <w:qFormat/>
    <w:rsid w:val="008E5ED6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4200F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6A0155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B314BE"/>
    <w:rPr>
      <w:i/>
      <w:iCs/>
    </w:rPr>
  </w:style>
  <w:style w:type="paragraph" w:customStyle="1" w:styleId="21">
    <w:name w:val="Абзац списка2"/>
    <w:basedOn w:val="a"/>
    <w:rsid w:val="00741843"/>
    <w:pPr>
      <w:ind w:left="720"/>
      <w:contextualSpacing/>
    </w:pPr>
  </w:style>
  <w:style w:type="paragraph" w:customStyle="1" w:styleId="gmail-rtejustifymailrucssattributepostfix">
    <w:name w:val="gmail-rtejustify_mailru_css_attribute_postfix"/>
    <w:basedOn w:val="a"/>
    <w:rsid w:val="00F41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6D7F0A"/>
    <w:pPr>
      <w:ind w:left="720"/>
      <w:contextualSpacing/>
    </w:pPr>
  </w:style>
  <w:style w:type="paragraph" w:customStyle="1" w:styleId="4">
    <w:name w:val="Абзац списка4"/>
    <w:basedOn w:val="a"/>
    <w:rsid w:val="006C48E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617"/>
    <w:rPr>
      <w:rFonts w:ascii="Segoe UI" w:hAnsi="Segoe UI" w:cs="Segoe UI"/>
      <w:sz w:val="18"/>
      <w:szCs w:val="18"/>
    </w:rPr>
  </w:style>
  <w:style w:type="character" w:styleId="HTML">
    <w:name w:val="HTML Definition"/>
    <w:uiPriority w:val="99"/>
    <w:unhideWhenUsed/>
    <w:rsid w:val="00EA4427"/>
    <w:rPr>
      <w:i/>
      <w:iCs/>
    </w:rPr>
  </w:style>
  <w:style w:type="paragraph" w:customStyle="1" w:styleId="msonormalmailrucssattributepostfix">
    <w:name w:val="msonormal_mailru_css_attribute_postfix"/>
    <w:basedOn w:val="a"/>
    <w:rsid w:val="00EA4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Абзац списка5"/>
    <w:basedOn w:val="a"/>
    <w:rsid w:val="007C2942"/>
    <w:pPr>
      <w:ind w:left="720"/>
      <w:contextualSpacing/>
    </w:pPr>
  </w:style>
  <w:style w:type="character" w:styleId="af2">
    <w:name w:val="FollowedHyperlink"/>
    <w:basedOn w:val="a0"/>
    <w:semiHidden/>
    <w:unhideWhenUsed/>
    <w:rsid w:val="00C958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03B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">
    <w:name w:val="Style2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96A1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96A1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8" w:lineRule="exact"/>
      <w:ind w:firstLine="71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7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character" w:customStyle="1" w:styleId="22">
    <w:name w:val="Основной текст (2)_"/>
    <w:link w:val="23"/>
    <w:rsid w:val="00F43FF2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3FF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</w:rPr>
  </w:style>
  <w:style w:type="table" w:customStyle="1" w:styleId="12">
    <w:name w:val="Сетка таблицы1"/>
    <w:basedOn w:val="a1"/>
    <w:next w:val="a9"/>
    <w:rsid w:val="000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2C1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6D210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6D2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6D2108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basedOn w:val="a0"/>
    <w:uiPriority w:val="99"/>
    <w:rsid w:val="006D210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6D210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6D2108"/>
    <w:rPr>
      <w:rFonts w:ascii="Times New Roman" w:hAnsi="Times New Roman" w:cs="Times New Roman"/>
      <w:b/>
      <w:bCs/>
      <w:sz w:val="18"/>
      <w:szCs w:val="18"/>
    </w:rPr>
  </w:style>
  <w:style w:type="table" w:customStyle="1" w:styleId="24">
    <w:name w:val="Сетка таблицы2"/>
    <w:basedOn w:val="a1"/>
    <w:uiPriority w:val="59"/>
    <w:rsid w:val="008C7F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26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3051,bqiaagaaeyqcaaagiaiaaamabqaabrgjaaaaaaaaaaaaaaaaaaaaaaaaaaaaaaaaaaaaaaaaaaaaaaaaaaaaaaaaaaaaaaaaaaaaaaaaaaaaaaaaaaaaaaaaaaaaaaaaaaaaaaaaaaaaaaaaaaaaaaaaaaaaaaaaaaaaaaaaaaaaaaaaaaaaaaaaaaaaaaaaaaaaaaaaaaaaaaaaaaaaaaaaaaaaaaaaaaaaaaaa"/>
    <w:rsid w:val="00A26CAE"/>
  </w:style>
  <w:style w:type="paragraph" w:customStyle="1" w:styleId="msonormalmrcssattrmrcssattr">
    <w:name w:val="msonormal_mr_css_attr_mr_css_attr"/>
    <w:basedOn w:val="a"/>
    <w:rsid w:val="00605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rtejustifymrcssattr">
    <w:name w:val="gmail-rtejustify_mr_css_attr"/>
    <w:basedOn w:val="a"/>
    <w:rsid w:val="00532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portal/competitions/internship/1/198?mView=detail" TargetMode="External"/><Relationship Id="rId13" Type="http://schemas.openxmlformats.org/officeDocument/2006/relationships/hyperlink" Target="https://www.sseu.ru/sites/default/files/2021/09/pamyatka_pervokursnika_cvetnaya_postranichno_0.pdf" TargetMode="External"/><Relationship Id="rId18" Type="http://schemas.openxmlformats.org/officeDocument/2006/relationships/hyperlink" Target="https://www.sseu.ru/vypusknikam/centr-zanyatosti-studentov-i-trudoustroystva-vypusknik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em@sseu.ru" TargetMode="External"/><Relationship Id="rId17" Type="http://schemas.openxmlformats.org/officeDocument/2006/relationships/hyperlink" Target="https://vk.com/vikaaa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yulia02232000" TargetMode="External"/><Relationship Id="rId20" Type="http://schemas.openxmlformats.org/officeDocument/2006/relationships/hyperlink" Target="https://ru.wikipedia.org/wiki/%D0%93%D0%BE%D1%81%D1%83%D0%B4%D0%B0%D1%80%D1%81%D1%82%D0%B2%D0%B5%D0%BD%D0%BD%D1%8B%D0%B9_%D0%B1%D1%8E%D0%B4%D0%B6%D0%B5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sseu.ru/biblioteka-sgeu/zhurnaly-bd-east-view-v-tom-chisle-bd-zhurnala-voprosy-istori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core.sseu.ru\FGroups\VSM\&#1042;&#1064;&#1052;\!%20&#1060;&#1072;&#1082;%20&#1044;&#1055;&#1054;\&#1054;&#1090;&#1095;&#1077;&#1090;&#1099;\&#1043;&#1086;&#1076;&#1086;&#1074;&#1086;&#1081;%20&#1086;&#1090;&#1095;&#1077;&#1090;%20&#1088;&#1077;&#1082;&#1090;&#1086;&#1088;&#1091;\&#1043;&#1086;&#1076;&#1086;&#1074;&#1086;&#1081;%20&#1086;&#1090;&#1095;%20&#1088;&#1077;&#1082;&#1090;&#1086;&#1088;&#1091;%20&#1079;&#1072;%202021_2501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0571165953951"/>
          <c:y val="0.2671296333630595"/>
          <c:w val="0.60517136772348723"/>
          <c:h val="0.521968652749263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9B-4AD5-9D2A-510CF7CB235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9B-4AD5-9D2A-510CF7CB235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9B-4AD5-9D2A-510CF7CB235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9B-4AD5-9D2A-510CF7CB2354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9B-4AD5-9D2A-510CF7CB2354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9B-4AD5-9D2A-510CF7CB235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Таб.1!$B$4:$B$22</c:f>
              <c:strCache>
                <c:ptCount val="19"/>
                <c:pt idx="0">
                  <c:v>Авторизованный центр образования и сертификации по программам 1:С и БЭСТ</c:v>
                </c:pt>
                <c:pt idx="1">
                  <c:v>Высшая школа международного бизнеса</c:v>
                </c:pt>
                <c:pt idx="2">
                  <c:v>Высшая школа менеджмента</c:v>
                </c:pt>
                <c:pt idx="3">
                  <c:v>Межрегиональный учебно-консультационный центр "Земля"</c:v>
                </c:pt>
                <c:pt idx="4">
                  <c:v>УМЦ развития предприятий и рынка недвижимости</c:v>
                </c:pt>
                <c:pt idx="5">
                  <c:v>Учебно-методический центр   по аудиту</c:v>
                </c:pt>
                <c:pt idx="6">
                  <c:v>Учебно-методический центр  по аттестации профессиональных бухгалтеров</c:v>
                </c:pt>
                <c:pt idx="7">
                  <c:v>Центр делового образования </c:v>
                </c:pt>
                <c:pt idx="8">
                  <c:v>Центр довузовской подготовки и дополнительного профессионального образования Сызранского филиала </c:v>
                </c:pt>
                <c:pt idx="9">
                  <c:v>Центр дополнительного профессионального образования</c:v>
                </c:pt>
                <c:pt idx="10">
                  <c:v>Центр корпоративного образования</c:v>
                </c:pt>
                <c:pt idx="11">
                  <c:v>Центр лингвистического образования</c:v>
                </c:pt>
                <c:pt idx="12">
                  <c:v>Центр по переподготовке управленческих кадров</c:v>
                </c:pt>
                <c:pt idx="13">
                  <c:v>Центр подготовки по международным квалификациям финансовых специалистов</c:v>
                </c:pt>
                <c:pt idx="14">
                  <c:v>Центр правовой защиты</c:v>
                </c:pt>
                <c:pt idx="15">
                  <c:v>Центр профессиональной переподготовки и повышения квалификации в сфере ЖКХ</c:v>
                </c:pt>
                <c:pt idx="16">
                  <c:v>Центр развития предпринимательства </c:v>
                </c:pt>
                <c:pt idx="17">
                  <c:v>Центр современных коммуникаций</c:v>
                </c:pt>
                <c:pt idx="18">
                  <c:v>Центр языковой подготовки</c:v>
                </c:pt>
              </c:strCache>
            </c:strRef>
          </c:cat>
          <c:val>
            <c:numRef>
              <c:f>Таб.1!$D$4:$D$22</c:f>
              <c:numCache>
                <c:formatCode>#,##0</c:formatCode>
                <c:ptCount val="19"/>
                <c:pt idx="0">
                  <c:v>0</c:v>
                </c:pt>
                <c:pt idx="1">
                  <c:v>2548000</c:v>
                </c:pt>
                <c:pt idx="2">
                  <c:v>7483806.0099999998</c:v>
                </c:pt>
                <c:pt idx="3">
                  <c:v>10000</c:v>
                </c:pt>
                <c:pt idx="4">
                  <c:v>54000</c:v>
                </c:pt>
                <c:pt idx="5">
                  <c:v>0</c:v>
                </c:pt>
                <c:pt idx="6">
                  <c:v>945000</c:v>
                </c:pt>
                <c:pt idx="7">
                  <c:v>4822339.4000000004</c:v>
                </c:pt>
                <c:pt idx="8">
                  <c:v>938000</c:v>
                </c:pt>
                <c:pt idx="9">
                  <c:v>2829784</c:v>
                </c:pt>
                <c:pt idx="10">
                  <c:v>2462001</c:v>
                </c:pt>
                <c:pt idx="11">
                  <c:v>587500</c:v>
                </c:pt>
                <c:pt idx="12">
                  <c:v>2128232</c:v>
                </c:pt>
                <c:pt idx="13">
                  <c:v>413400</c:v>
                </c:pt>
                <c:pt idx="14">
                  <c:v>0</c:v>
                </c:pt>
                <c:pt idx="15">
                  <c:v>1824000</c:v>
                </c:pt>
                <c:pt idx="16">
                  <c:v>0</c:v>
                </c:pt>
                <c:pt idx="17">
                  <c:v>196400</c:v>
                </c:pt>
                <c:pt idx="18">
                  <c:v>5922872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9B-4AD5-9D2A-510CF7CB235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9C89-549A-41FC-A5E6-F29BDEDF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65</Pages>
  <Words>25419</Words>
  <Characters>176793</Characters>
  <Application>Microsoft Office Word</Application>
  <DocSecurity>0</DocSecurity>
  <Lines>1473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201809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ValiulinaA.V</dc:creator>
  <cp:lastModifiedBy>Смолина Екатерина Станиславовна</cp:lastModifiedBy>
  <cp:revision>7</cp:revision>
  <cp:lastPrinted>2022-02-14T07:45:00Z</cp:lastPrinted>
  <dcterms:created xsi:type="dcterms:W3CDTF">2022-02-24T10:36:00Z</dcterms:created>
  <dcterms:modified xsi:type="dcterms:W3CDTF">2022-02-25T15:39:00Z</dcterms:modified>
</cp:coreProperties>
</file>