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1" w:rsidRPr="00CF6542" w:rsidRDefault="00CB75E1" w:rsidP="00CB75E1">
      <w:pPr>
        <w:pStyle w:val="5"/>
        <w:spacing w:after="0" w:line="360" w:lineRule="auto"/>
        <w:ind w:left="0" w:firstLine="567"/>
        <w:jc w:val="center"/>
        <w:rPr>
          <w:rFonts w:ascii="Times New Roman" w:hAnsi="Times New Roman"/>
          <w:b/>
          <w:sz w:val="24"/>
          <w:szCs w:val="24"/>
        </w:rPr>
      </w:pPr>
      <w:bookmarkStart w:id="0" w:name="_GoBack"/>
      <w:bookmarkEnd w:id="0"/>
      <w:r w:rsidRPr="00CF6542">
        <w:rPr>
          <w:rFonts w:ascii="Times New Roman" w:hAnsi="Times New Roman"/>
          <w:b/>
          <w:sz w:val="24"/>
          <w:szCs w:val="24"/>
        </w:rPr>
        <w:t>МИНИСТЕРСТВО НАУКИ И ВЫСШЕГО ОБРАЗОВАНИЯ РФ</w:t>
      </w:r>
    </w:p>
    <w:p w:rsidR="00CB75E1" w:rsidRPr="00CF6542" w:rsidRDefault="00CB75E1" w:rsidP="00CB75E1">
      <w:pPr>
        <w:pStyle w:val="5"/>
        <w:spacing w:after="0" w:line="360" w:lineRule="auto"/>
        <w:ind w:left="0" w:firstLine="567"/>
        <w:jc w:val="center"/>
        <w:rPr>
          <w:rFonts w:ascii="Times New Roman" w:hAnsi="Times New Roman"/>
          <w:b/>
          <w:sz w:val="24"/>
          <w:szCs w:val="24"/>
        </w:rPr>
      </w:pPr>
      <w:r w:rsidRPr="00CF6542">
        <w:rPr>
          <w:rFonts w:ascii="Times New Roman" w:hAnsi="Times New Roman"/>
          <w:b/>
          <w:sz w:val="24"/>
          <w:szCs w:val="24"/>
        </w:rPr>
        <w:t>ФЕДЕРАЛЬНОЕ ГОСУДАРСТВЕННОЕ АВТОНОМНОЕ ОБРАЗОВАТЕЛЬНОЕ УЧРЕЖДЕНИЕ ВЫСШЕГО ОБРАЗОВАНИЯ</w:t>
      </w:r>
    </w:p>
    <w:p w:rsidR="00CB75E1" w:rsidRPr="00CF6542" w:rsidRDefault="00CB75E1" w:rsidP="00CB75E1">
      <w:pPr>
        <w:pStyle w:val="5"/>
        <w:spacing w:after="0" w:line="360" w:lineRule="auto"/>
        <w:ind w:left="0" w:firstLine="567"/>
        <w:jc w:val="center"/>
        <w:rPr>
          <w:rFonts w:ascii="Times New Roman" w:hAnsi="Times New Roman"/>
          <w:b/>
          <w:sz w:val="24"/>
          <w:szCs w:val="24"/>
        </w:rPr>
      </w:pPr>
      <w:r w:rsidRPr="00CF6542">
        <w:rPr>
          <w:rFonts w:ascii="Times New Roman" w:hAnsi="Times New Roman"/>
          <w:b/>
          <w:sz w:val="24"/>
          <w:szCs w:val="24"/>
        </w:rPr>
        <w:t>«САМАРСКИЙ ГОСУДАРСТВЕННЫЙ ЭКОНОМИЧЕСКИЙ УНИВЕРСИТЕТ»</w:t>
      </w: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5812"/>
        <w:jc w:val="center"/>
        <w:rPr>
          <w:rFonts w:ascii="Times New Roman" w:hAnsi="Times New Roman"/>
          <w:b/>
          <w:sz w:val="24"/>
          <w:szCs w:val="24"/>
        </w:rPr>
      </w:pPr>
      <w:r w:rsidRPr="00CF6542">
        <w:rPr>
          <w:rFonts w:ascii="Times New Roman" w:hAnsi="Times New Roman"/>
          <w:b/>
          <w:sz w:val="24"/>
          <w:szCs w:val="24"/>
        </w:rPr>
        <w:t>«УТВЕРЖДАЮ»</w:t>
      </w:r>
    </w:p>
    <w:p w:rsidR="00CB75E1" w:rsidRPr="00CF6542" w:rsidRDefault="00CB75E1" w:rsidP="00CB75E1">
      <w:pPr>
        <w:pStyle w:val="5"/>
        <w:spacing w:after="0" w:line="240" w:lineRule="auto"/>
        <w:ind w:left="5812"/>
        <w:jc w:val="center"/>
        <w:rPr>
          <w:rFonts w:ascii="Times New Roman" w:hAnsi="Times New Roman"/>
          <w:b/>
          <w:sz w:val="24"/>
          <w:szCs w:val="24"/>
        </w:rPr>
      </w:pPr>
    </w:p>
    <w:p w:rsidR="00CB75E1" w:rsidRPr="00CF6542" w:rsidRDefault="00CB75E1" w:rsidP="00CB75E1">
      <w:pPr>
        <w:pStyle w:val="5"/>
        <w:spacing w:after="0" w:line="240" w:lineRule="auto"/>
        <w:ind w:left="5812"/>
        <w:jc w:val="center"/>
        <w:rPr>
          <w:rFonts w:ascii="Times New Roman" w:hAnsi="Times New Roman"/>
          <w:b/>
          <w:sz w:val="24"/>
          <w:szCs w:val="24"/>
        </w:rPr>
      </w:pPr>
      <w:r w:rsidRPr="00CF6542">
        <w:rPr>
          <w:rFonts w:ascii="Times New Roman" w:hAnsi="Times New Roman"/>
          <w:b/>
          <w:sz w:val="24"/>
          <w:szCs w:val="24"/>
        </w:rPr>
        <w:t>Врио ректора ФГАОУ ВО «СГЭУ»</w:t>
      </w:r>
    </w:p>
    <w:p w:rsidR="00CB75E1" w:rsidRPr="00CF6542" w:rsidRDefault="00CB75E1" w:rsidP="00CB75E1">
      <w:pPr>
        <w:pStyle w:val="5"/>
        <w:spacing w:after="0" w:line="240" w:lineRule="auto"/>
        <w:ind w:left="5812"/>
        <w:jc w:val="center"/>
        <w:rPr>
          <w:rFonts w:ascii="Times New Roman" w:hAnsi="Times New Roman"/>
          <w:b/>
          <w:sz w:val="24"/>
          <w:szCs w:val="24"/>
        </w:rPr>
      </w:pPr>
    </w:p>
    <w:p w:rsidR="00CB75E1" w:rsidRPr="00CF6542" w:rsidRDefault="00CB75E1" w:rsidP="00CB75E1">
      <w:pPr>
        <w:pStyle w:val="5"/>
        <w:spacing w:after="0" w:line="240" w:lineRule="auto"/>
        <w:ind w:left="5812"/>
        <w:jc w:val="center"/>
        <w:rPr>
          <w:rFonts w:ascii="Times New Roman" w:hAnsi="Times New Roman"/>
          <w:b/>
          <w:sz w:val="24"/>
          <w:szCs w:val="24"/>
        </w:rPr>
      </w:pPr>
      <w:r w:rsidRPr="00CF6542">
        <w:rPr>
          <w:rFonts w:ascii="Times New Roman" w:hAnsi="Times New Roman"/>
          <w:b/>
          <w:sz w:val="24"/>
          <w:szCs w:val="24"/>
        </w:rPr>
        <w:t>__________ / Е.А. Кандрашина</w:t>
      </w:r>
    </w:p>
    <w:p w:rsidR="00CB75E1" w:rsidRPr="00CF6542" w:rsidRDefault="00CB75E1" w:rsidP="00CB75E1">
      <w:pPr>
        <w:pStyle w:val="5"/>
        <w:spacing w:after="0" w:line="240" w:lineRule="auto"/>
        <w:ind w:left="5812"/>
        <w:jc w:val="center"/>
        <w:rPr>
          <w:rFonts w:ascii="Times New Roman" w:hAnsi="Times New Roman"/>
          <w:b/>
          <w:sz w:val="24"/>
          <w:szCs w:val="24"/>
        </w:rPr>
      </w:pPr>
      <w:r w:rsidRPr="00CF6542">
        <w:rPr>
          <w:rFonts w:ascii="Times New Roman" w:hAnsi="Times New Roman"/>
          <w:b/>
          <w:sz w:val="24"/>
          <w:szCs w:val="24"/>
        </w:rPr>
        <w:t>«___»________________ 2023 г.</w:t>
      </w:r>
    </w:p>
    <w:p w:rsidR="00CB75E1" w:rsidRPr="00CF6542" w:rsidRDefault="00CB75E1" w:rsidP="00CB75E1">
      <w:pPr>
        <w:pStyle w:val="5"/>
        <w:spacing w:after="0" w:line="240" w:lineRule="auto"/>
        <w:ind w:left="5812"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360" w:lineRule="auto"/>
        <w:ind w:left="0" w:firstLine="567"/>
        <w:jc w:val="center"/>
        <w:rPr>
          <w:rFonts w:ascii="Times New Roman" w:hAnsi="Times New Roman"/>
          <w:b/>
          <w:sz w:val="24"/>
          <w:szCs w:val="24"/>
        </w:rPr>
      </w:pPr>
    </w:p>
    <w:p w:rsidR="00CB75E1" w:rsidRPr="00CF6542" w:rsidRDefault="00CB75E1" w:rsidP="00CB75E1">
      <w:pPr>
        <w:pStyle w:val="5"/>
        <w:spacing w:after="0" w:line="360" w:lineRule="auto"/>
        <w:ind w:left="0" w:firstLine="567"/>
        <w:jc w:val="center"/>
        <w:rPr>
          <w:rFonts w:ascii="Times New Roman" w:hAnsi="Times New Roman"/>
          <w:b/>
          <w:sz w:val="24"/>
          <w:szCs w:val="24"/>
        </w:rPr>
      </w:pPr>
      <w:r w:rsidRPr="00CF6542">
        <w:rPr>
          <w:rFonts w:ascii="Times New Roman" w:hAnsi="Times New Roman"/>
          <w:b/>
          <w:sz w:val="24"/>
          <w:szCs w:val="24"/>
        </w:rPr>
        <w:t>ОТЧЕТ ОБ ИТОГАХ НАУЧНО-ИССЛЕДОВАТЕЛЬСКОЙ ДЕЯТЕЛЬНОСТИ УНИВЕРСИТЕТА ЗА 2022 ГОД</w:t>
      </w: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sz w:val="24"/>
          <w:szCs w:val="24"/>
        </w:rPr>
      </w:pPr>
      <w:r w:rsidRPr="00CF6542">
        <w:rPr>
          <w:rFonts w:ascii="Times New Roman" w:hAnsi="Times New Roman"/>
          <w:sz w:val="24"/>
          <w:szCs w:val="24"/>
        </w:rPr>
        <w:t>20</w:t>
      </w:r>
      <w:r w:rsidR="00845877" w:rsidRPr="00CF6542">
        <w:rPr>
          <w:rFonts w:ascii="Times New Roman" w:hAnsi="Times New Roman"/>
          <w:sz w:val="24"/>
          <w:szCs w:val="24"/>
        </w:rPr>
        <w:t>23</w:t>
      </w:r>
      <w:r w:rsidRPr="00CF6542">
        <w:rPr>
          <w:rFonts w:ascii="Times New Roman" w:hAnsi="Times New Roman"/>
          <w:sz w:val="24"/>
          <w:szCs w:val="24"/>
        </w:rPr>
        <w:t xml:space="preserve"> г.</w:t>
      </w:r>
    </w:p>
    <w:p w:rsidR="00CB75E1" w:rsidRPr="00CF6542" w:rsidRDefault="00CB75E1" w:rsidP="00CB75E1">
      <w:pPr>
        <w:pStyle w:val="5"/>
        <w:spacing w:after="0" w:line="240" w:lineRule="auto"/>
        <w:ind w:left="0" w:firstLine="567"/>
        <w:jc w:val="center"/>
        <w:rPr>
          <w:rFonts w:ascii="Times New Roman" w:hAnsi="Times New Roman"/>
          <w:sz w:val="24"/>
          <w:szCs w:val="24"/>
        </w:rPr>
        <w:sectPr w:rsidR="00CB75E1" w:rsidRPr="00CF6542" w:rsidSect="00AF0633">
          <w:headerReference w:type="default" r:id="rId7"/>
          <w:pgSz w:w="11906" w:h="16838"/>
          <w:pgMar w:top="1134" w:right="851" w:bottom="1134" w:left="1418" w:header="624" w:footer="624" w:gutter="0"/>
          <w:cols w:space="708"/>
          <w:titlePg/>
          <w:docGrid w:linePitch="360"/>
        </w:sectPr>
      </w:pPr>
    </w:p>
    <w:p w:rsidR="00CB75E1" w:rsidRPr="00CF6542" w:rsidRDefault="00845877" w:rsidP="00CB75E1">
      <w:pPr>
        <w:pStyle w:val="5"/>
        <w:spacing w:after="0" w:line="240" w:lineRule="auto"/>
        <w:ind w:left="0" w:firstLine="567"/>
        <w:jc w:val="center"/>
        <w:rPr>
          <w:rFonts w:ascii="Times New Roman" w:hAnsi="Times New Roman"/>
          <w:b/>
          <w:sz w:val="24"/>
          <w:szCs w:val="24"/>
        </w:rPr>
      </w:pPr>
      <w:r w:rsidRPr="00CF6542">
        <w:rPr>
          <w:rFonts w:ascii="Times New Roman" w:hAnsi="Times New Roman"/>
          <w:b/>
          <w:sz w:val="24"/>
          <w:szCs w:val="24"/>
        </w:rPr>
        <w:lastRenderedPageBreak/>
        <w:t>Содержание</w:t>
      </w:r>
    </w:p>
    <w:sdt>
      <w:sdtPr>
        <w:rPr>
          <w:rFonts w:ascii="Calibri" w:eastAsia="Times New Roman" w:hAnsi="Calibri"/>
          <w:b w:val="0"/>
          <w:sz w:val="22"/>
          <w:szCs w:val="22"/>
        </w:rPr>
        <w:id w:val="1072242708"/>
        <w:docPartObj>
          <w:docPartGallery w:val="Table of Contents"/>
          <w:docPartUnique/>
        </w:docPartObj>
      </w:sdtPr>
      <w:sdtEndPr>
        <w:rPr>
          <w:bCs/>
          <w:sz w:val="24"/>
          <w:szCs w:val="24"/>
        </w:rPr>
      </w:sdtEndPr>
      <w:sdtContent>
        <w:p w:rsidR="00CB75E1" w:rsidRPr="00CF6542" w:rsidRDefault="00CB75E1" w:rsidP="003D581C">
          <w:pPr>
            <w:pStyle w:val="1"/>
            <w:numPr>
              <w:ilvl w:val="0"/>
              <w:numId w:val="0"/>
            </w:numPr>
            <w:ind w:left="720"/>
            <w:jc w:val="left"/>
            <w:rPr>
              <w:sz w:val="24"/>
              <w:szCs w:val="24"/>
            </w:rPr>
          </w:pPr>
        </w:p>
        <w:p w:rsidR="00CB75E1" w:rsidRPr="00CF6542" w:rsidRDefault="00CB75E1" w:rsidP="00CB75E1">
          <w:pPr>
            <w:pStyle w:val="11"/>
            <w:tabs>
              <w:tab w:val="left" w:pos="440"/>
              <w:tab w:val="right" w:leader="dot" w:pos="9627"/>
            </w:tabs>
            <w:rPr>
              <w:rFonts w:ascii="Times New Roman" w:eastAsiaTheme="minorEastAsia" w:hAnsi="Times New Roman"/>
              <w:noProof/>
              <w:sz w:val="24"/>
              <w:szCs w:val="24"/>
            </w:rPr>
          </w:pPr>
          <w:r w:rsidRPr="00CF6542">
            <w:rPr>
              <w:rFonts w:ascii="Times New Roman" w:hAnsi="Times New Roman"/>
              <w:sz w:val="24"/>
              <w:szCs w:val="24"/>
            </w:rPr>
            <w:fldChar w:fldCharType="begin"/>
          </w:r>
          <w:r w:rsidRPr="00CF6542">
            <w:rPr>
              <w:rFonts w:ascii="Times New Roman" w:hAnsi="Times New Roman"/>
              <w:sz w:val="24"/>
              <w:szCs w:val="24"/>
            </w:rPr>
            <w:instrText xml:space="preserve"> TOC \o "1-3" \h \z \u </w:instrText>
          </w:r>
          <w:r w:rsidRPr="00CF6542">
            <w:rPr>
              <w:rFonts w:ascii="Times New Roman" w:hAnsi="Times New Roman"/>
              <w:sz w:val="24"/>
              <w:szCs w:val="24"/>
            </w:rPr>
            <w:fldChar w:fldCharType="separate"/>
          </w:r>
          <w:hyperlink w:anchor="_Toc94713938" w:history="1">
            <w:r w:rsidRPr="00CF6542">
              <w:rPr>
                <w:rStyle w:val="a3"/>
                <w:rFonts w:ascii="Times New Roman" w:hAnsi="Times New Roman"/>
                <w:noProof/>
                <w:sz w:val="24"/>
                <w:szCs w:val="24"/>
              </w:rPr>
              <w:t>1.</w:t>
            </w:r>
            <w:r w:rsidRPr="00CF6542">
              <w:rPr>
                <w:rFonts w:ascii="Times New Roman" w:eastAsiaTheme="minorEastAsia" w:hAnsi="Times New Roman"/>
                <w:noProof/>
                <w:sz w:val="24"/>
                <w:szCs w:val="24"/>
              </w:rPr>
              <w:tab/>
            </w:r>
            <w:r w:rsidRPr="00CF6542">
              <w:rPr>
                <w:rStyle w:val="a3"/>
                <w:rFonts w:ascii="Times New Roman" w:hAnsi="Times New Roman"/>
                <w:noProof/>
                <w:sz w:val="24"/>
                <w:szCs w:val="24"/>
              </w:rPr>
              <w:t>Общие сведения</w:t>
            </w:r>
            <w:r w:rsidRPr="00CF6542">
              <w:rPr>
                <w:rFonts w:ascii="Times New Roman" w:hAnsi="Times New Roman"/>
                <w:noProof/>
                <w:webHidden/>
                <w:sz w:val="24"/>
                <w:szCs w:val="24"/>
              </w:rPr>
              <w:tab/>
            </w:r>
            <w:r w:rsidRPr="00CF6542">
              <w:rPr>
                <w:rFonts w:ascii="Times New Roman" w:hAnsi="Times New Roman"/>
                <w:noProof/>
                <w:webHidden/>
                <w:sz w:val="24"/>
                <w:szCs w:val="24"/>
              </w:rPr>
              <w:fldChar w:fldCharType="begin"/>
            </w:r>
            <w:r w:rsidRPr="00CF6542">
              <w:rPr>
                <w:rFonts w:ascii="Times New Roman" w:hAnsi="Times New Roman"/>
                <w:noProof/>
                <w:webHidden/>
                <w:sz w:val="24"/>
                <w:szCs w:val="24"/>
              </w:rPr>
              <w:instrText xml:space="preserve"> PAGEREF _Toc94713938 \h </w:instrText>
            </w:r>
            <w:r w:rsidRPr="00CF6542">
              <w:rPr>
                <w:rFonts w:ascii="Times New Roman" w:hAnsi="Times New Roman"/>
                <w:noProof/>
                <w:webHidden/>
                <w:sz w:val="24"/>
                <w:szCs w:val="24"/>
              </w:rPr>
            </w:r>
            <w:r w:rsidRPr="00CF6542">
              <w:rPr>
                <w:rFonts w:ascii="Times New Roman" w:hAnsi="Times New Roman"/>
                <w:noProof/>
                <w:webHidden/>
                <w:sz w:val="24"/>
                <w:szCs w:val="24"/>
              </w:rPr>
              <w:fldChar w:fldCharType="separate"/>
            </w:r>
            <w:r w:rsidRPr="00CF6542">
              <w:rPr>
                <w:rFonts w:ascii="Times New Roman" w:hAnsi="Times New Roman"/>
                <w:noProof/>
                <w:webHidden/>
                <w:sz w:val="24"/>
                <w:szCs w:val="24"/>
              </w:rPr>
              <w:t>3</w:t>
            </w:r>
            <w:r w:rsidRPr="00CF6542">
              <w:rPr>
                <w:rFonts w:ascii="Times New Roman" w:hAnsi="Times New Roman"/>
                <w:noProof/>
                <w:webHidden/>
                <w:sz w:val="24"/>
                <w:szCs w:val="24"/>
              </w:rPr>
              <w:fldChar w:fldCharType="end"/>
            </w:r>
          </w:hyperlink>
        </w:p>
        <w:p w:rsidR="00CB75E1" w:rsidRPr="00CF6542" w:rsidRDefault="00B11BFC" w:rsidP="00CB75E1">
          <w:pPr>
            <w:pStyle w:val="11"/>
            <w:tabs>
              <w:tab w:val="left" w:pos="440"/>
              <w:tab w:val="right" w:leader="dot" w:pos="9627"/>
            </w:tabs>
            <w:rPr>
              <w:rFonts w:ascii="Times New Roman" w:eastAsiaTheme="minorEastAsia" w:hAnsi="Times New Roman"/>
              <w:noProof/>
              <w:sz w:val="24"/>
              <w:szCs w:val="24"/>
            </w:rPr>
          </w:pPr>
          <w:hyperlink w:anchor="_Toc94713939" w:history="1">
            <w:r w:rsidR="00CB75E1" w:rsidRPr="00CF6542">
              <w:rPr>
                <w:rStyle w:val="a3"/>
                <w:rFonts w:ascii="Times New Roman" w:hAnsi="Times New Roman"/>
                <w:noProof/>
                <w:sz w:val="24"/>
                <w:szCs w:val="24"/>
              </w:rPr>
              <w:t>2.</w:t>
            </w:r>
            <w:r w:rsidR="00CB75E1" w:rsidRPr="00CF6542">
              <w:rPr>
                <w:rFonts w:ascii="Times New Roman" w:eastAsiaTheme="minorEastAsia" w:hAnsi="Times New Roman"/>
                <w:noProof/>
                <w:sz w:val="24"/>
                <w:szCs w:val="24"/>
              </w:rPr>
              <w:tab/>
            </w:r>
            <w:r w:rsidR="00CB75E1" w:rsidRPr="00CF6542">
              <w:rPr>
                <w:rStyle w:val="a3"/>
                <w:rFonts w:ascii="Times New Roman" w:hAnsi="Times New Roman"/>
                <w:noProof/>
                <w:sz w:val="24"/>
                <w:szCs w:val="24"/>
              </w:rPr>
              <w:t>Структура и содержание научно-исследовательской деятельности в рамках заключенных договоров</w:t>
            </w:r>
            <w:r w:rsidR="00CB75E1" w:rsidRPr="00CF6542">
              <w:rPr>
                <w:rFonts w:ascii="Times New Roman" w:hAnsi="Times New Roman"/>
                <w:noProof/>
                <w:webHidden/>
                <w:sz w:val="24"/>
                <w:szCs w:val="24"/>
              </w:rPr>
              <w:tab/>
            </w:r>
            <w:r w:rsidR="00CB75E1" w:rsidRPr="00CF6542">
              <w:rPr>
                <w:rFonts w:ascii="Times New Roman" w:hAnsi="Times New Roman"/>
                <w:noProof/>
                <w:webHidden/>
                <w:sz w:val="24"/>
                <w:szCs w:val="24"/>
              </w:rPr>
              <w:fldChar w:fldCharType="begin"/>
            </w:r>
            <w:r w:rsidR="00CB75E1" w:rsidRPr="00CF6542">
              <w:rPr>
                <w:rFonts w:ascii="Times New Roman" w:hAnsi="Times New Roman"/>
                <w:noProof/>
                <w:webHidden/>
                <w:sz w:val="24"/>
                <w:szCs w:val="24"/>
              </w:rPr>
              <w:instrText xml:space="preserve"> PAGEREF _Toc94713939 \h </w:instrText>
            </w:r>
            <w:r w:rsidR="00CB75E1" w:rsidRPr="00CF6542">
              <w:rPr>
                <w:rFonts w:ascii="Times New Roman" w:hAnsi="Times New Roman"/>
                <w:noProof/>
                <w:webHidden/>
                <w:sz w:val="24"/>
                <w:szCs w:val="24"/>
              </w:rPr>
            </w:r>
            <w:r w:rsidR="00CB75E1" w:rsidRPr="00CF6542">
              <w:rPr>
                <w:rFonts w:ascii="Times New Roman" w:hAnsi="Times New Roman"/>
                <w:noProof/>
                <w:webHidden/>
                <w:sz w:val="24"/>
                <w:szCs w:val="24"/>
              </w:rPr>
              <w:fldChar w:fldCharType="separate"/>
            </w:r>
            <w:r w:rsidR="00CB75E1" w:rsidRPr="00CF6542">
              <w:rPr>
                <w:rFonts w:ascii="Times New Roman" w:hAnsi="Times New Roman"/>
                <w:noProof/>
                <w:webHidden/>
                <w:sz w:val="24"/>
                <w:szCs w:val="24"/>
              </w:rPr>
              <w:t>3</w:t>
            </w:r>
            <w:r w:rsidR="00CB75E1" w:rsidRPr="00CF6542">
              <w:rPr>
                <w:rFonts w:ascii="Times New Roman" w:hAnsi="Times New Roman"/>
                <w:noProof/>
                <w:webHidden/>
                <w:sz w:val="24"/>
                <w:szCs w:val="24"/>
              </w:rPr>
              <w:fldChar w:fldCharType="end"/>
            </w:r>
          </w:hyperlink>
        </w:p>
        <w:p w:rsidR="00CB75E1" w:rsidRPr="00CF6542" w:rsidRDefault="00B11BFC" w:rsidP="00CB75E1">
          <w:pPr>
            <w:pStyle w:val="11"/>
            <w:tabs>
              <w:tab w:val="left" w:pos="440"/>
              <w:tab w:val="right" w:leader="dot" w:pos="9627"/>
            </w:tabs>
            <w:rPr>
              <w:rFonts w:ascii="Times New Roman" w:eastAsiaTheme="minorEastAsia" w:hAnsi="Times New Roman"/>
              <w:noProof/>
              <w:sz w:val="24"/>
              <w:szCs w:val="24"/>
            </w:rPr>
          </w:pPr>
          <w:hyperlink w:anchor="_Toc94713940" w:history="1">
            <w:r w:rsidR="00CB75E1" w:rsidRPr="00CF6542">
              <w:rPr>
                <w:rStyle w:val="a3"/>
                <w:rFonts w:ascii="Times New Roman" w:hAnsi="Times New Roman"/>
                <w:noProof/>
                <w:sz w:val="24"/>
                <w:szCs w:val="24"/>
              </w:rPr>
              <w:t>3.</w:t>
            </w:r>
            <w:r w:rsidR="00CB75E1" w:rsidRPr="00CF6542">
              <w:rPr>
                <w:rFonts w:ascii="Times New Roman" w:eastAsiaTheme="minorEastAsia" w:hAnsi="Times New Roman"/>
                <w:noProof/>
                <w:sz w:val="24"/>
                <w:szCs w:val="24"/>
              </w:rPr>
              <w:tab/>
            </w:r>
            <w:r w:rsidR="00CB75E1" w:rsidRPr="00CF6542">
              <w:rPr>
                <w:rStyle w:val="a3"/>
                <w:rFonts w:ascii="Times New Roman" w:hAnsi="Times New Roman"/>
                <w:noProof/>
                <w:sz w:val="24"/>
                <w:szCs w:val="24"/>
              </w:rPr>
              <w:t>Научно-исследовательская деятельность по грантам</w:t>
            </w:r>
            <w:r w:rsidR="00CB75E1" w:rsidRPr="00CF6542">
              <w:rPr>
                <w:rFonts w:ascii="Times New Roman" w:hAnsi="Times New Roman"/>
                <w:noProof/>
                <w:webHidden/>
                <w:sz w:val="24"/>
                <w:szCs w:val="24"/>
              </w:rPr>
              <w:tab/>
            </w:r>
            <w:r w:rsidR="00CB75E1" w:rsidRPr="00CF6542">
              <w:rPr>
                <w:rFonts w:ascii="Times New Roman" w:hAnsi="Times New Roman"/>
                <w:noProof/>
                <w:webHidden/>
                <w:sz w:val="24"/>
                <w:szCs w:val="24"/>
              </w:rPr>
              <w:fldChar w:fldCharType="begin"/>
            </w:r>
            <w:r w:rsidR="00CB75E1" w:rsidRPr="00CF6542">
              <w:rPr>
                <w:rFonts w:ascii="Times New Roman" w:hAnsi="Times New Roman"/>
                <w:noProof/>
                <w:webHidden/>
                <w:sz w:val="24"/>
                <w:szCs w:val="24"/>
              </w:rPr>
              <w:instrText xml:space="preserve"> PAGEREF _Toc94713940 \h </w:instrText>
            </w:r>
            <w:r w:rsidR="00CB75E1" w:rsidRPr="00CF6542">
              <w:rPr>
                <w:rFonts w:ascii="Times New Roman" w:hAnsi="Times New Roman"/>
                <w:noProof/>
                <w:webHidden/>
                <w:sz w:val="24"/>
                <w:szCs w:val="24"/>
              </w:rPr>
            </w:r>
            <w:r w:rsidR="00CB75E1" w:rsidRPr="00CF6542">
              <w:rPr>
                <w:rFonts w:ascii="Times New Roman" w:hAnsi="Times New Roman"/>
                <w:noProof/>
                <w:webHidden/>
                <w:sz w:val="24"/>
                <w:szCs w:val="24"/>
              </w:rPr>
              <w:fldChar w:fldCharType="separate"/>
            </w:r>
            <w:r w:rsidR="00CB75E1" w:rsidRPr="00CF6542">
              <w:rPr>
                <w:rFonts w:ascii="Times New Roman" w:hAnsi="Times New Roman"/>
                <w:noProof/>
                <w:webHidden/>
                <w:sz w:val="24"/>
                <w:szCs w:val="24"/>
              </w:rPr>
              <w:t>6</w:t>
            </w:r>
            <w:r w:rsidR="00CB75E1" w:rsidRPr="00CF6542">
              <w:rPr>
                <w:rFonts w:ascii="Times New Roman" w:hAnsi="Times New Roman"/>
                <w:noProof/>
                <w:webHidden/>
                <w:sz w:val="24"/>
                <w:szCs w:val="24"/>
              </w:rPr>
              <w:fldChar w:fldCharType="end"/>
            </w:r>
          </w:hyperlink>
        </w:p>
        <w:p w:rsidR="00CB75E1" w:rsidRPr="00CF6542" w:rsidRDefault="00B11BFC" w:rsidP="00CB75E1">
          <w:pPr>
            <w:pStyle w:val="11"/>
            <w:tabs>
              <w:tab w:val="left" w:pos="440"/>
              <w:tab w:val="right" w:leader="dot" w:pos="9627"/>
            </w:tabs>
            <w:rPr>
              <w:rFonts w:ascii="Times New Roman" w:eastAsiaTheme="minorEastAsia" w:hAnsi="Times New Roman"/>
              <w:noProof/>
              <w:sz w:val="24"/>
              <w:szCs w:val="24"/>
            </w:rPr>
          </w:pPr>
          <w:hyperlink w:anchor="_Toc94713941" w:history="1">
            <w:r w:rsidR="00CB75E1" w:rsidRPr="00CF6542">
              <w:rPr>
                <w:rStyle w:val="a3"/>
                <w:rFonts w:ascii="Times New Roman" w:hAnsi="Times New Roman"/>
                <w:noProof/>
                <w:sz w:val="24"/>
                <w:szCs w:val="24"/>
              </w:rPr>
              <w:t>4.</w:t>
            </w:r>
            <w:r w:rsidR="00CB75E1" w:rsidRPr="00CF6542">
              <w:rPr>
                <w:rFonts w:ascii="Times New Roman" w:eastAsiaTheme="minorEastAsia" w:hAnsi="Times New Roman"/>
                <w:noProof/>
                <w:sz w:val="24"/>
                <w:szCs w:val="24"/>
              </w:rPr>
              <w:tab/>
            </w:r>
            <w:r w:rsidR="00CB75E1" w:rsidRPr="00CF6542">
              <w:rPr>
                <w:rStyle w:val="a3"/>
                <w:rFonts w:ascii="Times New Roman" w:hAnsi="Times New Roman"/>
                <w:noProof/>
                <w:sz w:val="24"/>
                <w:szCs w:val="24"/>
              </w:rPr>
              <w:t>Публикационная активность научно-педагогических сотрудников университета</w:t>
            </w:r>
            <w:r w:rsidR="00CB75E1" w:rsidRPr="00CF6542">
              <w:rPr>
                <w:rFonts w:ascii="Times New Roman" w:hAnsi="Times New Roman"/>
                <w:noProof/>
                <w:webHidden/>
                <w:sz w:val="24"/>
                <w:szCs w:val="24"/>
              </w:rPr>
              <w:tab/>
            </w:r>
            <w:r w:rsidR="00CB75E1" w:rsidRPr="00CF6542">
              <w:rPr>
                <w:rFonts w:ascii="Times New Roman" w:hAnsi="Times New Roman"/>
                <w:noProof/>
                <w:webHidden/>
                <w:sz w:val="24"/>
                <w:szCs w:val="24"/>
              </w:rPr>
              <w:fldChar w:fldCharType="begin"/>
            </w:r>
            <w:r w:rsidR="00CB75E1" w:rsidRPr="00CF6542">
              <w:rPr>
                <w:rFonts w:ascii="Times New Roman" w:hAnsi="Times New Roman"/>
                <w:noProof/>
                <w:webHidden/>
                <w:sz w:val="24"/>
                <w:szCs w:val="24"/>
              </w:rPr>
              <w:instrText xml:space="preserve"> PAGEREF _Toc94713941 \h </w:instrText>
            </w:r>
            <w:r w:rsidR="00CB75E1" w:rsidRPr="00CF6542">
              <w:rPr>
                <w:rFonts w:ascii="Times New Roman" w:hAnsi="Times New Roman"/>
                <w:noProof/>
                <w:webHidden/>
                <w:sz w:val="24"/>
                <w:szCs w:val="24"/>
              </w:rPr>
            </w:r>
            <w:r w:rsidR="00CB75E1" w:rsidRPr="00CF6542">
              <w:rPr>
                <w:rFonts w:ascii="Times New Roman" w:hAnsi="Times New Roman"/>
                <w:noProof/>
                <w:webHidden/>
                <w:sz w:val="24"/>
                <w:szCs w:val="24"/>
              </w:rPr>
              <w:fldChar w:fldCharType="separate"/>
            </w:r>
            <w:r w:rsidR="00CB75E1" w:rsidRPr="00CF6542">
              <w:rPr>
                <w:rFonts w:ascii="Times New Roman" w:hAnsi="Times New Roman"/>
                <w:noProof/>
                <w:webHidden/>
                <w:sz w:val="24"/>
                <w:szCs w:val="24"/>
              </w:rPr>
              <w:t>7</w:t>
            </w:r>
            <w:r w:rsidR="00CB75E1" w:rsidRPr="00CF6542">
              <w:rPr>
                <w:rFonts w:ascii="Times New Roman" w:hAnsi="Times New Roman"/>
                <w:noProof/>
                <w:webHidden/>
                <w:sz w:val="24"/>
                <w:szCs w:val="24"/>
              </w:rPr>
              <w:fldChar w:fldCharType="end"/>
            </w:r>
          </w:hyperlink>
        </w:p>
        <w:p w:rsidR="00CB75E1" w:rsidRPr="00CF6542" w:rsidRDefault="00B11BFC" w:rsidP="00CB75E1">
          <w:pPr>
            <w:pStyle w:val="11"/>
            <w:tabs>
              <w:tab w:val="left" w:pos="440"/>
              <w:tab w:val="right" w:leader="dot" w:pos="9627"/>
            </w:tabs>
            <w:rPr>
              <w:rFonts w:ascii="Times New Roman" w:eastAsiaTheme="minorEastAsia" w:hAnsi="Times New Roman"/>
              <w:noProof/>
              <w:sz w:val="24"/>
              <w:szCs w:val="24"/>
            </w:rPr>
          </w:pPr>
          <w:hyperlink w:anchor="_Toc94713942" w:history="1">
            <w:r w:rsidR="00CB75E1" w:rsidRPr="00CF6542">
              <w:rPr>
                <w:rStyle w:val="a3"/>
                <w:rFonts w:ascii="Times New Roman" w:hAnsi="Times New Roman"/>
                <w:noProof/>
                <w:sz w:val="24"/>
                <w:szCs w:val="24"/>
              </w:rPr>
              <w:t>5.</w:t>
            </w:r>
            <w:r w:rsidR="00CB75E1" w:rsidRPr="00CF6542">
              <w:rPr>
                <w:rFonts w:ascii="Times New Roman" w:eastAsiaTheme="minorEastAsia" w:hAnsi="Times New Roman"/>
                <w:noProof/>
                <w:sz w:val="24"/>
                <w:szCs w:val="24"/>
              </w:rPr>
              <w:tab/>
            </w:r>
            <w:r w:rsidR="00CB75E1" w:rsidRPr="00CF6542">
              <w:rPr>
                <w:rStyle w:val="a3"/>
                <w:rFonts w:ascii="Times New Roman" w:hAnsi="Times New Roman"/>
                <w:noProof/>
                <w:sz w:val="24"/>
                <w:szCs w:val="24"/>
              </w:rPr>
              <w:t>Организация и проведение научных мероприятий</w:t>
            </w:r>
            <w:r w:rsidR="00CB75E1" w:rsidRPr="00CF6542">
              <w:rPr>
                <w:rFonts w:ascii="Times New Roman" w:hAnsi="Times New Roman"/>
                <w:noProof/>
                <w:webHidden/>
                <w:sz w:val="24"/>
                <w:szCs w:val="24"/>
              </w:rPr>
              <w:tab/>
            </w:r>
            <w:r w:rsidR="00CB75E1" w:rsidRPr="00CF6542">
              <w:rPr>
                <w:rFonts w:ascii="Times New Roman" w:hAnsi="Times New Roman"/>
                <w:noProof/>
                <w:webHidden/>
                <w:sz w:val="24"/>
                <w:szCs w:val="24"/>
              </w:rPr>
              <w:fldChar w:fldCharType="begin"/>
            </w:r>
            <w:r w:rsidR="00CB75E1" w:rsidRPr="00CF6542">
              <w:rPr>
                <w:rFonts w:ascii="Times New Roman" w:hAnsi="Times New Roman"/>
                <w:noProof/>
                <w:webHidden/>
                <w:sz w:val="24"/>
                <w:szCs w:val="24"/>
              </w:rPr>
              <w:instrText xml:space="preserve"> PAGEREF _Toc94713942 \h </w:instrText>
            </w:r>
            <w:r w:rsidR="00CB75E1" w:rsidRPr="00CF6542">
              <w:rPr>
                <w:rFonts w:ascii="Times New Roman" w:hAnsi="Times New Roman"/>
                <w:noProof/>
                <w:webHidden/>
                <w:sz w:val="24"/>
                <w:szCs w:val="24"/>
              </w:rPr>
            </w:r>
            <w:r w:rsidR="00CB75E1" w:rsidRPr="00CF6542">
              <w:rPr>
                <w:rFonts w:ascii="Times New Roman" w:hAnsi="Times New Roman"/>
                <w:noProof/>
                <w:webHidden/>
                <w:sz w:val="24"/>
                <w:szCs w:val="24"/>
              </w:rPr>
              <w:fldChar w:fldCharType="separate"/>
            </w:r>
            <w:r w:rsidR="00CB75E1" w:rsidRPr="00CF6542">
              <w:rPr>
                <w:rFonts w:ascii="Times New Roman" w:hAnsi="Times New Roman"/>
                <w:noProof/>
                <w:webHidden/>
                <w:sz w:val="24"/>
                <w:szCs w:val="24"/>
              </w:rPr>
              <w:t>10</w:t>
            </w:r>
            <w:r w:rsidR="00CB75E1" w:rsidRPr="00CF6542">
              <w:rPr>
                <w:rFonts w:ascii="Times New Roman" w:hAnsi="Times New Roman"/>
                <w:noProof/>
                <w:webHidden/>
                <w:sz w:val="24"/>
                <w:szCs w:val="24"/>
              </w:rPr>
              <w:fldChar w:fldCharType="end"/>
            </w:r>
          </w:hyperlink>
        </w:p>
        <w:p w:rsidR="00CB75E1" w:rsidRPr="00CF6542" w:rsidRDefault="00B11BFC" w:rsidP="00CB75E1">
          <w:pPr>
            <w:pStyle w:val="11"/>
            <w:tabs>
              <w:tab w:val="left" w:pos="440"/>
              <w:tab w:val="right" w:leader="dot" w:pos="9627"/>
            </w:tabs>
            <w:rPr>
              <w:rFonts w:ascii="Times New Roman" w:eastAsiaTheme="minorEastAsia" w:hAnsi="Times New Roman"/>
              <w:noProof/>
              <w:sz w:val="24"/>
              <w:szCs w:val="24"/>
            </w:rPr>
          </w:pPr>
          <w:hyperlink w:anchor="_Toc94713943" w:history="1">
            <w:r w:rsidR="00CB75E1" w:rsidRPr="00CF6542">
              <w:rPr>
                <w:rStyle w:val="a3"/>
                <w:rFonts w:ascii="Times New Roman" w:hAnsi="Times New Roman"/>
                <w:noProof/>
                <w:sz w:val="24"/>
                <w:szCs w:val="24"/>
              </w:rPr>
              <w:t>6.</w:t>
            </w:r>
            <w:r w:rsidR="00CB75E1" w:rsidRPr="00CF6542">
              <w:rPr>
                <w:rFonts w:ascii="Times New Roman" w:eastAsiaTheme="minorEastAsia" w:hAnsi="Times New Roman"/>
                <w:noProof/>
                <w:sz w:val="24"/>
                <w:szCs w:val="24"/>
              </w:rPr>
              <w:tab/>
            </w:r>
            <w:r w:rsidR="00CB75E1" w:rsidRPr="00CF6542">
              <w:rPr>
                <w:rStyle w:val="a3"/>
                <w:rFonts w:ascii="Times New Roman" w:hAnsi="Times New Roman"/>
                <w:noProof/>
                <w:sz w:val="24"/>
                <w:szCs w:val="24"/>
              </w:rPr>
              <w:t>Научно-исследовательская работа студентов</w:t>
            </w:r>
            <w:r w:rsidR="00CB75E1" w:rsidRPr="00CF6542">
              <w:rPr>
                <w:rFonts w:ascii="Times New Roman" w:hAnsi="Times New Roman"/>
                <w:noProof/>
                <w:webHidden/>
                <w:sz w:val="24"/>
                <w:szCs w:val="24"/>
              </w:rPr>
              <w:tab/>
            </w:r>
            <w:r w:rsidR="00CB75E1" w:rsidRPr="00CF6542">
              <w:rPr>
                <w:rFonts w:ascii="Times New Roman" w:hAnsi="Times New Roman"/>
                <w:noProof/>
                <w:webHidden/>
                <w:sz w:val="24"/>
                <w:szCs w:val="24"/>
              </w:rPr>
              <w:fldChar w:fldCharType="begin"/>
            </w:r>
            <w:r w:rsidR="00CB75E1" w:rsidRPr="00CF6542">
              <w:rPr>
                <w:rFonts w:ascii="Times New Roman" w:hAnsi="Times New Roman"/>
                <w:noProof/>
                <w:webHidden/>
                <w:sz w:val="24"/>
                <w:szCs w:val="24"/>
              </w:rPr>
              <w:instrText xml:space="preserve"> PAGEREF _Toc94713943 \h </w:instrText>
            </w:r>
            <w:r w:rsidR="00CB75E1" w:rsidRPr="00CF6542">
              <w:rPr>
                <w:rFonts w:ascii="Times New Roman" w:hAnsi="Times New Roman"/>
                <w:noProof/>
                <w:webHidden/>
                <w:sz w:val="24"/>
                <w:szCs w:val="24"/>
              </w:rPr>
            </w:r>
            <w:r w:rsidR="00CB75E1" w:rsidRPr="00CF6542">
              <w:rPr>
                <w:rFonts w:ascii="Times New Roman" w:hAnsi="Times New Roman"/>
                <w:noProof/>
                <w:webHidden/>
                <w:sz w:val="24"/>
                <w:szCs w:val="24"/>
              </w:rPr>
              <w:fldChar w:fldCharType="separate"/>
            </w:r>
            <w:r w:rsidR="00CB75E1" w:rsidRPr="00CF6542">
              <w:rPr>
                <w:rFonts w:ascii="Times New Roman" w:hAnsi="Times New Roman"/>
                <w:noProof/>
                <w:webHidden/>
                <w:sz w:val="24"/>
                <w:szCs w:val="24"/>
              </w:rPr>
              <w:t>12</w:t>
            </w:r>
            <w:r w:rsidR="00CB75E1" w:rsidRPr="00CF6542">
              <w:rPr>
                <w:rFonts w:ascii="Times New Roman" w:hAnsi="Times New Roman"/>
                <w:noProof/>
                <w:webHidden/>
                <w:sz w:val="24"/>
                <w:szCs w:val="24"/>
              </w:rPr>
              <w:fldChar w:fldCharType="end"/>
            </w:r>
          </w:hyperlink>
        </w:p>
        <w:p w:rsidR="00CB75E1" w:rsidRPr="00CF6542" w:rsidRDefault="00B11BFC" w:rsidP="00CB75E1">
          <w:pPr>
            <w:pStyle w:val="11"/>
            <w:tabs>
              <w:tab w:val="left" w:pos="440"/>
              <w:tab w:val="right" w:leader="dot" w:pos="9627"/>
            </w:tabs>
            <w:rPr>
              <w:rFonts w:ascii="Times New Roman" w:eastAsiaTheme="minorEastAsia" w:hAnsi="Times New Roman"/>
              <w:noProof/>
              <w:sz w:val="24"/>
              <w:szCs w:val="24"/>
            </w:rPr>
          </w:pPr>
          <w:hyperlink w:anchor="_Toc94713944" w:history="1">
            <w:r w:rsidR="00CB75E1" w:rsidRPr="00CF6542">
              <w:rPr>
                <w:rStyle w:val="a3"/>
                <w:rFonts w:ascii="Times New Roman" w:hAnsi="Times New Roman"/>
                <w:noProof/>
                <w:sz w:val="24"/>
                <w:szCs w:val="24"/>
              </w:rPr>
              <w:t>7.</w:t>
            </w:r>
            <w:r w:rsidR="00CB75E1" w:rsidRPr="00CF6542">
              <w:rPr>
                <w:rFonts w:ascii="Times New Roman" w:eastAsiaTheme="minorEastAsia" w:hAnsi="Times New Roman"/>
                <w:noProof/>
                <w:sz w:val="24"/>
                <w:szCs w:val="24"/>
              </w:rPr>
              <w:tab/>
            </w:r>
            <w:r w:rsidR="00CB75E1" w:rsidRPr="00CF6542">
              <w:rPr>
                <w:rStyle w:val="a3"/>
                <w:rFonts w:ascii="Times New Roman" w:hAnsi="Times New Roman"/>
                <w:noProof/>
                <w:sz w:val="24"/>
                <w:szCs w:val="24"/>
              </w:rPr>
              <w:t>Подготовка научных и научно-педагогических кадров</w:t>
            </w:r>
            <w:r w:rsidR="00CB75E1" w:rsidRPr="00CF6542">
              <w:rPr>
                <w:rFonts w:ascii="Times New Roman" w:hAnsi="Times New Roman"/>
                <w:noProof/>
                <w:webHidden/>
                <w:sz w:val="24"/>
                <w:szCs w:val="24"/>
              </w:rPr>
              <w:tab/>
            </w:r>
            <w:r w:rsidR="00CB75E1" w:rsidRPr="00CF6542">
              <w:rPr>
                <w:rFonts w:ascii="Times New Roman" w:hAnsi="Times New Roman"/>
                <w:noProof/>
                <w:webHidden/>
                <w:sz w:val="24"/>
                <w:szCs w:val="24"/>
              </w:rPr>
              <w:fldChar w:fldCharType="begin"/>
            </w:r>
            <w:r w:rsidR="00CB75E1" w:rsidRPr="00CF6542">
              <w:rPr>
                <w:rFonts w:ascii="Times New Roman" w:hAnsi="Times New Roman"/>
                <w:noProof/>
                <w:webHidden/>
                <w:sz w:val="24"/>
                <w:szCs w:val="24"/>
              </w:rPr>
              <w:instrText xml:space="preserve"> PAGEREF _Toc94713944 \h </w:instrText>
            </w:r>
            <w:r w:rsidR="00CB75E1" w:rsidRPr="00CF6542">
              <w:rPr>
                <w:rFonts w:ascii="Times New Roman" w:hAnsi="Times New Roman"/>
                <w:noProof/>
                <w:webHidden/>
                <w:sz w:val="24"/>
                <w:szCs w:val="24"/>
              </w:rPr>
            </w:r>
            <w:r w:rsidR="00CB75E1" w:rsidRPr="00CF6542">
              <w:rPr>
                <w:rFonts w:ascii="Times New Roman" w:hAnsi="Times New Roman"/>
                <w:noProof/>
                <w:webHidden/>
                <w:sz w:val="24"/>
                <w:szCs w:val="24"/>
              </w:rPr>
              <w:fldChar w:fldCharType="separate"/>
            </w:r>
            <w:r w:rsidR="00CB75E1" w:rsidRPr="00CF6542">
              <w:rPr>
                <w:rFonts w:ascii="Times New Roman" w:hAnsi="Times New Roman"/>
                <w:noProof/>
                <w:webHidden/>
                <w:sz w:val="24"/>
                <w:szCs w:val="24"/>
              </w:rPr>
              <w:t>13</w:t>
            </w:r>
            <w:r w:rsidR="00CB75E1" w:rsidRPr="00CF6542">
              <w:rPr>
                <w:rFonts w:ascii="Times New Roman" w:hAnsi="Times New Roman"/>
                <w:noProof/>
                <w:webHidden/>
                <w:sz w:val="24"/>
                <w:szCs w:val="24"/>
              </w:rPr>
              <w:fldChar w:fldCharType="end"/>
            </w:r>
          </w:hyperlink>
        </w:p>
        <w:p w:rsidR="00CB75E1" w:rsidRPr="00CF6542" w:rsidRDefault="00B11BFC" w:rsidP="00CB75E1">
          <w:pPr>
            <w:pStyle w:val="11"/>
            <w:tabs>
              <w:tab w:val="left" w:pos="440"/>
              <w:tab w:val="right" w:leader="dot" w:pos="9627"/>
            </w:tabs>
            <w:rPr>
              <w:rFonts w:ascii="Times New Roman" w:eastAsiaTheme="minorEastAsia" w:hAnsi="Times New Roman"/>
              <w:noProof/>
            </w:rPr>
          </w:pPr>
          <w:hyperlink w:anchor="_Toc94713945" w:history="1">
            <w:r w:rsidR="00CB75E1" w:rsidRPr="00CF6542">
              <w:rPr>
                <w:rStyle w:val="a3"/>
                <w:rFonts w:ascii="Times New Roman" w:hAnsi="Times New Roman"/>
                <w:noProof/>
                <w:sz w:val="24"/>
                <w:szCs w:val="24"/>
              </w:rPr>
              <w:t>8.</w:t>
            </w:r>
            <w:r w:rsidR="00CB75E1" w:rsidRPr="00CF6542">
              <w:rPr>
                <w:rFonts w:ascii="Times New Roman" w:eastAsiaTheme="minorEastAsia" w:hAnsi="Times New Roman"/>
                <w:noProof/>
                <w:sz w:val="24"/>
                <w:szCs w:val="24"/>
              </w:rPr>
              <w:tab/>
            </w:r>
            <w:r w:rsidR="00CB75E1" w:rsidRPr="00CF6542">
              <w:rPr>
                <w:rStyle w:val="a3"/>
                <w:rFonts w:ascii="Times New Roman" w:hAnsi="Times New Roman"/>
                <w:noProof/>
                <w:sz w:val="24"/>
                <w:szCs w:val="24"/>
              </w:rPr>
              <w:t>Задачи на 2022 год</w:t>
            </w:r>
            <w:r w:rsidR="00CB75E1" w:rsidRPr="00CF6542">
              <w:rPr>
                <w:rFonts w:ascii="Times New Roman" w:hAnsi="Times New Roman"/>
                <w:noProof/>
                <w:webHidden/>
                <w:sz w:val="24"/>
                <w:szCs w:val="24"/>
              </w:rPr>
              <w:tab/>
            </w:r>
            <w:r w:rsidR="00CB75E1" w:rsidRPr="00CF6542">
              <w:rPr>
                <w:rFonts w:ascii="Times New Roman" w:hAnsi="Times New Roman"/>
                <w:noProof/>
                <w:webHidden/>
                <w:sz w:val="24"/>
                <w:szCs w:val="24"/>
              </w:rPr>
              <w:fldChar w:fldCharType="begin"/>
            </w:r>
            <w:r w:rsidR="00CB75E1" w:rsidRPr="00CF6542">
              <w:rPr>
                <w:rFonts w:ascii="Times New Roman" w:hAnsi="Times New Roman"/>
                <w:noProof/>
                <w:webHidden/>
                <w:sz w:val="24"/>
                <w:szCs w:val="24"/>
              </w:rPr>
              <w:instrText xml:space="preserve"> PAGEREF _Toc94713945 \h </w:instrText>
            </w:r>
            <w:r w:rsidR="00CB75E1" w:rsidRPr="00CF6542">
              <w:rPr>
                <w:rFonts w:ascii="Times New Roman" w:hAnsi="Times New Roman"/>
                <w:noProof/>
                <w:webHidden/>
                <w:sz w:val="24"/>
                <w:szCs w:val="24"/>
              </w:rPr>
            </w:r>
            <w:r w:rsidR="00CB75E1" w:rsidRPr="00CF6542">
              <w:rPr>
                <w:rFonts w:ascii="Times New Roman" w:hAnsi="Times New Roman"/>
                <w:noProof/>
                <w:webHidden/>
                <w:sz w:val="24"/>
                <w:szCs w:val="24"/>
              </w:rPr>
              <w:fldChar w:fldCharType="separate"/>
            </w:r>
            <w:r w:rsidR="00CB75E1" w:rsidRPr="00CF6542">
              <w:rPr>
                <w:rFonts w:ascii="Times New Roman" w:hAnsi="Times New Roman"/>
                <w:noProof/>
                <w:webHidden/>
                <w:sz w:val="24"/>
                <w:szCs w:val="24"/>
              </w:rPr>
              <w:t>14</w:t>
            </w:r>
            <w:r w:rsidR="00CB75E1" w:rsidRPr="00CF6542">
              <w:rPr>
                <w:rFonts w:ascii="Times New Roman" w:hAnsi="Times New Roman"/>
                <w:noProof/>
                <w:webHidden/>
                <w:sz w:val="24"/>
                <w:szCs w:val="24"/>
              </w:rPr>
              <w:fldChar w:fldCharType="end"/>
            </w:r>
          </w:hyperlink>
        </w:p>
        <w:p w:rsidR="00CB75E1" w:rsidRPr="00CF6542" w:rsidRDefault="00CB75E1" w:rsidP="00CB75E1">
          <w:pPr>
            <w:rPr>
              <w:rFonts w:ascii="Times New Roman" w:hAnsi="Times New Roman"/>
              <w:sz w:val="24"/>
              <w:szCs w:val="24"/>
            </w:rPr>
          </w:pPr>
          <w:r w:rsidRPr="00CF6542">
            <w:rPr>
              <w:rFonts w:ascii="Times New Roman" w:hAnsi="Times New Roman"/>
              <w:b/>
              <w:bCs/>
              <w:sz w:val="24"/>
              <w:szCs w:val="24"/>
            </w:rPr>
            <w:fldChar w:fldCharType="end"/>
          </w:r>
        </w:p>
      </w:sdtContent>
    </w:sdt>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CB75E1" w:rsidRPr="00CF6542" w:rsidRDefault="00CB75E1" w:rsidP="00CB75E1">
      <w:pPr>
        <w:pStyle w:val="5"/>
        <w:spacing w:after="0" w:line="240" w:lineRule="auto"/>
        <w:ind w:left="0" w:firstLine="567"/>
        <w:jc w:val="center"/>
        <w:rPr>
          <w:rFonts w:ascii="Times New Roman" w:hAnsi="Times New Roman"/>
          <w:b/>
          <w:sz w:val="24"/>
          <w:szCs w:val="24"/>
        </w:rPr>
      </w:pPr>
    </w:p>
    <w:p w:rsidR="00AF0633" w:rsidRPr="00CF6542" w:rsidRDefault="00AF0633">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pPr>
        <w:rPr>
          <w:rFonts w:ascii="Times New Roman" w:hAnsi="Times New Roman"/>
        </w:rPr>
      </w:pPr>
    </w:p>
    <w:p w:rsidR="00CB75E1" w:rsidRPr="00CF6542" w:rsidRDefault="00CB75E1" w:rsidP="00CB75E1">
      <w:pPr>
        <w:pStyle w:val="1"/>
        <w:numPr>
          <w:ilvl w:val="0"/>
          <w:numId w:val="6"/>
        </w:numPr>
      </w:pPr>
      <w:r w:rsidRPr="00CF6542">
        <w:lastRenderedPageBreak/>
        <w:t>Общие сведения</w:t>
      </w:r>
    </w:p>
    <w:p w:rsidR="00CB75E1" w:rsidRPr="00CF6542" w:rsidRDefault="00CB75E1" w:rsidP="00CB75E1">
      <w:pPr>
        <w:spacing w:after="0"/>
        <w:rPr>
          <w:rFonts w:ascii="Times New Roman" w:hAnsi="Times New Roman"/>
        </w:rPr>
      </w:pP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В 2022 году научно-исследовательская деятельность в ФГАОУ ВО «Самарский государственный экономический университет» (далее – СГЭУ, Университет) осуществлялась по следующим основным научным направлениям, которые прошли становление на основе многолетних, инновационных научных исследований и разработок в интересах предприятий и организаций Самарской области, органов государственной власти и местного самоуправления, некоммерческих организаций, бизнес-структур региона и РФ:</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прогнозирование и программирование комплексного развития региональных социально-экономических систем;</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системы менеджмента, обеспечивающие инновационное развитие российских организаций;</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проблемы совершенствования экономики, организации и управления промышленными предприятиями.</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Научные исследования выполнялись в интересах бизнеса, органов государственной власти и в качестве самостоятельных международных исследовательских проектах. </w:t>
      </w:r>
    </w:p>
    <w:p w:rsidR="00CB75E1" w:rsidRPr="00CF6542" w:rsidRDefault="00CB75E1" w:rsidP="00CB75E1">
      <w:pPr>
        <w:spacing w:after="0" w:line="240" w:lineRule="auto"/>
        <w:ind w:firstLine="567"/>
        <w:jc w:val="both"/>
        <w:rPr>
          <w:rFonts w:ascii="Times New Roman" w:hAnsi="Times New Roman"/>
          <w:sz w:val="28"/>
          <w:szCs w:val="28"/>
        </w:rPr>
      </w:pPr>
    </w:p>
    <w:p w:rsidR="00CB75E1" w:rsidRPr="00CF6542" w:rsidRDefault="00CB75E1" w:rsidP="00CB75E1">
      <w:pPr>
        <w:pStyle w:val="1"/>
        <w:numPr>
          <w:ilvl w:val="0"/>
          <w:numId w:val="6"/>
        </w:numPr>
        <w:spacing w:line="240" w:lineRule="auto"/>
      </w:pPr>
      <w:r w:rsidRPr="00CF6542">
        <w:t>Структура и содержание научно-исследовательской деятельности в рамках заключенных договоров</w:t>
      </w:r>
    </w:p>
    <w:p w:rsidR="00CB75E1" w:rsidRPr="00CF6542" w:rsidRDefault="00CB75E1" w:rsidP="00CB75E1">
      <w:pPr>
        <w:pStyle w:val="a7"/>
        <w:spacing w:after="0" w:line="240" w:lineRule="auto"/>
        <w:ind w:left="927"/>
        <w:rPr>
          <w:sz w:val="28"/>
          <w:szCs w:val="28"/>
        </w:rPr>
      </w:pPr>
    </w:p>
    <w:p w:rsidR="00CB75E1" w:rsidRPr="00CF6542" w:rsidRDefault="00CB75E1" w:rsidP="00CB75E1">
      <w:pPr>
        <w:pStyle w:val="a7"/>
        <w:spacing w:after="120" w:line="240" w:lineRule="auto"/>
        <w:ind w:left="0" w:firstLine="567"/>
        <w:jc w:val="both"/>
        <w:rPr>
          <w:b w:val="0"/>
          <w:sz w:val="28"/>
          <w:szCs w:val="28"/>
        </w:rPr>
      </w:pPr>
      <w:r w:rsidRPr="00CF6542">
        <w:rPr>
          <w:b w:val="0"/>
          <w:sz w:val="28"/>
          <w:szCs w:val="28"/>
        </w:rPr>
        <w:t>По итогам 2022 года в Университете было проведено 20 научно-исследовательских работ (далее-НИР) общим объемом финансирования 15 238,0 тыс. руб.</w:t>
      </w:r>
      <w:r w:rsidRPr="00CF6542">
        <w:rPr>
          <w:rStyle w:val="aa"/>
          <w:b w:val="0"/>
          <w:sz w:val="28"/>
          <w:szCs w:val="28"/>
        </w:rPr>
        <w:footnoteReference w:id="1"/>
      </w:r>
      <w:r w:rsidRPr="00CF6542">
        <w:rPr>
          <w:b w:val="0"/>
          <w:sz w:val="28"/>
          <w:szCs w:val="28"/>
        </w:rPr>
        <w:t>, в том числе прикладные исследования – 9 866,0 тыс. руб., фундаментальные 5 372,0 тыс. руб.</w:t>
      </w:r>
      <w:r w:rsidR="006A1A2F" w:rsidRPr="00CF6542">
        <w:rPr>
          <w:b w:val="0"/>
          <w:sz w:val="28"/>
          <w:szCs w:val="28"/>
        </w:rPr>
        <w:t xml:space="preserve"> (таблица 1).</w:t>
      </w:r>
      <w:r w:rsidRPr="00CF6542">
        <w:rPr>
          <w:b w:val="0"/>
          <w:sz w:val="28"/>
          <w:szCs w:val="28"/>
        </w:rPr>
        <w:t xml:space="preserve"> Отмечена положительная тенденция увеличения объема финансирования НИР на 2 273,9 тыс. руб. (17,54 %)</w:t>
      </w:r>
      <w:r w:rsidRPr="00CF6542">
        <w:rPr>
          <w:b w:val="0"/>
          <w:color w:val="FF0000"/>
          <w:sz w:val="28"/>
          <w:szCs w:val="28"/>
        </w:rPr>
        <w:t xml:space="preserve"> </w:t>
      </w:r>
      <w:r w:rsidRPr="00CF6542">
        <w:rPr>
          <w:b w:val="0"/>
          <w:sz w:val="28"/>
          <w:szCs w:val="28"/>
        </w:rPr>
        <w:t>за счет увеличения объема финансирования тем НИР, выполняемых Лабораторией макроэкономического прогнозирования и стратегического планирования. При этом за отчетный период снизился объем финансирования НИР, реализуемых кафедрами университета, на 1 058,1 тыс. руб. (19,62 %). Объем финансирования по грантам сократился на 1 578 тыс. руб. (22,71%).</w:t>
      </w:r>
    </w:p>
    <w:p w:rsidR="00CB75E1" w:rsidRPr="00CF6542" w:rsidRDefault="00CB75E1" w:rsidP="00CB75E1">
      <w:pPr>
        <w:spacing w:after="120" w:line="240" w:lineRule="auto"/>
        <w:jc w:val="both"/>
        <w:rPr>
          <w:rFonts w:ascii="Times New Roman" w:hAnsi="Times New Roman"/>
          <w:sz w:val="28"/>
          <w:szCs w:val="28"/>
        </w:rPr>
      </w:pPr>
    </w:p>
    <w:p w:rsidR="00CB75E1" w:rsidRPr="00CF6542" w:rsidRDefault="00CB75E1" w:rsidP="00CB75E1">
      <w:pPr>
        <w:spacing w:after="120" w:line="240" w:lineRule="auto"/>
        <w:jc w:val="both"/>
        <w:rPr>
          <w:rFonts w:ascii="Times New Roman" w:hAnsi="Times New Roman"/>
          <w:sz w:val="28"/>
          <w:szCs w:val="28"/>
        </w:rPr>
      </w:pPr>
      <w:r w:rsidRPr="00CF6542">
        <w:rPr>
          <w:rFonts w:ascii="Times New Roman" w:hAnsi="Times New Roman"/>
          <w:sz w:val="28"/>
          <w:szCs w:val="28"/>
        </w:rPr>
        <w:t xml:space="preserve">Таблица 1 – Динамика доходов от научно-исследовательских работ в период 2021-2022 гг. </w:t>
      </w:r>
    </w:p>
    <w:tbl>
      <w:tblPr>
        <w:tblW w:w="9351" w:type="dxa"/>
        <w:tblLook w:val="04A0" w:firstRow="1" w:lastRow="0" w:firstColumn="1" w:lastColumn="0" w:noHBand="0" w:noVBand="1"/>
      </w:tblPr>
      <w:tblGrid>
        <w:gridCol w:w="3256"/>
        <w:gridCol w:w="1701"/>
        <w:gridCol w:w="1559"/>
        <w:gridCol w:w="1561"/>
        <w:gridCol w:w="1274"/>
      </w:tblGrid>
      <w:tr w:rsidR="00CB75E1" w:rsidRPr="00CF6542" w:rsidTr="004B0F4D">
        <w:trPr>
          <w:trHeight w:val="1423"/>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5E1" w:rsidRPr="00CF6542" w:rsidRDefault="00CB75E1" w:rsidP="004B0F4D">
            <w:pPr>
              <w:spacing w:after="0" w:line="240" w:lineRule="auto"/>
              <w:ind w:left="-120" w:right="-111"/>
              <w:jc w:val="center"/>
              <w:rPr>
                <w:rFonts w:ascii="Times New Roman" w:hAnsi="Times New Roman"/>
                <w:color w:val="000000"/>
                <w:sz w:val="24"/>
                <w:szCs w:val="24"/>
              </w:rPr>
            </w:pPr>
            <w:r w:rsidRPr="00CF6542">
              <w:rPr>
                <w:rFonts w:ascii="Times New Roman" w:hAnsi="Times New Roman"/>
                <w:color w:val="000000"/>
                <w:sz w:val="24"/>
                <w:szCs w:val="24"/>
              </w:rPr>
              <w:t>Структурное подразделение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2021 г. фактическое значение показателя, тыс.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2022 г. фактическое значение показателя, тыс. руб.</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Абсолютный прирост,</w:t>
            </w:r>
            <w:r w:rsidRPr="00CF6542">
              <w:rPr>
                <w:rFonts w:ascii="Times New Roman" w:hAnsi="Times New Roman"/>
                <w:color w:val="000000"/>
                <w:sz w:val="24"/>
                <w:szCs w:val="24"/>
              </w:rPr>
              <w:br/>
              <w:t>тыс. руб.</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Темп прироста,   %</w:t>
            </w:r>
          </w:p>
        </w:tc>
      </w:tr>
      <w:tr w:rsidR="00CB75E1" w:rsidRPr="00CF6542" w:rsidTr="004B0F4D">
        <w:trPr>
          <w:trHeight w:val="856"/>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CB75E1" w:rsidRPr="00CF6542" w:rsidRDefault="00CB75E1" w:rsidP="004B0F4D">
            <w:pPr>
              <w:spacing w:after="0" w:line="240" w:lineRule="auto"/>
              <w:ind w:left="-120" w:right="-111"/>
              <w:jc w:val="center"/>
              <w:rPr>
                <w:rFonts w:ascii="Times New Roman" w:hAnsi="Times New Roman"/>
                <w:color w:val="000000"/>
                <w:sz w:val="24"/>
                <w:szCs w:val="24"/>
              </w:rPr>
            </w:pPr>
            <w:r w:rsidRPr="00CF6542">
              <w:rPr>
                <w:rFonts w:ascii="Times New Roman" w:hAnsi="Times New Roman"/>
                <w:color w:val="000000"/>
                <w:sz w:val="24"/>
                <w:szCs w:val="24"/>
              </w:rPr>
              <w:lastRenderedPageBreak/>
              <w:t>Научно-исследовательская деятельность,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12 964,10</w:t>
            </w:r>
          </w:p>
        </w:tc>
        <w:tc>
          <w:tcPr>
            <w:tcW w:w="1559" w:type="dxa"/>
            <w:tcBorders>
              <w:top w:val="nil"/>
              <w:left w:val="nil"/>
              <w:bottom w:val="single" w:sz="4" w:space="0" w:color="auto"/>
              <w:right w:val="single" w:sz="4" w:space="0" w:color="auto"/>
            </w:tcBorders>
            <w:shd w:val="clear" w:color="auto" w:fill="auto"/>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15 238,00</w:t>
            </w:r>
          </w:p>
        </w:tc>
        <w:tc>
          <w:tcPr>
            <w:tcW w:w="1561" w:type="dxa"/>
            <w:tcBorders>
              <w:top w:val="nil"/>
              <w:left w:val="nil"/>
              <w:bottom w:val="single" w:sz="4" w:space="0" w:color="auto"/>
              <w:right w:val="single" w:sz="4" w:space="0" w:color="auto"/>
            </w:tcBorders>
            <w:shd w:val="clear" w:color="auto" w:fill="auto"/>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2 273,90</w:t>
            </w:r>
          </w:p>
        </w:tc>
        <w:tc>
          <w:tcPr>
            <w:tcW w:w="1274" w:type="dxa"/>
            <w:tcBorders>
              <w:top w:val="nil"/>
              <w:left w:val="nil"/>
              <w:bottom w:val="single" w:sz="4" w:space="0" w:color="auto"/>
              <w:right w:val="single" w:sz="4" w:space="0" w:color="auto"/>
            </w:tcBorders>
            <w:shd w:val="clear" w:color="auto" w:fill="auto"/>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17,54</w:t>
            </w:r>
          </w:p>
        </w:tc>
      </w:tr>
      <w:tr w:rsidR="00CB75E1" w:rsidRPr="00CF6542" w:rsidTr="004B0F4D">
        <w:trPr>
          <w:trHeight w:val="99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CB75E1" w:rsidRPr="00CF6542" w:rsidRDefault="00CB75E1" w:rsidP="004B0F4D">
            <w:pPr>
              <w:spacing w:after="0" w:line="240" w:lineRule="auto"/>
              <w:ind w:left="-120" w:right="-111"/>
              <w:jc w:val="center"/>
              <w:rPr>
                <w:rFonts w:ascii="Times New Roman" w:hAnsi="Times New Roman"/>
                <w:color w:val="000000"/>
                <w:sz w:val="24"/>
                <w:szCs w:val="24"/>
              </w:rPr>
            </w:pPr>
            <w:r w:rsidRPr="00CF6542">
              <w:rPr>
                <w:rFonts w:ascii="Times New Roman" w:hAnsi="Times New Roman"/>
                <w:color w:val="000000"/>
                <w:sz w:val="24"/>
                <w:szCs w:val="24"/>
              </w:rPr>
              <w:t>Отдел организации научных исследований и подготовки научных кадров (кафедры)</w:t>
            </w:r>
          </w:p>
        </w:tc>
        <w:tc>
          <w:tcPr>
            <w:tcW w:w="170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5 393,10</w:t>
            </w:r>
          </w:p>
        </w:tc>
        <w:tc>
          <w:tcPr>
            <w:tcW w:w="1559"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4 335,00</w:t>
            </w:r>
          </w:p>
        </w:tc>
        <w:tc>
          <w:tcPr>
            <w:tcW w:w="156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-1 058,10</w:t>
            </w:r>
          </w:p>
        </w:tc>
        <w:tc>
          <w:tcPr>
            <w:tcW w:w="1274"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-19,62</w:t>
            </w:r>
          </w:p>
        </w:tc>
      </w:tr>
      <w:tr w:rsidR="00CB75E1" w:rsidRPr="00CF6542" w:rsidTr="004B0F4D">
        <w:trPr>
          <w:trHeight w:val="37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CB75E1" w:rsidRPr="00CF6542" w:rsidRDefault="00CB75E1" w:rsidP="004B0F4D">
            <w:pPr>
              <w:spacing w:after="0" w:line="240" w:lineRule="auto"/>
              <w:ind w:left="-120" w:right="-111"/>
              <w:jc w:val="center"/>
              <w:rPr>
                <w:rFonts w:ascii="Times New Roman" w:hAnsi="Times New Roman"/>
                <w:color w:val="000000"/>
                <w:sz w:val="24"/>
                <w:szCs w:val="24"/>
              </w:rPr>
            </w:pPr>
            <w:r w:rsidRPr="00CF6542">
              <w:rPr>
                <w:rFonts w:ascii="Times New Roman" w:hAnsi="Times New Roman"/>
                <w:color w:val="000000"/>
                <w:sz w:val="24"/>
                <w:szCs w:val="24"/>
              </w:rPr>
              <w:t>Гранты</w:t>
            </w:r>
          </w:p>
        </w:tc>
        <w:tc>
          <w:tcPr>
            <w:tcW w:w="170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6 950,00</w:t>
            </w:r>
          </w:p>
        </w:tc>
        <w:tc>
          <w:tcPr>
            <w:tcW w:w="1559"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5 372,00</w:t>
            </w:r>
          </w:p>
        </w:tc>
        <w:tc>
          <w:tcPr>
            <w:tcW w:w="156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-1 578,00</w:t>
            </w:r>
          </w:p>
        </w:tc>
        <w:tc>
          <w:tcPr>
            <w:tcW w:w="1274"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-22,71</w:t>
            </w:r>
          </w:p>
        </w:tc>
      </w:tr>
      <w:tr w:rsidR="00CB75E1" w:rsidRPr="00CF6542" w:rsidTr="004B0F4D">
        <w:trPr>
          <w:trHeight w:val="159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CB75E1" w:rsidRPr="00CF6542" w:rsidRDefault="00CB75E1" w:rsidP="004B0F4D">
            <w:pPr>
              <w:spacing w:after="0" w:line="240" w:lineRule="auto"/>
              <w:ind w:left="-120" w:right="-111"/>
              <w:jc w:val="center"/>
              <w:rPr>
                <w:rFonts w:ascii="Times New Roman" w:hAnsi="Times New Roman"/>
                <w:color w:val="000000"/>
                <w:sz w:val="24"/>
                <w:szCs w:val="24"/>
              </w:rPr>
            </w:pPr>
            <w:r w:rsidRPr="00CF6542">
              <w:rPr>
                <w:rFonts w:ascii="Times New Roman" w:hAnsi="Times New Roman"/>
                <w:color w:val="000000"/>
                <w:sz w:val="24"/>
                <w:szCs w:val="24"/>
              </w:rPr>
              <w:t>Лаборатория макроэкономического прогнозирования и стратегического планирования (Цыбатов В.А.)</w:t>
            </w:r>
          </w:p>
        </w:tc>
        <w:tc>
          <w:tcPr>
            <w:tcW w:w="170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590,00</w:t>
            </w:r>
          </w:p>
        </w:tc>
        <w:tc>
          <w:tcPr>
            <w:tcW w:w="1559"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5 500,00</w:t>
            </w:r>
          </w:p>
        </w:tc>
        <w:tc>
          <w:tcPr>
            <w:tcW w:w="156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4 910,00</w:t>
            </w:r>
          </w:p>
        </w:tc>
        <w:tc>
          <w:tcPr>
            <w:tcW w:w="1274"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в 9,3 раза</w:t>
            </w:r>
          </w:p>
        </w:tc>
      </w:tr>
      <w:tr w:rsidR="00CB75E1" w:rsidRPr="00CF6542" w:rsidTr="004B0F4D">
        <w:trPr>
          <w:trHeight w:val="982"/>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CB75E1" w:rsidRPr="00CF6542" w:rsidRDefault="00CB75E1" w:rsidP="004B0F4D">
            <w:pPr>
              <w:spacing w:after="0" w:line="240" w:lineRule="auto"/>
              <w:ind w:left="-120" w:right="-111"/>
              <w:jc w:val="center"/>
              <w:rPr>
                <w:rFonts w:ascii="Times New Roman" w:hAnsi="Times New Roman"/>
                <w:color w:val="000000"/>
                <w:sz w:val="24"/>
                <w:szCs w:val="24"/>
              </w:rPr>
            </w:pPr>
            <w:r w:rsidRPr="00CF6542">
              <w:rPr>
                <w:rFonts w:ascii="Times New Roman" w:hAnsi="Times New Roman"/>
                <w:color w:val="000000"/>
                <w:sz w:val="24"/>
                <w:szCs w:val="24"/>
              </w:rPr>
              <w:t>Лаборатория доказательной и социальной политики (Звоновский В.Б.)</w:t>
            </w:r>
          </w:p>
        </w:tc>
        <w:tc>
          <w:tcPr>
            <w:tcW w:w="170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31,00</w:t>
            </w:r>
          </w:p>
        </w:tc>
        <w:tc>
          <w:tcPr>
            <w:tcW w:w="1559"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31,00</w:t>
            </w:r>
          </w:p>
        </w:tc>
        <w:tc>
          <w:tcPr>
            <w:tcW w:w="156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0,00</w:t>
            </w:r>
          </w:p>
        </w:tc>
      </w:tr>
      <w:tr w:rsidR="00CB75E1" w:rsidRPr="00CF6542" w:rsidTr="004B0F4D">
        <w:trPr>
          <w:trHeight w:val="84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CB75E1" w:rsidRPr="00CF6542" w:rsidRDefault="00CB75E1" w:rsidP="004B0F4D">
            <w:pPr>
              <w:spacing w:after="0" w:line="240" w:lineRule="auto"/>
              <w:ind w:left="-120" w:right="-111"/>
              <w:jc w:val="center"/>
              <w:rPr>
                <w:rFonts w:ascii="Times New Roman" w:hAnsi="Times New Roman"/>
                <w:color w:val="000000"/>
                <w:sz w:val="24"/>
                <w:szCs w:val="24"/>
              </w:rPr>
            </w:pPr>
            <w:r w:rsidRPr="00CF6542">
              <w:rPr>
                <w:rFonts w:ascii="Times New Roman" w:hAnsi="Times New Roman"/>
                <w:color w:val="000000"/>
                <w:sz w:val="24"/>
                <w:szCs w:val="24"/>
              </w:rPr>
              <w:t>Центр изучения стран Азии, Африки и Латинской Америки (Хмелева Г.А.)</w:t>
            </w:r>
          </w:p>
        </w:tc>
        <w:tc>
          <w:tcPr>
            <w:tcW w:w="170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0,00</w:t>
            </w:r>
          </w:p>
        </w:tc>
        <w:tc>
          <w:tcPr>
            <w:tcW w:w="1561"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noWrap/>
            <w:vAlign w:val="center"/>
            <w:hideMark/>
          </w:tcPr>
          <w:p w:rsidR="00CB75E1" w:rsidRPr="00CF6542" w:rsidRDefault="00CB75E1" w:rsidP="00AF0633">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0,00</w:t>
            </w:r>
          </w:p>
        </w:tc>
      </w:tr>
    </w:tbl>
    <w:p w:rsidR="00CB75E1" w:rsidRPr="00CF6542" w:rsidRDefault="00CB75E1" w:rsidP="00CB75E1">
      <w:pPr>
        <w:pStyle w:val="a7"/>
        <w:spacing w:after="120" w:line="240" w:lineRule="auto"/>
        <w:ind w:left="0" w:firstLine="567"/>
        <w:jc w:val="both"/>
        <w:rPr>
          <w:b w:val="0"/>
          <w:sz w:val="28"/>
          <w:szCs w:val="28"/>
        </w:rPr>
      </w:pPr>
    </w:p>
    <w:p w:rsidR="00CB75E1" w:rsidRPr="00CF6542" w:rsidRDefault="00CB75E1" w:rsidP="00CB75E1">
      <w:pPr>
        <w:spacing w:after="120" w:line="240" w:lineRule="auto"/>
        <w:ind w:firstLine="567"/>
        <w:jc w:val="both"/>
        <w:rPr>
          <w:rFonts w:ascii="Times New Roman" w:hAnsi="Times New Roman"/>
          <w:sz w:val="28"/>
          <w:szCs w:val="28"/>
        </w:rPr>
      </w:pPr>
      <w:r w:rsidRPr="00CF6542">
        <w:rPr>
          <w:rFonts w:ascii="Times New Roman" w:hAnsi="Times New Roman"/>
          <w:sz w:val="28"/>
          <w:szCs w:val="28"/>
        </w:rPr>
        <w:t>Структура выполненных НИР по источникам финансирования в 2022 году изменилась и представлена следующим образом</w:t>
      </w:r>
      <w:r w:rsidR="006A1A2F" w:rsidRPr="00CF6542">
        <w:rPr>
          <w:rFonts w:ascii="Times New Roman" w:hAnsi="Times New Roman"/>
          <w:sz w:val="28"/>
          <w:szCs w:val="28"/>
        </w:rPr>
        <w:t xml:space="preserve"> (таблица 2)</w:t>
      </w:r>
      <w:r w:rsidRPr="00CF6542">
        <w:rPr>
          <w:rFonts w:ascii="Times New Roman" w:hAnsi="Times New Roman"/>
          <w:sz w:val="28"/>
          <w:szCs w:val="28"/>
        </w:rPr>
        <w:t>:</w:t>
      </w:r>
    </w:p>
    <w:p w:rsidR="00CB75E1" w:rsidRPr="00CF6542" w:rsidRDefault="00CB75E1" w:rsidP="00CB75E1">
      <w:pPr>
        <w:spacing w:after="120" w:line="240" w:lineRule="auto"/>
        <w:ind w:firstLine="567"/>
        <w:jc w:val="both"/>
        <w:rPr>
          <w:rFonts w:ascii="Times New Roman" w:hAnsi="Times New Roman"/>
          <w:sz w:val="28"/>
          <w:szCs w:val="28"/>
        </w:rPr>
      </w:pPr>
      <w:r w:rsidRPr="00CF6542">
        <w:rPr>
          <w:rFonts w:ascii="Times New Roman" w:hAnsi="Times New Roman"/>
          <w:sz w:val="28"/>
          <w:szCs w:val="28"/>
        </w:rPr>
        <w:t>- из средств фондов поддержки научной, научно-технической и инновационной деятельности – 5372,0 тыс. руб. (35,3% от общего объема финансирования);</w:t>
      </w:r>
    </w:p>
    <w:p w:rsidR="00CB75E1" w:rsidRPr="00CF6542" w:rsidRDefault="00CB75E1" w:rsidP="00CB75E1">
      <w:pPr>
        <w:spacing w:after="120" w:line="240" w:lineRule="auto"/>
        <w:ind w:firstLine="567"/>
        <w:jc w:val="both"/>
        <w:rPr>
          <w:rFonts w:ascii="Times New Roman" w:hAnsi="Times New Roman"/>
          <w:sz w:val="28"/>
          <w:szCs w:val="28"/>
        </w:rPr>
      </w:pPr>
      <w:r w:rsidRPr="00CF6542">
        <w:rPr>
          <w:rFonts w:ascii="Times New Roman" w:hAnsi="Times New Roman"/>
          <w:sz w:val="28"/>
          <w:szCs w:val="28"/>
        </w:rPr>
        <w:t>- средств бюджетов субъектов федерации и органов местного самоуправления –230,0 тыс. руб. (1,5% от общего объема финансирования);</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из средств российских хозяйствующих субъектов – 9636,0 тыс. руб. (63,2% от общего объема финансирования).</w:t>
      </w:r>
    </w:p>
    <w:p w:rsidR="004B0F4D" w:rsidRPr="00CF6542" w:rsidRDefault="004B0F4D" w:rsidP="004B0F4D">
      <w:pPr>
        <w:spacing w:after="0" w:line="240" w:lineRule="auto"/>
        <w:jc w:val="both"/>
        <w:rPr>
          <w:rFonts w:ascii="Times New Roman" w:hAnsi="Times New Roman"/>
          <w:sz w:val="28"/>
          <w:szCs w:val="28"/>
        </w:rPr>
      </w:pPr>
    </w:p>
    <w:p w:rsidR="004B0F4D" w:rsidRPr="00CF6542" w:rsidRDefault="004B0F4D" w:rsidP="004B0F4D">
      <w:pPr>
        <w:spacing w:after="0"/>
        <w:rPr>
          <w:rFonts w:ascii="Times New Roman" w:hAnsi="Times New Roman"/>
          <w:sz w:val="28"/>
          <w:szCs w:val="28"/>
        </w:rPr>
      </w:pPr>
      <w:r w:rsidRPr="00CF6542">
        <w:rPr>
          <w:rFonts w:ascii="Times New Roman" w:hAnsi="Times New Roman"/>
          <w:sz w:val="28"/>
          <w:szCs w:val="28"/>
        </w:rPr>
        <w:t>Таблица 2 – Структура выполненных НИР по источникам финансирования</w:t>
      </w:r>
    </w:p>
    <w:tbl>
      <w:tblPr>
        <w:tblW w:w="9214" w:type="dxa"/>
        <w:tblInd w:w="-10" w:type="dxa"/>
        <w:tblLayout w:type="fixed"/>
        <w:tblLook w:val="04A0" w:firstRow="1" w:lastRow="0" w:firstColumn="1" w:lastColumn="0" w:noHBand="0" w:noVBand="1"/>
      </w:tblPr>
      <w:tblGrid>
        <w:gridCol w:w="2732"/>
        <w:gridCol w:w="1620"/>
        <w:gridCol w:w="1602"/>
        <w:gridCol w:w="1639"/>
        <w:gridCol w:w="1621"/>
      </w:tblGrid>
      <w:tr w:rsidR="004B0F4D" w:rsidRPr="00CF6542" w:rsidTr="004B0F4D">
        <w:trPr>
          <w:trHeight w:val="330"/>
        </w:trPr>
        <w:tc>
          <w:tcPr>
            <w:tcW w:w="27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Показатель</w:t>
            </w:r>
          </w:p>
        </w:tc>
        <w:tc>
          <w:tcPr>
            <w:tcW w:w="3222" w:type="dxa"/>
            <w:gridSpan w:val="2"/>
            <w:tcBorders>
              <w:top w:val="single" w:sz="8" w:space="0" w:color="auto"/>
              <w:left w:val="nil"/>
              <w:bottom w:val="single" w:sz="8" w:space="0" w:color="auto"/>
              <w:right w:val="single" w:sz="8" w:space="0" w:color="000000"/>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2021 г.</w:t>
            </w:r>
          </w:p>
        </w:tc>
        <w:tc>
          <w:tcPr>
            <w:tcW w:w="3260" w:type="dxa"/>
            <w:gridSpan w:val="2"/>
            <w:tcBorders>
              <w:top w:val="single" w:sz="8" w:space="0" w:color="auto"/>
              <w:left w:val="nil"/>
              <w:bottom w:val="single" w:sz="8" w:space="0" w:color="auto"/>
              <w:right w:val="single" w:sz="8" w:space="0" w:color="000000"/>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2022 г.</w:t>
            </w:r>
          </w:p>
        </w:tc>
      </w:tr>
      <w:tr w:rsidR="004B0F4D" w:rsidRPr="00CF6542" w:rsidTr="004B0F4D">
        <w:trPr>
          <w:trHeight w:val="645"/>
        </w:trPr>
        <w:tc>
          <w:tcPr>
            <w:tcW w:w="2732" w:type="dxa"/>
            <w:vMerge/>
            <w:tcBorders>
              <w:top w:val="single" w:sz="8" w:space="0" w:color="auto"/>
              <w:left w:val="single" w:sz="8" w:space="0" w:color="auto"/>
              <w:bottom w:val="single" w:sz="8" w:space="0" w:color="000000"/>
              <w:right w:val="single" w:sz="8" w:space="0" w:color="auto"/>
            </w:tcBorders>
            <w:vAlign w:val="center"/>
            <w:hideMark/>
          </w:tcPr>
          <w:p w:rsidR="004B0F4D" w:rsidRPr="00CF6542" w:rsidRDefault="004B0F4D" w:rsidP="004B0F4D">
            <w:pPr>
              <w:spacing w:after="0" w:line="240" w:lineRule="auto"/>
              <w:rPr>
                <w:rFonts w:ascii="Times New Roman" w:hAnsi="Times New Roman"/>
                <w:color w:val="000000"/>
                <w:sz w:val="24"/>
                <w:szCs w:val="24"/>
              </w:rPr>
            </w:pPr>
          </w:p>
        </w:tc>
        <w:tc>
          <w:tcPr>
            <w:tcW w:w="1620"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Сумма, тыс. руб.</w:t>
            </w:r>
          </w:p>
        </w:tc>
        <w:tc>
          <w:tcPr>
            <w:tcW w:w="1602"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Доля, %</w:t>
            </w:r>
          </w:p>
        </w:tc>
        <w:tc>
          <w:tcPr>
            <w:tcW w:w="1639"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Сумма, тыс. руб.</w:t>
            </w:r>
          </w:p>
        </w:tc>
        <w:tc>
          <w:tcPr>
            <w:tcW w:w="1621"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Доля, %</w:t>
            </w:r>
          </w:p>
        </w:tc>
      </w:tr>
      <w:tr w:rsidR="004B0F4D" w:rsidRPr="00CF6542" w:rsidTr="004B0F4D">
        <w:trPr>
          <w:trHeight w:val="1140"/>
        </w:trPr>
        <w:tc>
          <w:tcPr>
            <w:tcW w:w="2732" w:type="dxa"/>
            <w:tcBorders>
              <w:top w:val="nil"/>
              <w:left w:val="single" w:sz="8" w:space="0" w:color="auto"/>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both"/>
              <w:rPr>
                <w:rFonts w:ascii="Times New Roman" w:hAnsi="Times New Roman"/>
                <w:color w:val="000000"/>
                <w:sz w:val="24"/>
                <w:szCs w:val="24"/>
              </w:rPr>
            </w:pPr>
            <w:r w:rsidRPr="00CF6542">
              <w:rPr>
                <w:rFonts w:ascii="Times New Roman" w:hAnsi="Times New Roman"/>
                <w:color w:val="000000"/>
                <w:sz w:val="24"/>
                <w:szCs w:val="24"/>
              </w:rPr>
              <w:t>Общий объем источников финансирования, тыс. руб.: из них:</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12 964,10</w:t>
            </w:r>
          </w:p>
        </w:tc>
        <w:tc>
          <w:tcPr>
            <w:tcW w:w="1602"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100</w:t>
            </w:r>
            <w:r w:rsidR="00845877" w:rsidRPr="00CF6542">
              <w:rPr>
                <w:rFonts w:ascii="Times New Roman" w:hAnsi="Times New Roman"/>
                <w:color w:val="000000"/>
                <w:sz w:val="24"/>
                <w:szCs w:val="24"/>
              </w:rPr>
              <w:t>,00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15 238,00</w:t>
            </w:r>
          </w:p>
        </w:tc>
        <w:tc>
          <w:tcPr>
            <w:tcW w:w="1621"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100</w:t>
            </w:r>
            <w:r w:rsidR="00845877" w:rsidRPr="00CF6542">
              <w:rPr>
                <w:rFonts w:ascii="Times New Roman" w:hAnsi="Times New Roman"/>
                <w:color w:val="000000"/>
                <w:sz w:val="24"/>
                <w:szCs w:val="24"/>
              </w:rPr>
              <w:t>,00</w:t>
            </w:r>
          </w:p>
        </w:tc>
      </w:tr>
      <w:tr w:rsidR="004B0F4D" w:rsidRPr="00CF6542" w:rsidTr="004B0F4D">
        <w:trPr>
          <w:trHeight w:val="1590"/>
        </w:trPr>
        <w:tc>
          <w:tcPr>
            <w:tcW w:w="2732" w:type="dxa"/>
            <w:tcBorders>
              <w:top w:val="nil"/>
              <w:left w:val="single" w:sz="8" w:space="0" w:color="auto"/>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both"/>
              <w:rPr>
                <w:rFonts w:ascii="Times New Roman" w:hAnsi="Times New Roman"/>
                <w:color w:val="000000"/>
                <w:sz w:val="24"/>
                <w:szCs w:val="24"/>
              </w:rPr>
            </w:pPr>
            <w:r w:rsidRPr="00CF6542">
              <w:rPr>
                <w:rFonts w:ascii="Times New Roman" w:hAnsi="Times New Roman"/>
                <w:color w:val="000000"/>
                <w:sz w:val="24"/>
                <w:szCs w:val="24"/>
              </w:rPr>
              <w:t>средства фондов поддержки научной, научно-технической и инновационной деятельности</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6 950,00</w:t>
            </w:r>
          </w:p>
        </w:tc>
        <w:tc>
          <w:tcPr>
            <w:tcW w:w="1602"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53,61</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5 372,00</w:t>
            </w:r>
          </w:p>
        </w:tc>
        <w:tc>
          <w:tcPr>
            <w:tcW w:w="1621"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35,25</w:t>
            </w:r>
          </w:p>
        </w:tc>
      </w:tr>
      <w:tr w:rsidR="004B0F4D" w:rsidRPr="00CF6542" w:rsidTr="004B0F4D">
        <w:trPr>
          <w:trHeight w:val="1275"/>
        </w:trPr>
        <w:tc>
          <w:tcPr>
            <w:tcW w:w="2732" w:type="dxa"/>
            <w:tcBorders>
              <w:top w:val="nil"/>
              <w:left w:val="single" w:sz="8" w:space="0" w:color="auto"/>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both"/>
              <w:rPr>
                <w:rFonts w:ascii="Times New Roman" w:hAnsi="Times New Roman"/>
                <w:color w:val="000000"/>
                <w:sz w:val="24"/>
                <w:szCs w:val="24"/>
              </w:rPr>
            </w:pPr>
            <w:r w:rsidRPr="00CF6542">
              <w:rPr>
                <w:rFonts w:ascii="Times New Roman" w:hAnsi="Times New Roman"/>
                <w:color w:val="000000"/>
                <w:sz w:val="24"/>
                <w:szCs w:val="24"/>
              </w:rPr>
              <w:lastRenderedPageBreak/>
              <w:t>средства бюджетов субъектов федерации и органов местного самоуправления</w:t>
            </w:r>
          </w:p>
        </w:tc>
        <w:tc>
          <w:tcPr>
            <w:tcW w:w="1620"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lang w:val="en-US"/>
              </w:rPr>
              <w:t>1660</w:t>
            </w:r>
          </w:p>
        </w:tc>
        <w:tc>
          <w:tcPr>
            <w:tcW w:w="1602"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12,80</w:t>
            </w:r>
          </w:p>
        </w:tc>
        <w:tc>
          <w:tcPr>
            <w:tcW w:w="1639"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lang w:val="en-US"/>
              </w:rPr>
              <w:t>230</w:t>
            </w:r>
          </w:p>
        </w:tc>
        <w:tc>
          <w:tcPr>
            <w:tcW w:w="1621"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lang w:val="en-US"/>
              </w:rPr>
              <w:t>1,51</w:t>
            </w:r>
          </w:p>
        </w:tc>
      </w:tr>
      <w:tr w:rsidR="004B0F4D" w:rsidRPr="00CF6542" w:rsidTr="004B0F4D">
        <w:trPr>
          <w:trHeight w:val="765"/>
        </w:trPr>
        <w:tc>
          <w:tcPr>
            <w:tcW w:w="2732" w:type="dxa"/>
            <w:tcBorders>
              <w:top w:val="nil"/>
              <w:left w:val="single" w:sz="8" w:space="0" w:color="auto"/>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both"/>
              <w:rPr>
                <w:rFonts w:ascii="Times New Roman" w:hAnsi="Times New Roman"/>
                <w:color w:val="000000"/>
                <w:sz w:val="24"/>
                <w:szCs w:val="24"/>
              </w:rPr>
            </w:pPr>
            <w:r w:rsidRPr="00CF6542">
              <w:rPr>
                <w:rFonts w:ascii="Times New Roman" w:hAnsi="Times New Roman"/>
                <w:color w:val="000000"/>
                <w:sz w:val="24"/>
                <w:szCs w:val="24"/>
              </w:rPr>
              <w:t>средства российских хозяйствующих субъектов</w:t>
            </w:r>
          </w:p>
        </w:tc>
        <w:tc>
          <w:tcPr>
            <w:tcW w:w="1620"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3760</w:t>
            </w:r>
          </w:p>
        </w:tc>
        <w:tc>
          <w:tcPr>
            <w:tcW w:w="1602"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29,00</w:t>
            </w:r>
          </w:p>
        </w:tc>
        <w:tc>
          <w:tcPr>
            <w:tcW w:w="1639"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9636</w:t>
            </w:r>
          </w:p>
        </w:tc>
        <w:tc>
          <w:tcPr>
            <w:tcW w:w="1621"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63,24</w:t>
            </w:r>
          </w:p>
        </w:tc>
      </w:tr>
      <w:tr w:rsidR="004B0F4D" w:rsidRPr="00CF6542" w:rsidTr="004B0F4D">
        <w:trPr>
          <w:trHeight w:val="645"/>
        </w:trPr>
        <w:tc>
          <w:tcPr>
            <w:tcW w:w="2732" w:type="dxa"/>
            <w:tcBorders>
              <w:top w:val="nil"/>
              <w:left w:val="single" w:sz="8" w:space="0" w:color="auto"/>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both"/>
              <w:rPr>
                <w:rFonts w:ascii="Times New Roman" w:hAnsi="Times New Roman"/>
                <w:color w:val="000000"/>
                <w:sz w:val="24"/>
                <w:szCs w:val="24"/>
              </w:rPr>
            </w:pPr>
            <w:r w:rsidRPr="00CF6542">
              <w:rPr>
                <w:rFonts w:ascii="Times New Roman" w:hAnsi="Times New Roman"/>
                <w:color w:val="000000"/>
                <w:sz w:val="24"/>
                <w:szCs w:val="24"/>
              </w:rPr>
              <w:t>средства зарубежных источников</w:t>
            </w:r>
          </w:p>
        </w:tc>
        <w:tc>
          <w:tcPr>
            <w:tcW w:w="1620"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594,1</w:t>
            </w:r>
          </w:p>
        </w:tc>
        <w:tc>
          <w:tcPr>
            <w:tcW w:w="1602"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4,58</w:t>
            </w:r>
          </w:p>
        </w:tc>
        <w:tc>
          <w:tcPr>
            <w:tcW w:w="1639"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0</w:t>
            </w:r>
          </w:p>
        </w:tc>
        <w:tc>
          <w:tcPr>
            <w:tcW w:w="1621" w:type="dxa"/>
            <w:tcBorders>
              <w:top w:val="nil"/>
              <w:left w:val="nil"/>
              <w:bottom w:val="single" w:sz="8" w:space="0" w:color="auto"/>
              <w:right w:val="single" w:sz="8" w:space="0" w:color="auto"/>
            </w:tcBorders>
            <w:shd w:val="clear" w:color="auto" w:fill="auto"/>
            <w:vAlign w:val="center"/>
            <w:hideMark/>
          </w:tcPr>
          <w:p w:rsidR="004B0F4D" w:rsidRPr="00CF6542" w:rsidRDefault="004B0F4D" w:rsidP="004B0F4D">
            <w:pPr>
              <w:spacing w:after="0" w:line="240" w:lineRule="auto"/>
              <w:jc w:val="center"/>
              <w:rPr>
                <w:rFonts w:ascii="Times New Roman" w:hAnsi="Times New Roman"/>
                <w:color w:val="000000"/>
                <w:sz w:val="24"/>
                <w:szCs w:val="24"/>
              </w:rPr>
            </w:pPr>
            <w:r w:rsidRPr="00CF6542">
              <w:rPr>
                <w:rFonts w:ascii="Times New Roman" w:hAnsi="Times New Roman"/>
                <w:color w:val="000000"/>
                <w:sz w:val="24"/>
                <w:szCs w:val="24"/>
              </w:rPr>
              <w:t>0,00</w:t>
            </w:r>
          </w:p>
        </w:tc>
      </w:tr>
    </w:tbl>
    <w:p w:rsidR="00CB75E1" w:rsidRPr="00CF6542" w:rsidRDefault="00CB75E1" w:rsidP="00CB75E1">
      <w:pPr>
        <w:spacing w:after="0" w:line="240" w:lineRule="auto"/>
        <w:ind w:firstLine="709"/>
        <w:jc w:val="both"/>
        <w:rPr>
          <w:rFonts w:ascii="Times New Roman" w:hAnsi="Times New Roman"/>
          <w:sz w:val="28"/>
          <w:szCs w:val="28"/>
        </w:rPr>
      </w:pPr>
    </w:p>
    <w:p w:rsidR="00CB75E1" w:rsidRPr="00CF6542" w:rsidRDefault="00CB75E1" w:rsidP="00CB75E1">
      <w:pPr>
        <w:pStyle w:val="a7"/>
        <w:spacing w:after="0" w:line="240" w:lineRule="auto"/>
        <w:ind w:left="0" w:firstLine="709"/>
        <w:jc w:val="both"/>
        <w:rPr>
          <w:b w:val="0"/>
          <w:sz w:val="28"/>
          <w:szCs w:val="28"/>
        </w:rPr>
      </w:pPr>
      <w:r w:rsidRPr="00CF6542">
        <w:rPr>
          <w:b w:val="0"/>
          <w:sz w:val="28"/>
          <w:szCs w:val="28"/>
        </w:rPr>
        <w:t xml:space="preserve">Данное распределение свидетельствует о прикладном характере НИР и росте привлекательности НИР университета со стороны потенциальных заказчиков - организаций и предприятий. </w:t>
      </w:r>
    </w:p>
    <w:p w:rsidR="00CB75E1" w:rsidRPr="00CF6542" w:rsidRDefault="00CB75E1" w:rsidP="00CB75E1">
      <w:pPr>
        <w:pStyle w:val="a7"/>
        <w:spacing w:after="0" w:line="240" w:lineRule="auto"/>
        <w:ind w:left="0" w:firstLine="567"/>
        <w:jc w:val="both"/>
        <w:rPr>
          <w:b w:val="0"/>
          <w:sz w:val="28"/>
          <w:szCs w:val="28"/>
        </w:rPr>
      </w:pPr>
      <w:r w:rsidRPr="00CF6542">
        <w:rPr>
          <w:b w:val="0"/>
          <w:sz w:val="28"/>
          <w:szCs w:val="28"/>
        </w:rPr>
        <w:t>Среди выполненных научным коллективом СГЭУ научно-исследовательских работ в 2022 году можно выделить следующие темы:</w:t>
      </w:r>
    </w:p>
    <w:p w:rsidR="00CB75E1" w:rsidRPr="00CF6542" w:rsidRDefault="00CB75E1" w:rsidP="00CB75E1">
      <w:pPr>
        <w:pStyle w:val="a7"/>
        <w:spacing w:after="0" w:line="240" w:lineRule="auto"/>
        <w:ind w:left="0" w:firstLine="567"/>
        <w:jc w:val="both"/>
        <w:rPr>
          <w:b w:val="0"/>
          <w:sz w:val="28"/>
          <w:szCs w:val="28"/>
        </w:rPr>
      </w:pPr>
      <w:r w:rsidRPr="00CF6542">
        <w:rPr>
          <w:b w:val="0"/>
          <w:sz w:val="28"/>
          <w:szCs w:val="28"/>
        </w:rPr>
        <w:t>- «Разработка и внедрение информационного и модельного обеспечения многомодельной автоматизированной информационной системы АИС «Регион-Прогноз»» (научный руководитель – д.э.н., профессор Цыбатов В.А.; объем финансирования НИР – 5 500,0 тыс. рублей);</w:t>
      </w:r>
    </w:p>
    <w:p w:rsidR="00CB75E1" w:rsidRPr="00CF6542" w:rsidRDefault="00CB75E1" w:rsidP="00CB75E1">
      <w:pPr>
        <w:pStyle w:val="a7"/>
        <w:spacing w:after="0" w:line="240" w:lineRule="auto"/>
        <w:ind w:left="0"/>
        <w:jc w:val="both"/>
        <w:rPr>
          <w:b w:val="0"/>
          <w:sz w:val="28"/>
          <w:szCs w:val="28"/>
        </w:rPr>
      </w:pPr>
      <w:r w:rsidRPr="00CF6542">
        <w:rPr>
          <w:b w:val="0"/>
          <w:sz w:val="28"/>
          <w:szCs w:val="28"/>
        </w:rPr>
        <w:t xml:space="preserve">Тема НИР выполнена научными сотрудниками Лаборатории макроэкономического прогнозирования и стратегического планирования ФГАОУ ВО «СГЭУ» по заказу Федерального автономного научного учреждения «Восточный центр государственного планирования» (г. Москва) </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«Проведение мониторинга ключевых показателей эффективности мероприятий по внедрению Национальной социальной инициативы на территории Самарской области в рамках научно-практических мероприятий (проектов, направленных на развитие в Самарской области социальной сферы)» (научный руководитель – к.э.н., доцент Полянскова Н.В.; объем финансирования - 1 400,0 тыс. руб.);</w:t>
      </w:r>
    </w:p>
    <w:p w:rsidR="00CB75E1" w:rsidRPr="00CF6542" w:rsidRDefault="00CB75E1" w:rsidP="00CB75E1">
      <w:pPr>
        <w:spacing w:after="0" w:line="240" w:lineRule="auto"/>
        <w:jc w:val="both"/>
        <w:rPr>
          <w:rFonts w:ascii="Times New Roman" w:hAnsi="Times New Roman"/>
          <w:sz w:val="28"/>
          <w:szCs w:val="28"/>
        </w:rPr>
      </w:pPr>
      <w:r w:rsidRPr="00CF6542">
        <w:rPr>
          <w:rFonts w:ascii="Times New Roman" w:hAnsi="Times New Roman"/>
          <w:sz w:val="28"/>
          <w:szCs w:val="28"/>
        </w:rPr>
        <w:t>Тема НИР выполнена по заказу Самарской региональной социально-патриотической общественной организации «Губерния»;</w:t>
      </w:r>
    </w:p>
    <w:p w:rsidR="00845877"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 «Научное обоснование гражданско-правовых особенностей заключения и исполнения договора купли-продажи товаров дистанционным способом» (научный руководитель – к.псих.н., доцент Бобкова Т.С.; объем финансирования - 400 тыс. руб.). </w:t>
      </w:r>
    </w:p>
    <w:p w:rsidR="00CB75E1" w:rsidRPr="00CF6542" w:rsidRDefault="00CB75E1" w:rsidP="00845877">
      <w:pPr>
        <w:spacing w:after="0" w:line="240" w:lineRule="auto"/>
        <w:jc w:val="both"/>
        <w:rPr>
          <w:rFonts w:ascii="Times New Roman" w:hAnsi="Times New Roman"/>
          <w:sz w:val="28"/>
          <w:szCs w:val="28"/>
        </w:rPr>
      </w:pPr>
      <w:r w:rsidRPr="00CF6542">
        <w:rPr>
          <w:rFonts w:ascii="Times New Roman" w:hAnsi="Times New Roman"/>
          <w:sz w:val="28"/>
          <w:szCs w:val="28"/>
        </w:rPr>
        <w:t>Тема НИР выполнена по заказу ООО ТД «ШАГ».</w:t>
      </w:r>
    </w:p>
    <w:p w:rsidR="00845877"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«Научное обоснование и разработка рекомендаций по совершенствованию организации маркетинговой деятельности предприятия в нестабильных экономических условиях» (научный руководитель – к.соц. н., доцент Ясеницкий И.А.;</w:t>
      </w:r>
      <w:r w:rsidRPr="00CF6542">
        <w:rPr>
          <w:rFonts w:ascii="Times New Roman" w:hAnsi="Times New Roman"/>
        </w:rPr>
        <w:t xml:space="preserve"> </w:t>
      </w:r>
      <w:r w:rsidRPr="00CF6542">
        <w:rPr>
          <w:rFonts w:ascii="Times New Roman" w:hAnsi="Times New Roman"/>
          <w:sz w:val="28"/>
          <w:szCs w:val="28"/>
        </w:rPr>
        <w:t xml:space="preserve">объем финансирования - 290 тыс. руб.). </w:t>
      </w:r>
    </w:p>
    <w:p w:rsidR="00CB75E1" w:rsidRPr="00CF6542" w:rsidRDefault="00CB75E1" w:rsidP="00845877">
      <w:pPr>
        <w:spacing w:after="0" w:line="240" w:lineRule="auto"/>
        <w:jc w:val="both"/>
        <w:rPr>
          <w:rFonts w:ascii="Times New Roman" w:hAnsi="Times New Roman"/>
          <w:sz w:val="28"/>
          <w:szCs w:val="28"/>
        </w:rPr>
      </w:pPr>
      <w:r w:rsidRPr="00CF6542">
        <w:rPr>
          <w:rFonts w:ascii="Times New Roman" w:hAnsi="Times New Roman"/>
          <w:sz w:val="28"/>
          <w:szCs w:val="28"/>
        </w:rPr>
        <w:t>Тема НИР выполнена по заказу ООО «Ипотечный дом».</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 - «Разработка концептуальной модели транспортно – логистической инфраструктуры «Россия – Узбекистан» (научный руководитель – д.э.н., профессор Тойменцева И.А.;</w:t>
      </w:r>
      <w:r w:rsidRPr="00CF6542">
        <w:rPr>
          <w:rFonts w:ascii="Times New Roman" w:hAnsi="Times New Roman"/>
        </w:rPr>
        <w:t xml:space="preserve"> </w:t>
      </w:r>
      <w:r w:rsidRPr="00CF6542">
        <w:rPr>
          <w:rFonts w:ascii="Times New Roman" w:hAnsi="Times New Roman"/>
          <w:sz w:val="28"/>
          <w:szCs w:val="28"/>
        </w:rPr>
        <w:t>объем финансирования - 100 тыс. руб.).</w:t>
      </w:r>
    </w:p>
    <w:p w:rsidR="00CB75E1" w:rsidRPr="00CF6542" w:rsidRDefault="00CB75E1" w:rsidP="00CB75E1">
      <w:pPr>
        <w:spacing w:after="120" w:line="240" w:lineRule="auto"/>
        <w:jc w:val="both"/>
        <w:rPr>
          <w:rFonts w:ascii="Times New Roman" w:hAnsi="Times New Roman"/>
          <w:sz w:val="28"/>
          <w:szCs w:val="28"/>
        </w:rPr>
      </w:pPr>
      <w:r w:rsidRPr="00CF6542">
        <w:rPr>
          <w:rFonts w:ascii="Times New Roman" w:hAnsi="Times New Roman"/>
          <w:sz w:val="28"/>
          <w:szCs w:val="28"/>
        </w:rPr>
        <w:t>Тема НИР выполнена по заказу ООО «Свежий ветер».</w:t>
      </w:r>
    </w:p>
    <w:p w:rsidR="00CB75E1" w:rsidRPr="00CF6542" w:rsidRDefault="00CB75E1" w:rsidP="00CB75E1">
      <w:pPr>
        <w:pStyle w:val="a7"/>
        <w:spacing w:after="0" w:line="240" w:lineRule="auto"/>
        <w:ind w:left="0" w:firstLine="709"/>
        <w:jc w:val="both"/>
        <w:rPr>
          <w:b w:val="0"/>
          <w:sz w:val="28"/>
          <w:szCs w:val="28"/>
        </w:rPr>
      </w:pPr>
      <w:r w:rsidRPr="00CF6542">
        <w:rPr>
          <w:b w:val="0"/>
          <w:sz w:val="28"/>
          <w:szCs w:val="28"/>
        </w:rPr>
        <w:lastRenderedPageBreak/>
        <w:t xml:space="preserve">Отмечается существенная дифференциация кафедр и научных подразделений Университета по показателю выполнения нормативного значения объема НИР, установленного на 2022 г. </w:t>
      </w:r>
    </w:p>
    <w:p w:rsidR="00CB75E1" w:rsidRPr="00CF6542" w:rsidRDefault="00CB75E1" w:rsidP="00CB75E1">
      <w:pPr>
        <w:pStyle w:val="a7"/>
        <w:spacing w:after="0" w:line="240" w:lineRule="auto"/>
        <w:ind w:left="0" w:firstLine="709"/>
        <w:jc w:val="both"/>
        <w:rPr>
          <w:sz w:val="28"/>
          <w:szCs w:val="28"/>
        </w:rPr>
      </w:pPr>
      <w:r w:rsidRPr="00CF6542">
        <w:rPr>
          <w:sz w:val="28"/>
          <w:szCs w:val="28"/>
        </w:rPr>
        <w:t xml:space="preserve">Кафедры и научные подразделения, </w:t>
      </w:r>
      <w:r w:rsidRPr="00CF6542">
        <w:rPr>
          <w:sz w:val="28"/>
          <w:szCs w:val="28"/>
          <w:u w:val="single"/>
        </w:rPr>
        <w:t>выполнившие план тем НИР</w:t>
      </w:r>
      <w:r w:rsidRPr="00CF6542">
        <w:rPr>
          <w:sz w:val="28"/>
          <w:szCs w:val="28"/>
        </w:rPr>
        <w:t>, реализуемых на основе ГПД, от установленных нормативных значений, по итогам 2022 г.:</w:t>
      </w:r>
    </w:p>
    <w:p w:rsidR="00CB75E1" w:rsidRPr="00CF6542" w:rsidRDefault="00CB75E1" w:rsidP="00CB75E1">
      <w:pPr>
        <w:pStyle w:val="a7"/>
        <w:spacing w:after="0" w:line="240" w:lineRule="auto"/>
        <w:ind w:left="0" w:firstLine="567"/>
        <w:jc w:val="both"/>
        <w:rPr>
          <w:b w:val="0"/>
          <w:sz w:val="28"/>
          <w:szCs w:val="28"/>
        </w:rPr>
      </w:pPr>
      <w:r w:rsidRPr="00CF6542">
        <w:rPr>
          <w:b w:val="0"/>
          <w:sz w:val="28"/>
          <w:szCs w:val="28"/>
        </w:rPr>
        <w:t>- кафедра права (Сызранский филиал) (198,2% к установленному нормативу на 2022 г.);</w:t>
      </w:r>
    </w:p>
    <w:p w:rsidR="00CB75E1" w:rsidRPr="00CF6542" w:rsidRDefault="00CB75E1" w:rsidP="00CB75E1">
      <w:pPr>
        <w:pStyle w:val="a7"/>
        <w:spacing w:after="0" w:line="240" w:lineRule="auto"/>
        <w:ind w:left="0" w:firstLine="567"/>
        <w:jc w:val="both"/>
        <w:rPr>
          <w:b w:val="0"/>
          <w:sz w:val="28"/>
          <w:szCs w:val="28"/>
        </w:rPr>
      </w:pPr>
      <w:r w:rsidRPr="00CF6542">
        <w:rPr>
          <w:b w:val="0"/>
          <w:sz w:val="28"/>
          <w:szCs w:val="28"/>
        </w:rPr>
        <w:t>- кафедра экономики и управления (Сызранский филиал) (181,82% к установленному нормативу на 2022 г.);</w:t>
      </w:r>
    </w:p>
    <w:p w:rsidR="00CB75E1" w:rsidRPr="00CF6542" w:rsidRDefault="00CB75E1" w:rsidP="00CB75E1">
      <w:pPr>
        <w:pStyle w:val="a7"/>
        <w:spacing w:after="0" w:line="240" w:lineRule="auto"/>
        <w:ind w:left="0" w:firstLine="567"/>
        <w:jc w:val="both"/>
        <w:rPr>
          <w:b w:val="0"/>
          <w:sz w:val="28"/>
          <w:szCs w:val="28"/>
        </w:rPr>
      </w:pPr>
      <w:r w:rsidRPr="00CF6542">
        <w:rPr>
          <w:b w:val="0"/>
          <w:sz w:val="28"/>
          <w:szCs w:val="28"/>
        </w:rPr>
        <w:t>- кафедра региональной экономики и управления (97,12% к установленному нормативу на 2022 г.);</w:t>
      </w:r>
    </w:p>
    <w:p w:rsidR="00CB75E1" w:rsidRPr="00CF6542" w:rsidRDefault="00CB75E1" w:rsidP="00CB75E1">
      <w:pPr>
        <w:pStyle w:val="a7"/>
        <w:spacing w:after="120" w:line="240" w:lineRule="auto"/>
        <w:ind w:left="0" w:firstLine="567"/>
        <w:jc w:val="both"/>
        <w:rPr>
          <w:b w:val="0"/>
          <w:sz w:val="28"/>
          <w:szCs w:val="28"/>
        </w:rPr>
      </w:pPr>
      <w:r w:rsidRPr="00CF6542">
        <w:rPr>
          <w:b w:val="0"/>
          <w:sz w:val="28"/>
          <w:szCs w:val="28"/>
        </w:rPr>
        <w:t>- лаборатория макроэкономического прогнозирования и стратегического планирования (в 27,5 раз к установленному нормативу на 2022 г.).</w:t>
      </w:r>
    </w:p>
    <w:p w:rsidR="00CB75E1" w:rsidRPr="00CF6542" w:rsidRDefault="00CB75E1" w:rsidP="00CB75E1">
      <w:pPr>
        <w:pStyle w:val="a7"/>
        <w:spacing w:after="120" w:line="240" w:lineRule="auto"/>
        <w:ind w:left="0" w:firstLine="567"/>
        <w:jc w:val="both"/>
        <w:rPr>
          <w:rFonts w:eastAsia="Times New Roman"/>
          <w:sz w:val="28"/>
          <w:szCs w:val="28"/>
          <w:lang w:eastAsia="ru-RU"/>
        </w:rPr>
      </w:pPr>
      <w:r w:rsidRPr="00CF6542">
        <w:rPr>
          <w:rFonts w:eastAsia="Times New Roman"/>
          <w:sz w:val="28"/>
          <w:szCs w:val="28"/>
          <w:lang w:eastAsia="ru-RU"/>
        </w:rPr>
        <w:t xml:space="preserve">Кафедры и научные подразделения, выполнившие план НИР, реализуемых на основе ГПД, </w:t>
      </w:r>
      <w:r w:rsidRPr="00CF6542">
        <w:rPr>
          <w:rFonts w:eastAsia="Times New Roman"/>
          <w:sz w:val="28"/>
          <w:szCs w:val="28"/>
          <w:u w:val="single"/>
          <w:lang w:eastAsia="ru-RU"/>
        </w:rPr>
        <w:t>менее чем на 50%</w:t>
      </w:r>
      <w:r w:rsidRPr="00CF6542">
        <w:rPr>
          <w:rFonts w:eastAsia="Times New Roman"/>
          <w:sz w:val="28"/>
          <w:szCs w:val="28"/>
          <w:lang w:eastAsia="ru-RU"/>
        </w:rPr>
        <w:t xml:space="preserve"> от установленных нормативных значений, 2022 г.:</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xml:space="preserve">-кафедра менеджмента (37,74% </w:t>
      </w:r>
      <w:r w:rsidRPr="00CF6542">
        <w:rPr>
          <w:b w:val="0"/>
          <w:sz w:val="28"/>
          <w:szCs w:val="28"/>
        </w:rPr>
        <w:t>к установленному нормативу на 2022 г.</w:t>
      </w:r>
      <w:r w:rsidRPr="00CF6542">
        <w:rPr>
          <w:rFonts w:eastAsia="Times New Roman"/>
          <w:b w:val="0"/>
          <w:sz w:val="28"/>
          <w:szCs w:val="28"/>
          <w:lang w:eastAsia="ru-RU"/>
        </w:rPr>
        <w:t>);</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xml:space="preserve">-кафедра гражданского и арбитражного процесса (19,90% </w:t>
      </w:r>
      <w:r w:rsidRPr="00CF6542">
        <w:rPr>
          <w:b w:val="0"/>
          <w:sz w:val="28"/>
          <w:szCs w:val="28"/>
        </w:rPr>
        <w:t>к установленному нормативу на 2022 г.</w:t>
      </w:r>
      <w:r w:rsidRPr="00CF6542">
        <w:rPr>
          <w:rFonts w:eastAsia="Times New Roman"/>
          <w:b w:val="0"/>
          <w:sz w:val="28"/>
          <w:szCs w:val="28"/>
          <w:lang w:eastAsia="ru-RU"/>
        </w:rPr>
        <w:t>);</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xml:space="preserve">-кафедра экономической теории (19,42% </w:t>
      </w:r>
      <w:r w:rsidRPr="00CF6542">
        <w:rPr>
          <w:b w:val="0"/>
          <w:sz w:val="28"/>
          <w:szCs w:val="28"/>
        </w:rPr>
        <w:t>к установленному нормативу на 2022 г.</w:t>
      </w:r>
      <w:r w:rsidRPr="00CF6542">
        <w:rPr>
          <w:rFonts w:eastAsia="Times New Roman"/>
          <w:b w:val="0"/>
          <w:sz w:val="28"/>
          <w:szCs w:val="28"/>
          <w:lang w:eastAsia="ru-RU"/>
        </w:rPr>
        <w:t>);</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xml:space="preserve">-кафедра публичного права (16,95% </w:t>
      </w:r>
      <w:r w:rsidRPr="00CF6542">
        <w:rPr>
          <w:b w:val="0"/>
          <w:sz w:val="28"/>
          <w:szCs w:val="28"/>
        </w:rPr>
        <w:t>к установленному нормативу на 2022 г.</w:t>
      </w:r>
      <w:r w:rsidRPr="00CF6542">
        <w:rPr>
          <w:rFonts w:eastAsia="Times New Roman"/>
          <w:b w:val="0"/>
          <w:sz w:val="28"/>
          <w:szCs w:val="28"/>
          <w:lang w:eastAsia="ru-RU"/>
        </w:rPr>
        <w:t>);</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xml:space="preserve">-кафедра маркетинга, логистики и рекламы (9,22% </w:t>
      </w:r>
      <w:r w:rsidRPr="00CF6542">
        <w:rPr>
          <w:b w:val="0"/>
          <w:sz w:val="28"/>
          <w:szCs w:val="28"/>
        </w:rPr>
        <w:t>к установленному нормативу на 2022 г.</w:t>
      </w:r>
      <w:r w:rsidRPr="00CF6542">
        <w:rPr>
          <w:rFonts w:eastAsia="Times New Roman"/>
          <w:b w:val="0"/>
          <w:sz w:val="28"/>
          <w:szCs w:val="28"/>
          <w:lang w:eastAsia="ru-RU"/>
        </w:rPr>
        <w:t>);</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xml:space="preserve">-кафедра правового обеспечения экономической деятельности (1,26% </w:t>
      </w:r>
      <w:r w:rsidRPr="00CF6542">
        <w:rPr>
          <w:b w:val="0"/>
          <w:sz w:val="28"/>
          <w:szCs w:val="28"/>
        </w:rPr>
        <w:t>к установленному нормативу на 2022 г.</w:t>
      </w:r>
      <w:r w:rsidRPr="00CF6542">
        <w:rPr>
          <w:rFonts w:eastAsia="Times New Roman"/>
          <w:b w:val="0"/>
          <w:sz w:val="28"/>
          <w:szCs w:val="28"/>
          <w:lang w:eastAsia="ru-RU"/>
        </w:rPr>
        <w:t>);</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xml:space="preserve">-лаборатория доказательной социальной политики (15,50 % </w:t>
      </w:r>
      <w:r w:rsidRPr="00CF6542">
        <w:rPr>
          <w:b w:val="0"/>
          <w:sz w:val="28"/>
          <w:szCs w:val="28"/>
        </w:rPr>
        <w:t>к установленному нормативу на 2022 г.</w:t>
      </w:r>
      <w:r w:rsidRPr="00CF6542">
        <w:rPr>
          <w:rFonts w:eastAsia="Times New Roman"/>
          <w:b w:val="0"/>
          <w:sz w:val="28"/>
          <w:szCs w:val="28"/>
          <w:lang w:eastAsia="ru-RU"/>
        </w:rPr>
        <w:t>).</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p>
    <w:p w:rsidR="00CB75E1" w:rsidRPr="00CF6542" w:rsidRDefault="00CB75E1" w:rsidP="00CB75E1">
      <w:pPr>
        <w:pStyle w:val="a7"/>
        <w:spacing w:after="0" w:line="240" w:lineRule="auto"/>
        <w:ind w:left="0" w:firstLine="567"/>
        <w:jc w:val="both"/>
        <w:rPr>
          <w:rFonts w:eastAsia="Times New Roman"/>
          <w:sz w:val="28"/>
          <w:szCs w:val="28"/>
          <w:lang w:eastAsia="ru-RU"/>
        </w:rPr>
      </w:pPr>
      <w:r w:rsidRPr="00CF6542">
        <w:rPr>
          <w:rFonts w:eastAsia="Times New Roman"/>
          <w:sz w:val="28"/>
          <w:szCs w:val="28"/>
          <w:lang w:eastAsia="ru-RU"/>
        </w:rPr>
        <w:t>Кафедры и научные подразделения, имеющие нулевые объемы НИР, реализуемых на основе ГПД, 2022 г.</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землеустройства и экологии;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финансов;</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мировой экономики;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статистики и эконометрики;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социологии и психологии;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прикладного менеджмента;</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управления персоналом;</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теории права и философии;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организации борьбы с экономическими преступлениями;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международного права и политологии;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экономики, организации и стратегии развития предприятия;</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lastRenderedPageBreak/>
        <w:t>- кафедра коммерции, сервиса и туризма;</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прикладной информатики;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кафедра учета, анализа и экономической безопасности;</w:t>
      </w:r>
    </w:p>
    <w:p w:rsidR="00CB75E1" w:rsidRPr="00CF6542" w:rsidRDefault="00CB75E1" w:rsidP="00CB75E1">
      <w:pPr>
        <w:pStyle w:val="a7"/>
        <w:spacing w:after="0" w:line="240" w:lineRule="auto"/>
        <w:ind w:left="0" w:firstLine="567"/>
        <w:jc w:val="both"/>
        <w:rPr>
          <w:rFonts w:eastAsia="Times New Roman"/>
          <w:b w:val="0"/>
          <w:sz w:val="28"/>
          <w:szCs w:val="28"/>
          <w:lang w:eastAsia="ru-RU"/>
        </w:rPr>
      </w:pPr>
      <w:r w:rsidRPr="00CF6542">
        <w:rPr>
          <w:rFonts w:eastAsia="Times New Roman"/>
          <w:b w:val="0"/>
          <w:sz w:val="28"/>
          <w:szCs w:val="28"/>
          <w:lang w:eastAsia="ru-RU"/>
        </w:rPr>
        <w:t>- центр изучения стран Азии, Африки и латинской Америки.</w:t>
      </w:r>
    </w:p>
    <w:p w:rsidR="00CB75E1" w:rsidRPr="00CF6542" w:rsidRDefault="00CB75E1" w:rsidP="00CB75E1">
      <w:pPr>
        <w:spacing w:after="0" w:line="240" w:lineRule="auto"/>
        <w:ind w:firstLine="567"/>
        <w:jc w:val="both"/>
        <w:rPr>
          <w:rFonts w:ascii="Times New Roman" w:hAnsi="Times New Roman"/>
          <w:sz w:val="28"/>
          <w:szCs w:val="28"/>
        </w:rPr>
      </w:pPr>
    </w:p>
    <w:p w:rsidR="00CB75E1" w:rsidRPr="00CF6542" w:rsidRDefault="00CB75E1" w:rsidP="00CB75E1">
      <w:pPr>
        <w:pStyle w:val="a7"/>
        <w:spacing w:after="0" w:line="240" w:lineRule="auto"/>
        <w:ind w:left="927"/>
        <w:jc w:val="both"/>
        <w:rPr>
          <w:b w:val="0"/>
          <w:sz w:val="28"/>
          <w:szCs w:val="28"/>
        </w:rPr>
      </w:pPr>
    </w:p>
    <w:p w:rsidR="00CB75E1" w:rsidRPr="00CF6542" w:rsidRDefault="00CB75E1" w:rsidP="00CB75E1">
      <w:pPr>
        <w:pStyle w:val="1"/>
      </w:pPr>
      <w:r w:rsidRPr="00CF6542">
        <w:t>Динамика научно-исследовательской деятельности по грантам</w:t>
      </w:r>
    </w:p>
    <w:p w:rsidR="00CB75E1" w:rsidRPr="00CF6542" w:rsidRDefault="00CB75E1" w:rsidP="00CB75E1">
      <w:pPr>
        <w:pStyle w:val="a7"/>
        <w:spacing w:after="0" w:line="240" w:lineRule="auto"/>
        <w:ind w:left="927"/>
        <w:rPr>
          <w:sz w:val="28"/>
          <w:szCs w:val="28"/>
        </w:rPr>
      </w:pP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В 2022 году СГЭУ снизил активность в части подачи заявок на конкурсы и гранты регионального, всероссийского и международного уровней. На конкурсы федерального и регионального уровней в 2022 году было подано 30 заявок (против 45 в 2021г.), из них поддержаны – 3 на общую сумму 5 372 000 руб., что на 22,7% ниже значения 2021 года.</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 xml:space="preserve">Наиболее высокая активность в подаче заявок на конкурсы грантов наблюдается в Институте национальной и мировой экономики (13 заявок). Институт экономики предприятий и институт менеджмента имеют среднюю активность в подаче заявок (8 и 7 соответственно). Институт права и Сызранский филиал подали по 1 заявке соответственно. Среди кафедр лидерами по числу поданных заявок на конкурсы грантов являются: </w:t>
      </w:r>
    </w:p>
    <w:p w:rsidR="00CB75E1" w:rsidRPr="00CF6542" w:rsidRDefault="00CB75E1" w:rsidP="00CB75E1">
      <w:pPr>
        <w:pStyle w:val="a7"/>
        <w:numPr>
          <w:ilvl w:val="0"/>
          <w:numId w:val="3"/>
        </w:numPr>
        <w:tabs>
          <w:tab w:val="left" w:pos="1134"/>
        </w:tabs>
        <w:spacing w:after="0" w:line="240" w:lineRule="auto"/>
        <w:ind w:left="0" w:firstLine="709"/>
        <w:jc w:val="both"/>
        <w:rPr>
          <w:b w:val="0"/>
          <w:sz w:val="28"/>
          <w:szCs w:val="28"/>
        </w:rPr>
      </w:pPr>
      <w:r w:rsidRPr="00CF6542">
        <w:rPr>
          <w:b w:val="0"/>
          <w:sz w:val="28"/>
          <w:szCs w:val="28"/>
        </w:rPr>
        <w:t xml:space="preserve">кафедра землеустройства и кадастров (4 заявки), </w:t>
      </w:r>
    </w:p>
    <w:p w:rsidR="00CB75E1" w:rsidRPr="00CF6542" w:rsidRDefault="00CB75E1" w:rsidP="00CB75E1">
      <w:pPr>
        <w:pStyle w:val="a7"/>
        <w:numPr>
          <w:ilvl w:val="0"/>
          <w:numId w:val="3"/>
        </w:numPr>
        <w:tabs>
          <w:tab w:val="left" w:pos="1134"/>
        </w:tabs>
        <w:spacing w:after="0" w:line="240" w:lineRule="auto"/>
        <w:ind w:left="0" w:firstLine="709"/>
        <w:jc w:val="both"/>
        <w:rPr>
          <w:b w:val="0"/>
          <w:sz w:val="28"/>
          <w:szCs w:val="28"/>
        </w:rPr>
      </w:pPr>
      <w:r w:rsidRPr="00CF6542">
        <w:rPr>
          <w:b w:val="0"/>
          <w:sz w:val="28"/>
          <w:szCs w:val="28"/>
        </w:rPr>
        <w:t xml:space="preserve">кафедра региональной экономики и управления (3 заявки), </w:t>
      </w:r>
    </w:p>
    <w:p w:rsidR="00CB75E1" w:rsidRPr="00CF6542" w:rsidRDefault="00CB75E1" w:rsidP="00CB75E1">
      <w:pPr>
        <w:pStyle w:val="a7"/>
        <w:numPr>
          <w:ilvl w:val="0"/>
          <w:numId w:val="3"/>
        </w:numPr>
        <w:tabs>
          <w:tab w:val="left" w:pos="1134"/>
        </w:tabs>
        <w:spacing w:after="0" w:line="240" w:lineRule="auto"/>
        <w:ind w:left="0" w:firstLine="709"/>
        <w:jc w:val="both"/>
        <w:rPr>
          <w:b w:val="0"/>
          <w:sz w:val="28"/>
          <w:szCs w:val="28"/>
        </w:rPr>
      </w:pPr>
      <w:r w:rsidRPr="00CF6542">
        <w:rPr>
          <w:b w:val="0"/>
          <w:sz w:val="28"/>
          <w:szCs w:val="28"/>
        </w:rPr>
        <w:t xml:space="preserve">кафедра экономики, организации и стратегии развития предприятия (3 заявки), </w:t>
      </w:r>
    </w:p>
    <w:p w:rsidR="00CB75E1" w:rsidRPr="00CF6542" w:rsidRDefault="00CB75E1" w:rsidP="00CB75E1">
      <w:pPr>
        <w:pStyle w:val="a7"/>
        <w:numPr>
          <w:ilvl w:val="0"/>
          <w:numId w:val="3"/>
        </w:numPr>
        <w:tabs>
          <w:tab w:val="left" w:pos="1134"/>
        </w:tabs>
        <w:spacing w:after="120" w:line="240" w:lineRule="auto"/>
        <w:ind w:left="0" w:firstLine="709"/>
        <w:jc w:val="both"/>
        <w:rPr>
          <w:b w:val="0"/>
          <w:sz w:val="28"/>
          <w:szCs w:val="28"/>
        </w:rPr>
      </w:pPr>
      <w:r w:rsidRPr="00CF6542">
        <w:rPr>
          <w:b w:val="0"/>
          <w:sz w:val="28"/>
          <w:szCs w:val="28"/>
        </w:rPr>
        <w:t>кафедра мировой экономики (3 заявки).</w:t>
      </w:r>
    </w:p>
    <w:p w:rsidR="00CB75E1" w:rsidRPr="00CF6542" w:rsidRDefault="00CB75E1" w:rsidP="00CB75E1">
      <w:pPr>
        <w:spacing w:after="12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Кафедры, реализующие гранты российских научных фондов поддержки науки, в 2022 г.:</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 кафедра мировой экономики (1 500 тыс. руб.);</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 кафедра теории права и философии (3 872 тыс. руб.).</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Выигранные гранты 2022 года:</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 xml:space="preserve">- «Проект позитивизма сегодня: историческая траектория, проблемное поле и система юридического позитивизма в англо-американской традиции» (руководитель – д.э.н, профессор кафедры теории права и философии Михайлов А.М.). </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Объем финансирования - 1 172,0 тыс. руб.</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 xml:space="preserve">- «Развитие приграничных регионов России и Венгрии в условиях глобальных вызовов» (руководитель – д.э.н., профессор кафедры мировой экономики Хмелева Г.А.). </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Объем финансирования - 1 500,0 тыс. руб.</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 xml:space="preserve">- «Золотое двадцатилетие советской науки: СССР и международный трансфер технологий в 1950-1960-е гг.» (руководитель – к.э.н, доцент кафедры теории права и философии Соленцова Е.А.). </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lastRenderedPageBreak/>
        <w:t xml:space="preserve">Объем финансирования – 2 700,0 тыс. руб. </w:t>
      </w: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p>
    <w:p w:rsidR="00CB75E1" w:rsidRPr="00CF6542" w:rsidRDefault="00CB75E1" w:rsidP="00CB75E1">
      <w:pPr>
        <w:pStyle w:val="1"/>
      </w:pPr>
      <w:r w:rsidRPr="00CF6542">
        <w:t>Публикационная активность научно-педагогических сотрудников университета</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По итогам 2022 года показатели эффективного контракта в части публикационной деятельности в целом по университету выполнили более 65% профессорско-преподавательского состава (234 НПР). В 2021 году – 55% (207 НПР).</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В связи с ограничением возможности осуществления публикаций в изданиях, индексируемых в базах международного цитирования (</w:t>
      </w:r>
      <w:r w:rsidRPr="00CF6542">
        <w:rPr>
          <w:rFonts w:ascii="Times New Roman" w:hAnsi="Times New Roman"/>
          <w:sz w:val="28"/>
          <w:szCs w:val="28"/>
          <w:lang w:val="en-US"/>
        </w:rPr>
        <w:t>WoS</w:t>
      </w:r>
      <w:r w:rsidRPr="00CF6542">
        <w:rPr>
          <w:rFonts w:ascii="Times New Roman" w:hAnsi="Times New Roman"/>
          <w:sz w:val="28"/>
          <w:szCs w:val="28"/>
        </w:rPr>
        <w:t>, Scopus и др.) 2022 год отмечен снижением числа публикаций сотрудников университета, входящих в базу данных Scopus: по состоянию на начало 2023 года в указанной базе данных проиндексировано 197</w:t>
      </w:r>
      <w:r w:rsidRPr="00CF6542">
        <w:rPr>
          <w:rStyle w:val="aa"/>
          <w:rFonts w:ascii="Times New Roman" w:hAnsi="Times New Roman"/>
          <w:sz w:val="28"/>
          <w:szCs w:val="28"/>
        </w:rPr>
        <w:footnoteReference w:id="2"/>
      </w:r>
      <w:r w:rsidRPr="00CF6542">
        <w:rPr>
          <w:rFonts w:ascii="Times New Roman" w:hAnsi="Times New Roman"/>
          <w:sz w:val="28"/>
          <w:szCs w:val="28"/>
        </w:rPr>
        <w:t xml:space="preserve"> работ (в 2021 г. количество публикаций Scopus составляло 348 работ). Количество публикаций в изданиях, индексируемых в зарубежных базах данных Web of Science за 2022 год составило - 1 работа (в 2021 году – 13 публикаций)</w:t>
      </w:r>
      <w:r w:rsidR="003D581C" w:rsidRPr="00CF6542">
        <w:rPr>
          <w:rFonts w:ascii="Times New Roman" w:hAnsi="Times New Roman"/>
          <w:sz w:val="28"/>
          <w:szCs w:val="28"/>
        </w:rPr>
        <w:t xml:space="preserve"> (рисунок 1)</w:t>
      </w:r>
      <w:r w:rsidRPr="00CF6542">
        <w:rPr>
          <w:rFonts w:ascii="Times New Roman" w:hAnsi="Times New Roman"/>
          <w:sz w:val="28"/>
          <w:szCs w:val="28"/>
        </w:rPr>
        <w:t>.</w:t>
      </w:r>
    </w:p>
    <w:p w:rsidR="006A1A2F" w:rsidRPr="00CF6542" w:rsidRDefault="006A1A2F" w:rsidP="00CB75E1">
      <w:pPr>
        <w:spacing w:after="0" w:line="240" w:lineRule="auto"/>
        <w:ind w:firstLine="567"/>
        <w:jc w:val="both"/>
        <w:rPr>
          <w:rFonts w:ascii="Times New Roman" w:hAnsi="Times New Roman"/>
          <w:sz w:val="28"/>
          <w:szCs w:val="28"/>
        </w:rPr>
      </w:pPr>
    </w:p>
    <w:p w:rsidR="0078511A" w:rsidRPr="00CF6542" w:rsidRDefault="006A1A2F" w:rsidP="0078511A">
      <w:pPr>
        <w:spacing w:after="0" w:line="240" w:lineRule="auto"/>
        <w:jc w:val="both"/>
        <w:rPr>
          <w:rFonts w:ascii="Times New Roman" w:hAnsi="Times New Roman"/>
          <w:sz w:val="24"/>
          <w:szCs w:val="24"/>
        </w:rPr>
      </w:pPr>
      <w:r w:rsidRPr="00CF6542">
        <w:rPr>
          <w:rFonts w:ascii="Times New Roman" w:hAnsi="Times New Roman"/>
          <w:noProof/>
        </w:rPr>
        <w:drawing>
          <wp:inline distT="0" distB="0" distL="0" distR="0" wp14:anchorId="646BC158" wp14:editId="36762037">
            <wp:extent cx="5953125" cy="29622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511A" w:rsidRPr="00CF6542" w:rsidRDefault="0078511A" w:rsidP="0078511A">
      <w:pPr>
        <w:spacing w:after="0" w:line="240" w:lineRule="auto"/>
        <w:jc w:val="center"/>
        <w:rPr>
          <w:rFonts w:ascii="Times New Roman" w:hAnsi="Times New Roman"/>
          <w:sz w:val="28"/>
          <w:szCs w:val="28"/>
        </w:rPr>
      </w:pPr>
      <w:r w:rsidRPr="00CF6542">
        <w:rPr>
          <w:rFonts w:ascii="Times New Roman" w:hAnsi="Times New Roman"/>
          <w:sz w:val="28"/>
          <w:szCs w:val="28"/>
        </w:rPr>
        <w:t xml:space="preserve">Рисунок 1 – Число публикаций авторов СГЭУ за период 2018-2022 гг. в изданиях, индексируемых в БД </w:t>
      </w:r>
      <w:r w:rsidRPr="00CF6542">
        <w:rPr>
          <w:rFonts w:ascii="Times New Roman" w:hAnsi="Times New Roman"/>
          <w:sz w:val="28"/>
          <w:szCs w:val="28"/>
          <w:lang w:val="en-US"/>
        </w:rPr>
        <w:t>Scopus</w:t>
      </w:r>
      <w:r w:rsidRPr="00CF6542">
        <w:rPr>
          <w:rFonts w:ascii="Times New Roman" w:hAnsi="Times New Roman"/>
          <w:sz w:val="28"/>
          <w:szCs w:val="28"/>
        </w:rPr>
        <w:t xml:space="preserve"> и БД Web of Science</w:t>
      </w:r>
    </w:p>
    <w:p w:rsidR="0078511A" w:rsidRPr="00CF6542" w:rsidRDefault="0078511A" w:rsidP="00CB75E1">
      <w:pPr>
        <w:spacing w:after="0" w:line="240" w:lineRule="auto"/>
        <w:ind w:firstLine="567"/>
        <w:jc w:val="both"/>
        <w:rPr>
          <w:rFonts w:ascii="Times New Roman" w:hAnsi="Times New Roman"/>
          <w:sz w:val="28"/>
          <w:szCs w:val="28"/>
        </w:rPr>
      </w:pPr>
    </w:p>
    <w:p w:rsidR="0078511A" w:rsidRPr="00CF6542" w:rsidRDefault="0078511A" w:rsidP="00CB75E1">
      <w:pPr>
        <w:spacing w:after="0" w:line="240" w:lineRule="auto"/>
        <w:ind w:firstLine="567"/>
        <w:jc w:val="both"/>
        <w:rPr>
          <w:rFonts w:ascii="Times New Roman" w:hAnsi="Times New Roman"/>
          <w:sz w:val="28"/>
          <w:szCs w:val="28"/>
        </w:rPr>
      </w:pPr>
    </w:p>
    <w:p w:rsidR="000B56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В 2022 году публикационная активность в базе данных российского индекса цитирования составила 2119 статей (в 2021 году –</w:t>
      </w:r>
      <w:r w:rsidR="000B56E1" w:rsidRPr="00CF6542">
        <w:rPr>
          <w:rFonts w:ascii="Times New Roman" w:hAnsi="Times New Roman"/>
          <w:sz w:val="28"/>
          <w:szCs w:val="28"/>
        </w:rPr>
        <w:t>2784</w:t>
      </w:r>
      <w:r w:rsidRPr="00CF6542">
        <w:rPr>
          <w:rFonts w:ascii="Times New Roman" w:hAnsi="Times New Roman"/>
          <w:sz w:val="28"/>
          <w:szCs w:val="28"/>
        </w:rPr>
        <w:t xml:space="preserve">, 2020 году- </w:t>
      </w:r>
      <w:r w:rsidR="000B56E1" w:rsidRPr="00CF6542">
        <w:rPr>
          <w:rFonts w:ascii="Times New Roman" w:hAnsi="Times New Roman"/>
          <w:sz w:val="28"/>
          <w:szCs w:val="28"/>
        </w:rPr>
        <w:t>3542)</w:t>
      </w:r>
      <w:r w:rsidR="003D581C" w:rsidRPr="00CF6542">
        <w:rPr>
          <w:rFonts w:ascii="Times New Roman" w:hAnsi="Times New Roman"/>
          <w:sz w:val="28"/>
          <w:szCs w:val="28"/>
        </w:rPr>
        <w:t xml:space="preserve"> (рисунок 2)</w:t>
      </w:r>
      <w:r w:rsidR="000B56E1" w:rsidRPr="00CF6542">
        <w:rPr>
          <w:rFonts w:ascii="Times New Roman" w:hAnsi="Times New Roman"/>
          <w:sz w:val="28"/>
          <w:szCs w:val="28"/>
        </w:rPr>
        <w:t>.</w:t>
      </w:r>
    </w:p>
    <w:p w:rsidR="000B56E1" w:rsidRPr="00CF6542" w:rsidRDefault="000B56E1" w:rsidP="00CB75E1">
      <w:pPr>
        <w:spacing w:after="0" w:line="240" w:lineRule="auto"/>
        <w:ind w:firstLine="567"/>
        <w:jc w:val="both"/>
        <w:rPr>
          <w:rFonts w:ascii="Times New Roman" w:hAnsi="Times New Roman"/>
          <w:sz w:val="28"/>
          <w:szCs w:val="28"/>
        </w:rPr>
      </w:pPr>
    </w:p>
    <w:p w:rsidR="000B56E1" w:rsidRPr="00CF6542" w:rsidRDefault="000B56E1" w:rsidP="000B56E1">
      <w:pPr>
        <w:spacing w:after="0" w:line="240" w:lineRule="auto"/>
        <w:jc w:val="both"/>
        <w:rPr>
          <w:rFonts w:ascii="Times New Roman" w:hAnsi="Times New Roman"/>
          <w:sz w:val="28"/>
          <w:szCs w:val="28"/>
          <w:lang w:val="en-US"/>
        </w:rPr>
      </w:pPr>
      <w:r w:rsidRPr="00CF6542">
        <w:rPr>
          <w:rFonts w:ascii="Times New Roman" w:hAnsi="Times New Roman"/>
          <w:noProof/>
        </w:rPr>
        <w:drawing>
          <wp:inline distT="0" distB="0" distL="0" distR="0" wp14:anchorId="7EC5D4B5" wp14:editId="2D7E9F0D">
            <wp:extent cx="5953125" cy="30861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56E1" w:rsidRPr="00CF6542" w:rsidRDefault="000B56E1" w:rsidP="000B56E1">
      <w:pPr>
        <w:spacing w:after="0" w:line="240" w:lineRule="auto"/>
        <w:ind w:firstLine="567"/>
        <w:jc w:val="center"/>
        <w:rPr>
          <w:rFonts w:ascii="Times New Roman" w:hAnsi="Times New Roman"/>
          <w:sz w:val="28"/>
          <w:szCs w:val="28"/>
        </w:rPr>
      </w:pPr>
      <w:r w:rsidRPr="00CF6542">
        <w:rPr>
          <w:rFonts w:ascii="Times New Roman" w:hAnsi="Times New Roman"/>
          <w:sz w:val="28"/>
          <w:szCs w:val="28"/>
        </w:rPr>
        <w:t>Рисунок 2 - Динамика числа публикаций и цитирований в РИНЦ за период 2018-2022 гг.</w:t>
      </w:r>
    </w:p>
    <w:p w:rsidR="000B56E1" w:rsidRPr="00CF6542" w:rsidRDefault="000B56E1" w:rsidP="000B56E1">
      <w:pPr>
        <w:spacing w:after="0" w:line="240" w:lineRule="auto"/>
        <w:ind w:firstLine="567"/>
        <w:jc w:val="both"/>
        <w:rPr>
          <w:rFonts w:ascii="Times New Roman" w:hAnsi="Times New Roman"/>
          <w:sz w:val="28"/>
          <w:szCs w:val="28"/>
        </w:rPr>
      </w:pPr>
    </w:p>
    <w:p w:rsidR="000B56E1" w:rsidRPr="00CF6542" w:rsidRDefault="000B56E1" w:rsidP="000B56E1">
      <w:pPr>
        <w:spacing w:after="0" w:line="240" w:lineRule="auto"/>
        <w:ind w:firstLine="567"/>
        <w:jc w:val="both"/>
        <w:rPr>
          <w:rFonts w:ascii="Times New Roman" w:hAnsi="Times New Roman"/>
          <w:sz w:val="28"/>
          <w:szCs w:val="28"/>
        </w:rPr>
      </w:pPr>
      <w:r w:rsidRPr="00CF6542">
        <w:rPr>
          <w:rFonts w:ascii="Times New Roman" w:hAnsi="Times New Roman"/>
          <w:sz w:val="28"/>
          <w:szCs w:val="28"/>
        </w:rPr>
        <w:t>Количество статей в журналах Перечня ВАК в 2022 году составило 587 (в 2021 году – 497, 2020 году - 512)</w:t>
      </w:r>
      <w:r w:rsidR="003D581C" w:rsidRPr="00CF6542">
        <w:rPr>
          <w:rFonts w:ascii="Times New Roman" w:hAnsi="Times New Roman"/>
          <w:sz w:val="28"/>
          <w:szCs w:val="28"/>
        </w:rPr>
        <w:t xml:space="preserve"> (рисунок 3)</w:t>
      </w:r>
      <w:r w:rsidRPr="00CF6542">
        <w:rPr>
          <w:rFonts w:ascii="Times New Roman" w:hAnsi="Times New Roman"/>
          <w:sz w:val="28"/>
          <w:szCs w:val="28"/>
        </w:rPr>
        <w:t xml:space="preserve">. </w:t>
      </w:r>
    </w:p>
    <w:p w:rsidR="000B56E1" w:rsidRPr="00CF6542" w:rsidRDefault="000B56E1" w:rsidP="000B56E1">
      <w:pPr>
        <w:spacing w:after="0" w:line="240" w:lineRule="auto"/>
        <w:ind w:firstLine="567"/>
        <w:jc w:val="both"/>
        <w:rPr>
          <w:rFonts w:ascii="Times New Roman" w:hAnsi="Times New Roman"/>
          <w:sz w:val="28"/>
          <w:szCs w:val="28"/>
        </w:rPr>
      </w:pPr>
    </w:p>
    <w:p w:rsidR="000B56E1" w:rsidRPr="00CF6542" w:rsidRDefault="000B56E1" w:rsidP="000B56E1">
      <w:pPr>
        <w:spacing w:after="0" w:line="240" w:lineRule="auto"/>
        <w:jc w:val="both"/>
        <w:rPr>
          <w:rFonts w:ascii="Times New Roman" w:hAnsi="Times New Roman"/>
          <w:sz w:val="28"/>
          <w:szCs w:val="28"/>
        </w:rPr>
      </w:pPr>
      <w:r w:rsidRPr="00CF6542">
        <w:rPr>
          <w:rFonts w:ascii="Times New Roman" w:hAnsi="Times New Roman"/>
          <w:noProof/>
        </w:rPr>
        <w:drawing>
          <wp:inline distT="0" distB="0" distL="0" distR="0" wp14:anchorId="74E97982" wp14:editId="398335B1">
            <wp:extent cx="5962650" cy="2781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56E1" w:rsidRPr="00CF6542" w:rsidRDefault="000B56E1" w:rsidP="000B56E1">
      <w:pPr>
        <w:spacing w:after="0" w:line="240" w:lineRule="auto"/>
        <w:ind w:firstLine="567"/>
        <w:jc w:val="center"/>
        <w:rPr>
          <w:rFonts w:ascii="Times New Roman" w:hAnsi="Times New Roman"/>
          <w:sz w:val="28"/>
          <w:szCs w:val="28"/>
        </w:rPr>
      </w:pPr>
      <w:r w:rsidRPr="00CF6542">
        <w:rPr>
          <w:rFonts w:ascii="Times New Roman" w:hAnsi="Times New Roman"/>
          <w:sz w:val="28"/>
          <w:szCs w:val="28"/>
        </w:rPr>
        <w:t>Рисунок 3 – Динамика числа публикаций в изданиях, входящих в перечень ВАК</w:t>
      </w:r>
    </w:p>
    <w:p w:rsidR="000B56E1" w:rsidRPr="00CF6542" w:rsidRDefault="000B56E1" w:rsidP="00CB75E1">
      <w:pPr>
        <w:spacing w:after="0" w:line="240" w:lineRule="auto"/>
        <w:ind w:firstLine="567"/>
        <w:jc w:val="both"/>
        <w:rPr>
          <w:rFonts w:ascii="Times New Roman" w:hAnsi="Times New Roman"/>
          <w:sz w:val="28"/>
          <w:szCs w:val="28"/>
        </w:rPr>
      </w:pP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В 2022 году по общему количеству публикаций в РИНЦ лидирует Институт национальной и мировой экономики - 408 публикации; Институт экономики предприятий - 328 публикаций, Институт менеджмента - 299 публикации. Институт права - </w:t>
      </w:r>
      <w:r w:rsidR="00845877" w:rsidRPr="00CF6542">
        <w:rPr>
          <w:rFonts w:ascii="Times New Roman" w:hAnsi="Times New Roman"/>
          <w:sz w:val="28"/>
          <w:szCs w:val="28"/>
        </w:rPr>
        <w:t>268</w:t>
      </w:r>
      <w:r w:rsidRPr="00CF6542">
        <w:rPr>
          <w:rFonts w:ascii="Times New Roman" w:hAnsi="Times New Roman"/>
          <w:sz w:val="28"/>
          <w:szCs w:val="28"/>
        </w:rPr>
        <w:t xml:space="preserve"> публикаций, Сызранский филиал - 36 публикаций. </w:t>
      </w:r>
    </w:p>
    <w:p w:rsidR="00AF0633" w:rsidRPr="00CF6542" w:rsidRDefault="00AF0633"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lastRenderedPageBreak/>
        <w:t>Анализ публикационной активности кафедр позволил выделить топ-10 кафедр с наиболее высоким уровнем публикационной активности в 2022 году:</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учета, анализа и экономической безопасности – 109 публикаций;</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экономики, организации и стратегии развития предприятия – 105 публикаций;</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землеустройства и экологии – 100 публикаций;</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экономической теории – 88 публикаций;</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прикладной информатики – 75 публикаций;</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региональной экономики и управления – 69 публикаций;</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гражданского и арбитражного процесса – 67 публикаций;</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финансов – 61 публикация;</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теории права и философии – 61 публикация;</w:t>
      </w:r>
    </w:p>
    <w:p w:rsidR="00AF0633" w:rsidRPr="00CF6542" w:rsidRDefault="00AF0633" w:rsidP="00AF0633">
      <w:pPr>
        <w:pStyle w:val="a7"/>
        <w:numPr>
          <w:ilvl w:val="0"/>
          <w:numId w:val="7"/>
        </w:numPr>
        <w:tabs>
          <w:tab w:val="left" w:pos="993"/>
        </w:tabs>
        <w:spacing w:after="0" w:line="240" w:lineRule="auto"/>
        <w:ind w:left="0" w:firstLine="709"/>
        <w:jc w:val="both"/>
        <w:rPr>
          <w:b w:val="0"/>
          <w:sz w:val="28"/>
          <w:szCs w:val="28"/>
        </w:rPr>
      </w:pPr>
      <w:r w:rsidRPr="00CF6542">
        <w:rPr>
          <w:b w:val="0"/>
          <w:sz w:val="28"/>
          <w:szCs w:val="28"/>
        </w:rPr>
        <w:t>кафедра прикладного менеджмента – 60 публикаций.</w:t>
      </w:r>
    </w:p>
    <w:p w:rsidR="00845877" w:rsidRPr="00CF6542" w:rsidRDefault="00845877" w:rsidP="00AF0633">
      <w:pPr>
        <w:spacing w:after="0" w:line="240" w:lineRule="auto"/>
        <w:ind w:firstLine="567"/>
        <w:jc w:val="both"/>
        <w:rPr>
          <w:rFonts w:ascii="Times New Roman" w:hAnsi="Times New Roman"/>
          <w:sz w:val="28"/>
          <w:szCs w:val="28"/>
        </w:rPr>
      </w:pPr>
    </w:p>
    <w:p w:rsidR="00AF0633" w:rsidRPr="00CF6542" w:rsidRDefault="00AF0633" w:rsidP="00AF0633">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Также был проведен анализ публикационной активности авторов СГЭУ, индексируемых в изданиях РИНЦ. Лидерами являются Абдрахимов В.З., Заступов А.В., Алексушин Г.В. (таблица 3). </w:t>
      </w:r>
    </w:p>
    <w:p w:rsidR="00AF0633" w:rsidRPr="00CF6542" w:rsidRDefault="00AF0633" w:rsidP="00AF0633">
      <w:pPr>
        <w:spacing w:after="0" w:line="240" w:lineRule="auto"/>
        <w:jc w:val="center"/>
        <w:rPr>
          <w:rFonts w:ascii="Times New Roman" w:hAnsi="Times New Roman"/>
          <w:sz w:val="28"/>
          <w:szCs w:val="28"/>
        </w:rPr>
      </w:pPr>
    </w:p>
    <w:p w:rsidR="00AF0633" w:rsidRPr="00CF6542" w:rsidRDefault="00AF0633" w:rsidP="00AF0633">
      <w:pPr>
        <w:spacing w:after="0" w:line="240" w:lineRule="auto"/>
        <w:jc w:val="both"/>
        <w:rPr>
          <w:rFonts w:ascii="Times New Roman" w:hAnsi="Times New Roman"/>
          <w:sz w:val="28"/>
          <w:szCs w:val="28"/>
        </w:rPr>
      </w:pPr>
      <w:r w:rsidRPr="00CF6542">
        <w:rPr>
          <w:rFonts w:ascii="Times New Roman" w:hAnsi="Times New Roman"/>
          <w:sz w:val="28"/>
          <w:szCs w:val="28"/>
        </w:rPr>
        <w:t>Таблица 3 - ТОП-10 авторов СГЭУ, индексируемых в изданиях РИНЦ нарастающим итогом на 01.01.2023 г.</w:t>
      </w:r>
    </w:p>
    <w:tbl>
      <w:tblPr>
        <w:tblW w:w="9356" w:type="dxa"/>
        <w:tblInd w:w="-5" w:type="dxa"/>
        <w:tblLook w:val="04A0" w:firstRow="1" w:lastRow="0" w:firstColumn="1" w:lastColumn="0" w:noHBand="0" w:noVBand="1"/>
      </w:tblPr>
      <w:tblGrid>
        <w:gridCol w:w="4395"/>
        <w:gridCol w:w="2551"/>
        <w:gridCol w:w="2410"/>
      </w:tblGrid>
      <w:tr w:rsidR="00AF0633" w:rsidRPr="00CF6542" w:rsidTr="00AF0633">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Автор</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Число публикаций</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Индекс Хирша</w:t>
            </w:r>
          </w:p>
        </w:tc>
      </w:tr>
      <w:tr w:rsidR="00AF0633" w:rsidRPr="00CF6542" w:rsidTr="00AF0633">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Абрахимов В.З.</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857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25</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Заступов А.В.</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415</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28</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Алексушин Г.В.</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358</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16</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Коновалова М.Е.</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237</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11</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Хмелева Г.А.</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208</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22</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Ревина С.Н.</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207</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13</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Ашмарина С.И.</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204</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19</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Сидоров А.А.</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185</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16</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Ермолина Л.В.</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182</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16</w:t>
            </w:r>
          </w:p>
        </w:tc>
      </w:tr>
      <w:tr w:rsidR="00AF0633" w:rsidRPr="00CF6542" w:rsidTr="00AF063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rPr>
                <w:rFonts w:ascii="Times New Roman" w:hAnsi="Times New Roman"/>
                <w:color w:val="000000"/>
                <w:sz w:val="28"/>
                <w:szCs w:val="28"/>
              </w:rPr>
            </w:pPr>
            <w:r w:rsidRPr="00CF6542">
              <w:rPr>
                <w:rFonts w:ascii="Times New Roman" w:hAnsi="Times New Roman"/>
                <w:color w:val="000000"/>
                <w:sz w:val="28"/>
                <w:szCs w:val="28"/>
              </w:rPr>
              <w:t>Симонова М.В.</w:t>
            </w:r>
          </w:p>
        </w:tc>
        <w:tc>
          <w:tcPr>
            <w:tcW w:w="2551"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182</w:t>
            </w:r>
          </w:p>
        </w:tc>
        <w:tc>
          <w:tcPr>
            <w:tcW w:w="2410" w:type="dxa"/>
            <w:tcBorders>
              <w:top w:val="nil"/>
              <w:left w:val="nil"/>
              <w:bottom w:val="single" w:sz="4" w:space="0" w:color="auto"/>
              <w:right w:val="single" w:sz="4" w:space="0" w:color="auto"/>
            </w:tcBorders>
            <w:shd w:val="clear" w:color="auto" w:fill="auto"/>
            <w:noWrap/>
            <w:vAlign w:val="bottom"/>
            <w:hideMark/>
          </w:tcPr>
          <w:p w:rsidR="00AF0633" w:rsidRPr="00CF6542" w:rsidRDefault="00AF0633" w:rsidP="00AF0633">
            <w:pPr>
              <w:spacing w:after="0" w:line="240" w:lineRule="auto"/>
              <w:jc w:val="center"/>
              <w:rPr>
                <w:rFonts w:ascii="Times New Roman" w:hAnsi="Times New Roman"/>
                <w:color w:val="000000"/>
                <w:sz w:val="28"/>
                <w:szCs w:val="28"/>
              </w:rPr>
            </w:pPr>
            <w:r w:rsidRPr="00CF6542">
              <w:rPr>
                <w:rFonts w:ascii="Times New Roman" w:hAnsi="Times New Roman"/>
                <w:color w:val="000000"/>
                <w:sz w:val="28"/>
                <w:szCs w:val="28"/>
              </w:rPr>
              <w:t>16</w:t>
            </w:r>
          </w:p>
        </w:tc>
      </w:tr>
    </w:tbl>
    <w:p w:rsidR="00AF0633" w:rsidRPr="00CF6542" w:rsidRDefault="00AF0633" w:rsidP="00CB75E1">
      <w:pPr>
        <w:spacing w:after="0" w:line="240" w:lineRule="auto"/>
        <w:ind w:firstLine="567"/>
        <w:jc w:val="both"/>
        <w:rPr>
          <w:rFonts w:ascii="Times New Roman" w:hAnsi="Times New Roman"/>
          <w:sz w:val="28"/>
          <w:szCs w:val="28"/>
        </w:rPr>
      </w:pP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В 2022 году 6 изданий СГЭУ, индексируются в РИНЦ: </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 «Вестник Самарского государственного экономического университета» (включен в Перечень ВАК), </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 «Известия Института систем управления СГЭУ», </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 Межвузовский сборник научных трудов «Проблемы совершенствования организации производства и управления промышленными предприятиями», </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 «Вестник молодых ученых СГЭУ», </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 Международный научно-практический журнал «OlymPlus», </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«Актуальные проблемы правоведения».</w:t>
      </w:r>
    </w:p>
    <w:p w:rsidR="00CB75E1" w:rsidRPr="00CF6542" w:rsidRDefault="00CB75E1" w:rsidP="00CB75E1">
      <w:pPr>
        <w:spacing w:after="0" w:line="240" w:lineRule="auto"/>
        <w:ind w:firstLine="567"/>
        <w:jc w:val="both"/>
        <w:rPr>
          <w:rFonts w:ascii="Times New Roman" w:hAnsi="Times New Roman"/>
          <w:sz w:val="28"/>
          <w:szCs w:val="28"/>
        </w:rPr>
      </w:pPr>
    </w:p>
    <w:p w:rsidR="00CB75E1" w:rsidRPr="00CF6542" w:rsidRDefault="00CB75E1" w:rsidP="00CB75E1">
      <w:pPr>
        <w:pStyle w:val="1"/>
      </w:pPr>
      <w:r w:rsidRPr="00CF6542">
        <w:lastRenderedPageBreak/>
        <w:t>Организация и проведение научных мероприятий</w:t>
      </w:r>
    </w:p>
    <w:p w:rsidR="00CB75E1" w:rsidRPr="00CF6542" w:rsidRDefault="00CB75E1" w:rsidP="00CB75E1">
      <w:pPr>
        <w:pStyle w:val="a7"/>
        <w:spacing w:after="0" w:line="240" w:lineRule="auto"/>
        <w:ind w:left="927"/>
        <w:rPr>
          <w:sz w:val="28"/>
          <w:szCs w:val="28"/>
        </w:rPr>
      </w:pP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В 2022 году на базе СГЭУ было проведено свыше 17 научных мероприятий международного, всероссийского и регионального уровней, в т.ч. наиболее крупные из них:</w:t>
      </w:r>
    </w:p>
    <w:p w:rsidR="00CB75E1" w:rsidRPr="00CF6542" w:rsidRDefault="00CB75E1" w:rsidP="00CB75E1">
      <w:pPr>
        <w:pStyle w:val="a7"/>
        <w:spacing w:line="240" w:lineRule="auto"/>
        <w:ind w:left="0" w:firstLine="709"/>
        <w:jc w:val="both"/>
        <w:rPr>
          <w:b w:val="0"/>
          <w:sz w:val="28"/>
          <w:szCs w:val="28"/>
        </w:rPr>
      </w:pPr>
      <w:r w:rsidRPr="00CF6542">
        <w:rPr>
          <w:b w:val="0"/>
          <w:sz w:val="28"/>
          <w:szCs w:val="28"/>
        </w:rPr>
        <w:t xml:space="preserve">- </w:t>
      </w:r>
      <w:r w:rsidRPr="00CF6542">
        <w:rPr>
          <w:b w:val="0"/>
          <w:sz w:val="28"/>
          <w:szCs w:val="28"/>
          <w:lang w:val="en-US"/>
        </w:rPr>
        <w:t>IX</w:t>
      </w:r>
      <w:r w:rsidRPr="00CF6542">
        <w:rPr>
          <w:b w:val="0"/>
          <w:sz w:val="28"/>
          <w:szCs w:val="28"/>
        </w:rPr>
        <w:t xml:space="preserve"> Международный научно-инновационный форум «Россия и мир: повестка новой экономической реальности» (30 мая-3 июня 2022 г.), который традиционно выступает уникальной площадкой для взаимодействия представителей научного и бизнес-сообществ, органов государственной власти и местного самоуправления, талантливой молодежи. Форум был организован при поддержке Министерства науки и высшего образования Российской Федерации, Правительства Самарской области, Международной ассоциации организаций финансово-экономического образования, Вольного экономического общества России. В Форуме приняли участие более 1500 человек из 5 стран, 20 городов, свыше 100 приглашенных ученых и экспертов. </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xml:space="preserve">- </w:t>
      </w:r>
      <w:r w:rsidRPr="00CF6542">
        <w:rPr>
          <w:b w:val="0"/>
          <w:sz w:val="28"/>
          <w:szCs w:val="28"/>
          <w:lang w:val="en-US"/>
        </w:rPr>
        <w:t>XXI</w:t>
      </w:r>
      <w:r w:rsidRPr="00CF6542">
        <w:rPr>
          <w:b w:val="0"/>
          <w:sz w:val="28"/>
          <w:szCs w:val="28"/>
        </w:rPr>
        <w:t xml:space="preserve"> международная научно-практическая конференция «Проблемы развития предприятий: теория и практика» (24-25 ноября 2022 г.), которая традиционно выступает площадкой для обсуждения наиболее актуальных вопросов, связанных с обеспечением устойчивого развития отечественных предприятий в условиях модернизации экономики. В конференции приняли участие представители научных и деловых кругов не только из Самарской области и России, но и ближнего и дальнего зарубежья. Конференция проведена совместно с зарубежными вузами-партнерами – Университетом имени Юстуса Либига (Гиссен, Германия), Международным университетом прикладных наук Бад Хоннеф Бон (Германия), Высшей школой коммерции (г. Труа, Франция), Университетом прикладных наук Савонии (Финляндия), Ленкоранским государственным университетом (Ленкорань, Азербайджан), Университетом Кассино и Южного Лацио (Кассино, Италия), Латвийским сельскохозяйственным университетом (Елгава, Латвия), Финансово-экономическим университетом Таджикистана (Душанбе, Таджикистан), Институтом технологий и бизнеса (Чешские Будейовицы, Чехия).;</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X</w:t>
      </w:r>
      <w:r w:rsidRPr="00CF6542">
        <w:rPr>
          <w:b w:val="0"/>
          <w:sz w:val="28"/>
          <w:szCs w:val="28"/>
          <w:lang w:val="en-US"/>
        </w:rPr>
        <w:t>I</w:t>
      </w:r>
      <w:r w:rsidRPr="00CF6542">
        <w:rPr>
          <w:b w:val="0"/>
          <w:sz w:val="28"/>
          <w:szCs w:val="28"/>
        </w:rPr>
        <w:t xml:space="preserve"> региональные Клейновские чтения молодых ученых (14 декабря 2022г.);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xml:space="preserve">- </w:t>
      </w:r>
      <w:r w:rsidRPr="00CF6542">
        <w:rPr>
          <w:b w:val="0"/>
          <w:sz w:val="28"/>
          <w:szCs w:val="28"/>
          <w:lang w:val="en-US"/>
        </w:rPr>
        <w:t>XI</w:t>
      </w:r>
      <w:r w:rsidRPr="00CF6542">
        <w:rPr>
          <w:b w:val="0"/>
          <w:sz w:val="28"/>
          <w:szCs w:val="28"/>
        </w:rPr>
        <w:t xml:space="preserve"> международная научно-практическая конференция «Наука </w:t>
      </w:r>
      <w:r w:rsidRPr="00CF6542">
        <w:rPr>
          <w:b w:val="0"/>
          <w:sz w:val="28"/>
          <w:szCs w:val="28"/>
          <w:lang w:val="en-US"/>
        </w:rPr>
        <w:t>XXI</w:t>
      </w:r>
      <w:r w:rsidRPr="00CF6542">
        <w:rPr>
          <w:b w:val="0"/>
          <w:sz w:val="28"/>
          <w:szCs w:val="28"/>
        </w:rPr>
        <w:t xml:space="preserve"> века: актуальные направления развития» (11 марта 2022 г., 13 октября 2022 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XI</w:t>
      </w:r>
      <w:r w:rsidRPr="00CF6542">
        <w:rPr>
          <w:b w:val="0"/>
          <w:sz w:val="28"/>
          <w:szCs w:val="28"/>
          <w:lang w:val="en-US"/>
        </w:rPr>
        <w:t>II</w:t>
      </w:r>
      <w:r w:rsidRPr="00CF6542">
        <w:rPr>
          <w:b w:val="0"/>
          <w:sz w:val="28"/>
          <w:szCs w:val="28"/>
        </w:rPr>
        <w:t xml:space="preserve"> Всероссийская научно-практическая конференция «Российская наука: актуальные исследования и разработки» (11 марта 2022 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XI</w:t>
      </w:r>
      <w:r w:rsidRPr="00CF6542">
        <w:rPr>
          <w:b w:val="0"/>
          <w:sz w:val="28"/>
          <w:szCs w:val="28"/>
          <w:lang w:val="en-US"/>
        </w:rPr>
        <w:t>V</w:t>
      </w:r>
      <w:r w:rsidRPr="00CF6542">
        <w:rPr>
          <w:b w:val="0"/>
          <w:sz w:val="28"/>
          <w:szCs w:val="28"/>
        </w:rPr>
        <w:t xml:space="preserve"> Всероссийская научно-практическая конференция «Российская наука: актуальные исследования и разработки» (22 сентября 2022 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xml:space="preserve">- </w:t>
      </w:r>
      <w:r w:rsidRPr="00CF6542">
        <w:rPr>
          <w:b w:val="0"/>
          <w:sz w:val="28"/>
          <w:szCs w:val="28"/>
          <w:lang w:val="en-US"/>
        </w:rPr>
        <w:t>XV</w:t>
      </w:r>
      <w:r w:rsidRPr="00CF6542">
        <w:rPr>
          <w:b w:val="0"/>
          <w:sz w:val="28"/>
          <w:szCs w:val="28"/>
        </w:rPr>
        <w:t xml:space="preserve"> Всероссийская научно-практическая конференция «Российская наука: актуальные исследования и разработки» (8 февраля 2022 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XVI и XVI международная научно-практическая конференция «Здоровье нации – современные ориентиры в образовании и воспитании учащейся молодежи» (31 мая 2022 г., 29 декабря 2022 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lastRenderedPageBreak/>
        <w:t>- региональный научно-практический Интернет-семинар для студентов вузов Самарской области, посвященный «Дню информатики» в России (28 декабря 2022 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научный поединок «Science Slam СГЭУ» (10 октября 2022 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круглый</w:t>
      </w:r>
      <w:r w:rsidRPr="00CF6542">
        <w:rPr>
          <w:b w:val="0"/>
          <w:sz w:val="28"/>
          <w:szCs w:val="28"/>
        </w:rPr>
        <w:tab/>
        <w:t>стол</w:t>
      </w:r>
      <w:r w:rsidRPr="00CF6542">
        <w:rPr>
          <w:b w:val="0"/>
          <w:sz w:val="28"/>
          <w:szCs w:val="28"/>
        </w:rPr>
        <w:tab/>
        <w:t>«Россия</w:t>
      </w:r>
      <w:r w:rsidRPr="00CF6542">
        <w:rPr>
          <w:b w:val="0"/>
          <w:sz w:val="28"/>
          <w:szCs w:val="28"/>
        </w:rPr>
        <w:tab/>
        <w:t>и</w:t>
      </w:r>
      <w:r w:rsidRPr="00CF6542">
        <w:rPr>
          <w:b w:val="0"/>
          <w:sz w:val="28"/>
          <w:szCs w:val="28"/>
        </w:rPr>
        <w:tab/>
        <w:t>Америка</w:t>
      </w:r>
      <w:r w:rsidRPr="00CF6542">
        <w:rPr>
          <w:b w:val="0"/>
          <w:sz w:val="28"/>
          <w:szCs w:val="28"/>
        </w:rPr>
        <w:tab/>
        <w:t>в</w:t>
      </w:r>
      <w:r w:rsidRPr="00CF6542">
        <w:rPr>
          <w:b w:val="0"/>
          <w:sz w:val="28"/>
          <w:szCs w:val="28"/>
        </w:rPr>
        <w:tab/>
        <w:t>условиях</w:t>
      </w:r>
      <w:r w:rsidRPr="00CF6542">
        <w:rPr>
          <w:b w:val="0"/>
          <w:sz w:val="28"/>
          <w:szCs w:val="28"/>
        </w:rPr>
        <w:tab/>
        <w:t>мировой турбулентности» (29 ноября 2022 г.);</w:t>
      </w:r>
    </w:p>
    <w:p w:rsidR="00CB75E1" w:rsidRPr="00CF6542" w:rsidRDefault="00CB75E1" w:rsidP="00CB75E1">
      <w:pPr>
        <w:pStyle w:val="a7"/>
        <w:spacing w:line="240" w:lineRule="auto"/>
        <w:ind w:left="0" w:firstLine="720"/>
        <w:jc w:val="both"/>
        <w:rPr>
          <w:b w:val="0"/>
          <w:sz w:val="28"/>
          <w:szCs w:val="28"/>
        </w:rPr>
      </w:pPr>
      <w:r w:rsidRPr="00CF6542">
        <w:rPr>
          <w:b w:val="0"/>
          <w:sz w:val="28"/>
          <w:szCs w:val="28"/>
        </w:rPr>
        <w:t>- секция «Национальная и мировая экономика» научной конференции молодых ученых «Мировая экономика и международные отношения: диалог культур и цивилизаций» (30 ноября 2022 г.).</w:t>
      </w:r>
    </w:p>
    <w:p w:rsidR="00CB75E1" w:rsidRPr="00CF6542" w:rsidRDefault="00AF0633" w:rsidP="00CB75E1">
      <w:pPr>
        <w:pStyle w:val="a7"/>
        <w:spacing w:line="240" w:lineRule="auto"/>
        <w:ind w:left="0" w:firstLine="720"/>
        <w:jc w:val="both"/>
        <w:rPr>
          <w:b w:val="0"/>
          <w:sz w:val="28"/>
          <w:szCs w:val="28"/>
        </w:rPr>
      </w:pPr>
      <w:r w:rsidRPr="00CF6542">
        <w:rPr>
          <w:b w:val="0"/>
          <w:sz w:val="28"/>
          <w:szCs w:val="28"/>
        </w:rPr>
        <w:t>В 2023 году планируется провести 5 конференций с возможностью опубликования научных статей (таблица 4).</w:t>
      </w:r>
    </w:p>
    <w:p w:rsidR="00AF0633" w:rsidRPr="00CF6542" w:rsidRDefault="00AF0633" w:rsidP="00AF0633">
      <w:pPr>
        <w:pStyle w:val="a7"/>
        <w:spacing w:line="240" w:lineRule="auto"/>
        <w:ind w:left="0"/>
        <w:jc w:val="both"/>
        <w:rPr>
          <w:b w:val="0"/>
          <w:sz w:val="28"/>
          <w:szCs w:val="28"/>
        </w:rPr>
      </w:pPr>
    </w:p>
    <w:p w:rsidR="00AF0633" w:rsidRPr="00CF6542" w:rsidRDefault="00AF0633" w:rsidP="00AF0633">
      <w:pPr>
        <w:pStyle w:val="a7"/>
        <w:spacing w:line="240" w:lineRule="auto"/>
        <w:ind w:left="0"/>
        <w:jc w:val="both"/>
        <w:rPr>
          <w:b w:val="0"/>
          <w:sz w:val="28"/>
          <w:szCs w:val="28"/>
        </w:rPr>
      </w:pPr>
      <w:r w:rsidRPr="00CF6542">
        <w:rPr>
          <w:b w:val="0"/>
          <w:sz w:val="28"/>
          <w:szCs w:val="28"/>
        </w:rPr>
        <w:t>Таблица 4 - Планируемые научные мероприятия в 2023 г. с возможностью публикации</w:t>
      </w:r>
    </w:p>
    <w:tbl>
      <w:tblPr>
        <w:tblStyle w:val="13"/>
        <w:tblW w:w="4998" w:type="pct"/>
        <w:tblInd w:w="10" w:type="dxa"/>
        <w:tblLook w:val="04A0" w:firstRow="1" w:lastRow="0" w:firstColumn="1" w:lastColumn="0" w:noHBand="0" w:noVBand="1"/>
      </w:tblPr>
      <w:tblGrid>
        <w:gridCol w:w="2969"/>
        <w:gridCol w:w="1401"/>
        <w:gridCol w:w="1401"/>
        <w:gridCol w:w="1534"/>
        <w:gridCol w:w="2036"/>
      </w:tblGrid>
      <w:tr w:rsidR="00AF0633" w:rsidRPr="00CF6542" w:rsidTr="00AF0633">
        <w:tc>
          <w:tcPr>
            <w:tcW w:w="1589"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Мероприятие</w:t>
            </w:r>
          </w:p>
        </w:tc>
        <w:tc>
          <w:tcPr>
            <w:tcW w:w="750" w:type="pct"/>
            <w:tcBorders>
              <w:top w:val="single" w:sz="4" w:space="0" w:color="auto"/>
              <w:left w:val="single" w:sz="4" w:space="0" w:color="auto"/>
              <w:bottom w:val="single" w:sz="4" w:space="0" w:color="auto"/>
              <w:right w:val="single" w:sz="4" w:space="0" w:color="auto"/>
            </w:tcBorders>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Место проведения</w:t>
            </w:r>
          </w:p>
        </w:tc>
        <w:tc>
          <w:tcPr>
            <w:tcW w:w="75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 xml:space="preserve">Сроки проведения </w:t>
            </w:r>
          </w:p>
        </w:tc>
        <w:tc>
          <w:tcPr>
            <w:tcW w:w="821" w:type="pct"/>
            <w:tcBorders>
              <w:top w:val="single" w:sz="4" w:space="0" w:color="auto"/>
              <w:left w:val="single" w:sz="4" w:space="0" w:color="auto"/>
              <w:bottom w:val="single" w:sz="4" w:space="0" w:color="auto"/>
              <w:right w:val="single" w:sz="4" w:space="0" w:color="auto"/>
            </w:tcBorders>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 xml:space="preserve">База цитирования </w:t>
            </w:r>
          </w:p>
        </w:tc>
        <w:tc>
          <w:tcPr>
            <w:tcW w:w="1090" w:type="pct"/>
            <w:tcBorders>
              <w:top w:val="single" w:sz="4" w:space="0" w:color="auto"/>
              <w:left w:val="single" w:sz="4" w:space="0" w:color="auto"/>
              <w:bottom w:val="single" w:sz="4" w:space="0" w:color="auto"/>
              <w:right w:val="single" w:sz="4" w:space="0" w:color="auto"/>
            </w:tcBorders>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Контактное лицо</w:t>
            </w:r>
          </w:p>
          <w:p w:rsidR="00AF0633" w:rsidRPr="00CF6542" w:rsidRDefault="00AF0633" w:rsidP="003D581C">
            <w:pPr>
              <w:spacing w:after="0" w:line="240" w:lineRule="auto"/>
              <w:rPr>
                <w:rFonts w:ascii="Times New Roman" w:hAnsi="Times New Roman"/>
                <w:sz w:val="24"/>
                <w:szCs w:val="24"/>
              </w:rPr>
            </w:pPr>
          </w:p>
        </w:tc>
      </w:tr>
      <w:tr w:rsidR="00AF0633" w:rsidRPr="00CF6542" w:rsidTr="00AF0633">
        <w:trPr>
          <w:trHeight w:val="1290"/>
        </w:trPr>
        <w:tc>
          <w:tcPr>
            <w:tcW w:w="1589"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 xml:space="preserve">Международная научно-практическая конференция «Наука </w:t>
            </w:r>
            <w:r w:rsidRPr="00CF6542">
              <w:rPr>
                <w:rFonts w:ascii="Times New Roman" w:hAnsi="Times New Roman"/>
                <w:sz w:val="24"/>
                <w:szCs w:val="24"/>
                <w:lang w:val="en-US"/>
              </w:rPr>
              <w:t>XXI</w:t>
            </w:r>
            <w:r w:rsidRPr="00CF6542">
              <w:rPr>
                <w:rFonts w:ascii="Times New Roman" w:hAnsi="Times New Roman"/>
                <w:sz w:val="24"/>
                <w:szCs w:val="24"/>
              </w:rPr>
              <w:t xml:space="preserve"> века: актуальные направления развития» </w:t>
            </w:r>
          </w:p>
        </w:tc>
        <w:tc>
          <w:tcPr>
            <w:tcW w:w="750" w:type="pct"/>
            <w:vMerge w:val="restart"/>
            <w:tcBorders>
              <w:top w:val="single" w:sz="4" w:space="0" w:color="auto"/>
              <w:left w:val="single" w:sz="4" w:space="0" w:color="auto"/>
              <w:right w:val="single" w:sz="4" w:space="0" w:color="auto"/>
            </w:tcBorders>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Самара, Россия</w:t>
            </w:r>
          </w:p>
        </w:tc>
        <w:tc>
          <w:tcPr>
            <w:tcW w:w="75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февраль, сентябрь</w:t>
            </w:r>
          </w:p>
        </w:tc>
        <w:tc>
          <w:tcPr>
            <w:tcW w:w="821" w:type="pct"/>
            <w:vMerge w:val="restart"/>
            <w:tcBorders>
              <w:top w:val="single" w:sz="4" w:space="0" w:color="auto"/>
              <w:left w:val="single" w:sz="4" w:space="0" w:color="auto"/>
              <w:right w:val="single" w:sz="4" w:space="0" w:color="auto"/>
            </w:tcBorders>
          </w:tcPr>
          <w:p w:rsidR="00AF0633" w:rsidRPr="00CF6542" w:rsidRDefault="00AF0633" w:rsidP="003D581C">
            <w:pPr>
              <w:tabs>
                <w:tab w:val="right" w:pos="1950"/>
              </w:tabs>
              <w:spacing w:after="0" w:line="240" w:lineRule="auto"/>
              <w:jc w:val="center"/>
              <w:rPr>
                <w:rFonts w:ascii="Times New Roman" w:hAnsi="Times New Roman"/>
                <w:sz w:val="24"/>
                <w:szCs w:val="24"/>
              </w:rPr>
            </w:pPr>
            <w:r w:rsidRPr="00CF6542">
              <w:rPr>
                <w:rFonts w:ascii="Times New Roman" w:hAnsi="Times New Roman"/>
                <w:sz w:val="24"/>
                <w:szCs w:val="24"/>
              </w:rPr>
              <w:t>РИНЦ</w:t>
            </w:r>
          </w:p>
        </w:tc>
        <w:tc>
          <w:tcPr>
            <w:tcW w:w="109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tabs>
                <w:tab w:val="right" w:pos="1950"/>
              </w:tabs>
              <w:spacing w:after="0" w:line="240" w:lineRule="auto"/>
              <w:rPr>
                <w:rFonts w:ascii="Times New Roman" w:hAnsi="Times New Roman"/>
                <w:sz w:val="24"/>
                <w:szCs w:val="24"/>
              </w:rPr>
            </w:pPr>
            <w:r w:rsidRPr="00CF6542">
              <w:rPr>
                <w:rFonts w:ascii="Times New Roman" w:hAnsi="Times New Roman"/>
                <w:sz w:val="24"/>
                <w:szCs w:val="24"/>
              </w:rPr>
              <w:t xml:space="preserve">Мантуленко В.В., </w:t>
            </w:r>
          </w:p>
          <w:p w:rsidR="00AF0633" w:rsidRPr="00CF6542" w:rsidRDefault="00AF0633" w:rsidP="003D581C">
            <w:pPr>
              <w:tabs>
                <w:tab w:val="right" w:pos="1950"/>
              </w:tabs>
              <w:spacing w:after="0" w:line="240" w:lineRule="auto"/>
              <w:rPr>
                <w:rFonts w:ascii="Times New Roman" w:hAnsi="Times New Roman"/>
                <w:sz w:val="24"/>
                <w:szCs w:val="24"/>
              </w:rPr>
            </w:pPr>
            <w:r w:rsidRPr="00CF6542">
              <w:rPr>
                <w:rFonts w:ascii="Times New Roman" w:hAnsi="Times New Roman"/>
                <w:sz w:val="24"/>
                <w:szCs w:val="24"/>
              </w:rPr>
              <w:t xml:space="preserve">Харитонова Д.В. </w:t>
            </w:r>
          </w:p>
        </w:tc>
      </w:tr>
      <w:tr w:rsidR="00AF0633" w:rsidRPr="00CF6542" w:rsidTr="00AF0633">
        <w:tc>
          <w:tcPr>
            <w:tcW w:w="1589" w:type="pct"/>
            <w:tcBorders>
              <w:top w:val="single" w:sz="4" w:space="0" w:color="auto"/>
              <w:left w:val="single" w:sz="4" w:space="0" w:color="auto"/>
              <w:bottom w:val="single" w:sz="4" w:space="0" w:color="auto"/>
              <w:right w:val="single" w:sz="4" w:space="0" w:color="auto"/>
            </w:tcBorders>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Всероссийская научно-практическая конференция «Российская наука: актуальные исследования и разработки»</w:t>
            </w:r>
          </w:p>
        </w:tc>
        <w:tc>
          <w:tcPr>
            <w:tcW w:w="750" w:type="pct"/>
            <w:vMerge/>
            <w:tcBorders>
              <w:left w:val="single" w:sz="4" w:space="0" w:color="auto"/>
              <w:right w:val="single" w:sz="4" w:space="0" w:color="auto"/>
            </w:tcBorders>
          </w:tcPr>
          <w:p w:rsidR="00AF0633" w:rsidRPr="00CF6542" w:rsidRDefault="00AF0633" w:rsidP="003D581C">
            <w:pPr>
              <w:spacing w:after="0" w:line="240" w:lineRule="auto"/>
              <w:jc w:val="center"/>
              <w:rPr>
                <w:rFonts w:ascii="Times New Roman" w:hAnsi="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 xml:space="preserve">март, </w:t>
            </w:r>
          </w:p>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октябрь</w:t>
            </w:r>
          </w:p>
        </w:tc>
        <w:tc>
          <w:tcPr>
            <w:tcW w:w="821" w:type="pct"/>
            <w:vMerge/>
            <w:tcBorders>
              <w:left w:val="single" w:sz="4" w:space="0" w:color="auto"/>
              <w:right w:val="single" w:sz="4" w:space="0" w:color="auto"/>
            </w:tcBorders>
          </w:tcPr>
          <w:p w:rsidR="00AF0633" w:rsidRPr="00CF6542" w:rsidRDefault="00AF0633" w:rsidP="003D581C">
            <w:pPr>
              <w:tabs>
                <w:tab w:val="right" w:pos="1950"/>
              </w:tabs>
              <w:spacing w:after="0" w:line="240" w:lineRule="auto"/>
              <w:rPr>
                <w:rFonts w:ascii="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tabs>
                <w:tab w:val="right" w:pos="1950"/>
              </w:tabs>
              <w:spacing w:after="0" w:line="240" w:lineRule="auto"/>
              <w:rPr>
                <w:rFonts w:ascii="Times New Roman" w:hAnsi="Times New Roman"/>
                <w:sz w:val="24"/>
                <w:szCs w:val="24"/>
              </w:rPr>
            </w:pPr>
            <w:r w:rsidRPr="00CF6542">
              <w:rPr>
                <w:rFonts w:ascii="Times New Roman" w:hAnsi="Times New Roman"/>
                <w:sz w:val="24"/>
                <w:szCs w:val="24"/>
              </w:rPr>
              <w:t xml:space="preserve">Мантуленко В.В., </w:t>
            </w:r>
          </w:p>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Харитонова Д.В.</w:t>
            </w:r>
          </w:p>
        </w:tc>
      </w:tr>
      <w:tr w:rsidR="00AF0633" w:rsidRPr="00CF6542" w:rsidTr="00AF0633">
        <w:tc>
          <w:tcPr>
            <w:tcW w:w="1589"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 xml:space="preserve">Всероссийская научно-практическая конференция «Экономика и общество: перспективы развития» </w:t>
            </w:r>
          </w:p>
        </w:tc>
        <w:tc>
          <w:tcPr>
            <w:tcW w:w="750" w:type="pct"/>
            <w:vMerge/>
            <w:tcBorders>
              <w:left w:val="single" w:sz="4" w:space="0" w:color="auto"/>
              <w:right w:val="single" w:sz="4" w:space="0" w:color="auto"/>
            </w:tcBorders>
          </w:tcPr>
          <w:p w:rsidR="00AF0633" w:rsidRPr="00CF6542" w:rsidRDefault="00AF0633" w:rsidP="003D581C">
            <w:pPr>
              <w:tabs>
                <w:tab w:val="right" w:pos="1950"/>
              </w:tabs>
              <w:spacing w:after="0" w:line="240" w:lineRule="auto"/>
              <w:jc w:val="center"/>
              <w:rPr>
                <w:rFonts w:ascii="Times New Roman" w:hAnsi="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tabs>
                <w:tab w:val="right" w:pos="1950"/>
              </w:tabs>
              <w:spacing w:after="0" w:line="240" w:lineRule="auto"/>
              <w:jc w:val="center"/>
              <w:rPr>
                <w:rFonts w:ascii="Times New Roman" w:hAnsi="Times New Roman"/>
                <w:sz w:val="24"/>
                <w:szCs w:val="24"/>
              </w:rPr>
            </w:pPr>
            <w:r w:rsidRPr="00CF6542">
              <w:rPr>
                <w:rFonts w:ascii="Times New Roman" w:hAnsi="Times New Roman"/>
                <w:sz w:val="24"/>
                <w:szCs w:val="24"/>
              </w:rPr>
              <w:t>май</w:t>
            </w:r>
          </w:p>
        </w:tc>
        <w:tc>
          <w:tcPr>
            <w:tcW w:w="821" w:type="pct"/>
            <w:vMerge/>
            <w:tcBorders>
              <w:left w:val="single" w:sz="4" w:space="0" w:color="auto"/>
              <w:right w:val="single" w:sz="4" w:space="0" w:color="auto"/>
            </w:tcBorders>
          </w:tcPr>
          <w:p w:rsidR="00AF0633" w:rsidRPr="00CF6542" w:rsidRDefault="00AF0633" w:rsidP="003D581C">
            <w:pPr>
              <w:spacing w:after="0" w:line="240" w:lineRule="auto"/>
              <w:rPr>
                <w:rFonts w:ascii="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 xml:space="preserve">Бобкова Т.С. </w:t>
            </w:r>
          </w:p>
        </w:tc>
      </w:tr>
      <w:tr w:rsidR="00AF0633" w:rsidRPr="00CF6542" w:rsidTr="00AF0633">
        <w:tc>
          <w:tcPr>
            <w:tcW w:w="1589" w:type="pct"/>
            <w:tcBorders>
              <w:top w:val="single" w:sz="4" w:space="0" w:color="auto"/>
              <w:left w:val="single" w:sz="4" w:space="0" w:color="auto"/>
              <w:bottom w:val="single" w:sz="4" w:space="0" w:color="auto"/>
              <w:right w:val="single" w:sz="4" w:space="0" w:color="auto"/>
            </w:tcBorders>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Международная научно-практическая конференция «Здоровье нации - современные ориентиры в образовании и воспитании учащейся молодежи»</w:t>
            </w:r>
          </w:p>
        </w:tc>
        <w:tc>
          <w:tcPr>
            <w:tcW w:w="750" w:type="pct"/>
            <w:vMerge/>
            <w:tcBorders>
              <w:left w:val="single" w:sz="4" w:space="0" w:color="auto"/>
              <w:right w:val="single" w:sz="4" w:space="0" w:color="auto"/>
            </w:tcBorders>
          </w:tcPr>
          <w:p w:rsidR="00AF0633" w:rsidRPr="00CF6542" w:rsidRDefault="00AF0633" w:rsidP="003D581C">
            <w:pPr>
              <w:spacing w:after="0" w:line="240" w:lineRule="auto"/>
              <w:jc w:val="center"/>
              <w:rPr>
                <w:rFonts w:ascii="Times New Roman" w:hAnsi="Times New Roman"/>
                <w:sz w:val="24"/>
                <w:szCs w:val="24"/>
              </w:rPr>
            </w:pPr>
          </w:p>
        </w:tc>
        <w:tc>
          <w:tcPr>
            <w:tcW w:w="750" w:type="pct"/>
            <w:tcBorders>
              <w:top w:val="single" w:sz="4" w:space="0" w:color="auto"/>
              <w:left w:val="single" w:sz="4" w:space="0" w:color="auto"/>
              <w:bottom w:val="single" w:sz="4" w:space="0" w:color="auto"/>
              <w:right w:val="single" w:sz="4" w:space="0" w:color="auto"/>
            </w:tcBorders>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май,</w:t>
            </w:r>
          </w:p>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декабрь</w:t>
            </w:r>
          </w:p>
          <w:p w:rsidR="00AF0633" w:rsidRPr="00CF6542" w:rsidRDefault="00AF0633" w:rsidP="003D581C">
            <w:pPr>
              <w:spacing w:after="0" w:line="240" w:lineRule="auto"/>
              <w:jc w:val="center"/>
              <w:rPr>
                <w:rFonts w:ascii="Times New Roman" w:hAnsi="Times New Roman"/>
                <w:sz w:val="24"/>
                <w:szCs w:val="24"/>
              </w:rPr>
            </w:pPr>
          </w:p>
        </w:tc>
        <w:tc>
          <w:tcPr>
            <w:tcW w:w="821" w:type="pct"/>
            <w:vMerge/>
            <w:tcBorders>
              <w:left w:val="single" w:sz="4" w:space="0" w:color="auto"/>
              <w:right w:val="single" w:sz="4" w:space="0" w:color="auto"/>
            </w:tcBorders>
          </w:tcPr>
          <w:p w:rsidR="00AF0633" w:rsidRPr="00CF6542" w:rsidRDefault="00AF0633" w:rsidP="003D581C">
            <w:pPr>
              <w:spacing w:after="0" w:line="240" w:lineRule="auto"/>
              <w:rPr>
                <w:rFonts w:ascii="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 xml:space="preserve">Иванова Л.А. </w:t>
            </w:r>
          </w:p>
          <w:p w:rsidR="00AF0633" w:rsidRPr="00CF6542" w:rsidRDefault="00AF0633" w:rsidP="003D581C">
            <w:pPr>
              <w:spacing w:after="0" w:line="240" w:lineRule="auto"/>
              <w:rPr>
                <w:rFonts w:ascii="Times New Roman" w:hAnsi="Times New Roman"/>
                <w:sz w:val="24"/>
                <w:szCs w:val="24"/>
              </w:rPr>
            </w:pPr>
          </w:p>
        </w:tc>
      </w:tr>
      <w:tr w:rsidR="00AF0633" w:rsidRPr="00CF6542" w:rsidTr="00AF0633">
        <w:tc>
          <w:tcPr>
            <w:tcW w:w="1589"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shd w:val="clear" w:color="auto" w:fill="FFFFFF"/>
              </w:rPr>
              <w:t xml:space="preserve"> Всероссийский</w:t>
            </w:r>
            <w:r w:rsidRPr="00CF6542">
              <w:rPr>
                <w:rFonts w:ascii="Times New Roman" w:hAnsi="Times New Roman"/>
                <w:sz w:val="24"/>
                <w:szCs w:val="24"/>
              </w:rPr>
              <w:t xml:space="preserve"> научно-инновационный форум «Модернизация правовой системы в условиях глобальных вызовов»</w:t>
            </w:r>
          </w:p>
        </w:tc>
        <w:tc>
          <w:tcPr>
            <w:tcW w:w="750" w:type="pct"/>
            <w:vMerge/>
            <w:tcBorders>
              <w:left w:val="single" w:sz="4" w:space="0" w:color="auto"/>
              <w:right w:val="single" w:sz="4" w:space="0" w:color="auto"/>
            </w:tcBorders>
          </w:tcPr>
          <w:p w:rsidR="00AF0633" w:rsidRPr="00CF6542" w:rsidRDefault="00AF0633" w:rsidP="003D581C">
            <w:pPr>
              <w:spacing w:after="0" w:line="240" w:lineRule="auto"/>
              <w:jc w:val="center"/>
              <w:rPr>
                <w:rFonts w:ascii="Times New Roman" w:hAnsi="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jc w:val="center"/>
              <w:rPr>
                <w:rFonts w:ascii="Times New Roman" w:hAnsi="Times New Roman"/>
                <w:sz w:val="24"/>
                <w:szCs w:val="24"/>
              </w:rPr>
            </w:pPr>
            <w:r w:rsidRPr="00CF6542">
              <w:rPr>
                <w:rFonts w:ascii="Times New Roman" w:hAnsi="Times New Roman"/>
                <w:sz w:val="24"/>
                <w:szCs w:val="24"/>
              </w:rPr>
              <w:t xml:space="preserve">июнь </w:t>
            </w:r>
          </w:p>
        </w:tc>
        <w:tc>
          <w:tcPr>
            <w:tcW w:w="821" w:type="pct"/>
            <w:vMerge/>
            <w:tcBorders>
              <w:left w:val="single" w:sz="4" w:space="0" w:color="auto"/>
              <w:right w:val="single" w:sz="4" w:space="0" w:color="auto"/>
            </w:tcBorders>
          </w:tcPr>
          <w:p w:rsidR="00AF0633" w:rsidRPr="00CF6542" w:rsidRDefault="00AF0633" w:rsidP="003D581C">
            <w:pPr>
              <w:spacing w:after="0" w:line="240" w:lineRule="auto"/>
              <w:rPr>
                <w:rFonts w:ascii="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 xml:space="preserve">Кот М.К. </w:t>
            </w:r>
          </w:p>
        </w:tc>
      </w:tr>
      <w:tr w:rsidR="00AF0633" w:rsidRPr="00CF6542" w:rsidTr="00AF0633">
        <w:tc>
          <w:tcPr>
            <w:tcW w:w="1589"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Международная научно-практическая конференция «Проблемы развития предприятий: теория и практика»</w:t>
            </w:r>
          </w:p>
        </w:tc>
        <w:tc>
          <w:tcPr>
            <w:tcW w:w="750" w:type="pct"/>
            <w:vMerge/>
            <w:tcBorders>
              <w:left w:val="single" w:sz="4" w:space="0" w:color="auto"/>
              <w:right w:val="single" w:sz="4" w:space="0" w:color="auto"/>
            </w:tcBorders>
          </w:tcPr>
          <w:p w:rsidR="00AF0633" w:rsidRPr="00CF6542" w:rsidRDefault="00AF0633" w:rsidP="003D581C">
            <w:pPr>
              <w:tabs>
                <w:tab w:val="right" w:pos="1950"/>
              </w:tabs>
              <w:spacing w:after="0" w:line="240" w:lineRule="auto"/>
              <w:jc w:val="center"/>
              <w:rPr>
                <w:rFonts w:ascii="Times New Roman" w:hAnsi="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tabs>
                <w:tab w:val="right" w:pos="1950"/>
              </w:tabs>
              <w:spacing w:after="0" w:line="240" w:lineRule="auto"/>
              <w:jc w:val="center"/>
              <w:rPr>
                <w:rFonts w:ascii="Times New Roman" w:hAnsi="Times New Roman"/>
                <w:sz w:val="24"/>
                <w:szCs w:val="24"/>
              </w:rPr>
            </w:pPr>
            <w:r w:rsidRPr="00CF6542">
              <w:rPr>
                <w:rFonts w:ascii="Times New Roman" w:hAnsi="Times New Roman"/>
                <w:sz w:val="24"/>
                <w:szCs w:val="24"/>
              </w:rPr>
              <w:t>ноябрь</w:t>
            </w:r>
          </w:p>
        </w:tc>
        <w:tc>
          <w:tcPr>
            <w:tcW w:w="821" w:type="pct"/>
            <w:vMerge/>
            <w:tcBorders>
              <w:left w:val="single" w:sz="4" w:space="0" w:color="auto"/>
              <w:right w:val="single" w:sz="4" w:space="0" w:color="auto"/>
            </w:tcBorders>
          </w:tcPr>
          <w:p w:rsidR="00AF0633" w:rsidRPr="00CF6542" w:rsidRDefault="00AF0633" w:rsidP="003D581C">
            <w:pPr>
              <w:spacing w:after="0" w:line="240" w:lineRule="auto"/>
              <w:rPr>
                <w:rFonts w:ascii="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rsidR="00AF0633" w:rsidRPr="00CF6542" w:rsidRDefault="00AF0633" w:rsidP="003D581C">
            <w:pPr>
              <w:spacing w:after="0" w:line="240" w:lineRule="auto"/>
              <w:rPr>
                <w:rFonts w:ascii="Times New Roman" w:hAnsi="Times New Roman"/>
                <w:sz w:val="24"/>
                <w:szCs w:val="24"/>
              </w:rPr>
            </w:pPr>
            <w:r w:rsidRPr="00CF6542">
              <w:rPr>
                <w:rFonts w:ascii="Times New Roman" w:hAnsi="Times New Roman"/>
                <w:sz w:val="24"/>
                <w:szCs w:val="24"/>
              </w:rPr>
              <w:t xml:space="preserve">Никитина Н.В. </w:t>
            </w:r>
          </w:p>
        </w:tc>
      </w:tr>
    </w:tbl>
    <w:p w:rsidR="00CB75E1" w:rsidRPr="00CF6542" w:rsidRDefault="00CB75E1" w:rsidP="00CB75E1">
      <w:pPr>
        <w:pStyle w:val="1"/>
      </w:pPr>
      <w:r w:rsidRPr="00CF6542">
        <w:lastRenderedPageBreak/>
        <w:t>Научно-исследовательская работа студентов</w:t>
      </w:r>
    </w:p>
    <w:p w:rsidR="00CB75E1" w:rsidRPr="00CF6542" w:rsidRDefault="00CB75E1" w:rsidP="00CB75E1">
      <w:pPr>
        <w:pStyle w:val="a7"/>
        <w:spacing w:after="0" w:line="240" w:lineRule="auto"/>
        <w:ind w:left="927"/>
        <w:rPr>
          <w:sz w:val="28"/>
          <w:szCs w:val="28"/>
        </w:rPr>
      </w:pP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К развитию научно-исследовательской деятельности в университете активно привлекаются студенты. В 2022 году по результатам участия в конкурсах, конференциях и иных научных мероприятиях студентами получен ряд наград, в том числе наиболее значимые:</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XXI Международный конкурс студенческих работ, Сомова А.Е. (1 место), Прокофьева А.А. (1 место), Шмакова А.Ю. (1 место); Саблина О.В. (1 место); Баландова Т.В.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Международная научная олимпиада по теории лидерства, Шабанова А.К.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Международная научная олимпиада по менеджменту, Плаксина М.С.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Международная научная олимпиада по юриспруденции, Коновалова В.И.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XVI Международная научно-практическая конференция «Экономический потенциал студенчества в региональной экономике», Арестова Е.А. (2 место), Федоскина А.В.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Международный учебно-исследовательский конкурс «Студент года 2022», Бударина С.А. (2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XVII Международный конкурс научно-исследовательских работ, Воробьева Ю.А.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XXVII Международный конкурс научно-исследовательских работ «Юниор-2022», Коновалова И.В.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XXXVII Международный научно-исследовательский конкурс «Лучшая научно-исследовательская работа 2022», Тухтаева О.А.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XI Международный конкурс курсовых, научно-исследовательских и выпускных квалификационных работ студентов «Финансы XXI века», Хасанова Д.И. (1 место), Панюкова А.С. (1 место), Архипкин Я.В. (1 место), Власова А.А. (1 место), Бренер Л.И. (1 место), Торшина Ю.В, (1 место), Позднякова Е.С. (1 место), Иванова А.А.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Международный конкурс выпускных квалификационных работ Interclover, Федоров Д.С.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XXVIII Международный конкурс научно-исследовательских работ “Старт в науке 2022», Бакало М.А. (2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Международный конкурс научно-творческих работ «Правовая культура – основа гармоничного развития личности и общества», Маркова И.Д. (1 место), Аюпова А.З. (3 место), Ароян М.В.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VIII Международный научно-исследовательский конкурс «Лучшие научные исследования 2022», Чориева Ж.А., Храмкова Д.А.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IV Международный конкурс исследовательских работ молодых ученых «Время перемен 2022», Кананыхина А.О.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lastRenderedPageBreak/>
        <w:t>- Открытый международный конкурс творческих, учебно-образовательных, исследовательских, научно-популярных и методических проектов «Eco Life 2021/2022», Шишкина В.В.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Международный конкурс научных, методических и творческих работ «РОДИНА: ОБЩЕСТВО, БЕЗОПАСНОСТЬ, ЭКОЛОГИЯ», Антонов М.П., Пилипенко В.А. (2 место), Кананыхина А.О. (2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ml:space="preserve">- V Международный конкурс обучающихся и педагогов профессиональных учебных заведений «Professional Stars 2021/2022», Маркова И.Д. (2 место), Сизова А.А. (3 место); </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XIV-ый Международный конкурс научных, методических и творческих работ «СОЦИАЛИЗАЦИЯ, ВОСПИТАНИЕ, ОБРАЗОВАНИЕ», Корчагина А.П.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XXII Международный научно-исследовательский конкурс «Студент года 2022», Шафран С.И.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IV Международный научно- исследовательский конкурс «Научная статья года 2022», Камашева П.В. (2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XI Международный интеллектуальный конкурс студентов, магистрантов, аспирантов, докторантов «Discovery Science: University 2022», Алешина Т.А.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Международный профессиональный конкурс по «1С:Бухгалтерии 8», Чумак А.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XII Евразийский экономический форум молодежи «Россия и мир в новых реалиях: изменение мирохозяйственных связей», Международный конкурс научных проектов «Учетно-аналитическое обеспечение предпринимательской деятельности в России, странах Ближнего и Дальнего Зарубежья», Кавардина Е.О. (3 место), Певнева П.В. (Победа в номинации «Креативный подход в учетно-аналитических процедурах»);</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XII Евразийский экономический форум молодежи «Россия и мир в новых реалиях: изменение мирохозяйственных связей», Международный конкурс научно-исследовательских проектов молодых ученых и студентов «Корпоративное управление и инвестиции в глобальной экономике», Зак А.Ю.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VI Всероссийский (с международным участием) конкурс научных, методических и творческих работ по социальной экологии «РОССИЯ: СРЕДА ОБИТАНИЯ – 2022», Кананыхина А.О.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Всероссийский конкурс научных студенческих работ в области экономики и менеджмента «ИНФОЭК-2022», Бабаян Т.С. (2 место), Гришова М.Е. (2 место), Ароян М.В.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Всероссийская научная конференция молодых исследователей с международным участием «Экономика сегодня: современное состояние и перспективы развития», Антонов М.П., Филипенко В.А. (Лауреаты);</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XIV Всероссийская военно-научная конференция курсантов «Проблемы и перспективы развития военной науки и техники», Сидорова И.А.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lastRenderedPageBreak/>
        <w:t>- Всероссийская научно-практическая конференция «Образование и наука в условиях новых вызовов времени», Васина Е.В., Спиридонова И.А. (1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Открытый конкурс научных работ студентов имени Н.И. Лобачевского, Давтян Е.Д., Сиротина К.В. (2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Десятый Всероссийский творческий конкурс среди студентов и аспирантов высших учебных заведений и средних специальных учебных заведений Российской Федерации имени  доктора экономических наук Коноваловой Ирины Рафаиловны, Глотова А.В.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XLVIII Самарская областная студенческая научная конференция: 15 студентов (1 место), 15 студентов (2 место), 13 студентов (3 место).</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В 2022 году студентами также были выиграны индивидуальные гранты, премии и стипендии за достижения в области научной деятельности:</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грант Президента Российской Федерации для обучающихся по программам магистратуры (сумма – 20 000 руб. ежемесячно в течение периода обучения в магистратуре) – Зубарева Д.Д.;</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грант Фонда содействия инновациям в рамках конкурса «Студенческий стартап» (сумма – 1 000 000 руб. на реализацию стартап-проекта) – Минахватов Б.Р.;</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премия в рамках Областного конкурса «Молодой ученый 2022», номинация «Студент» (сумма – 50 000 руб.) – Золотухин Е.И., Давтян Е.Д., Сарымова А.А., Спиридонова Л.А. номинация «Аспирант» (сумма - 100 000 руб.) – Кутуев А.В.;</w:t>
      </w:r>
    </w:p>
    <w:p w:rsidR="00CB75E1" w:rsidRPr="00CF6542" w:rsidRDefault="00CB75E1" w:rsidP="00CB75E1">
      <w:pPr>
        <w:pStyle w:val="12"/>
        <w:ind w:firstLine="720"/>
        <w:jc w:val="both"/>
        <w:rPr>
          <w:rFonts w:eastAsia="Calibri"/>
          <w:sz w:val="28"/>
          <w:szCs w:val="28"/>
          <w:lang w:eastAsia="en-US"/>
        </w:rPr>
      </w:pPr>
      <w:r w:rsidRPr="00CF6542">
        <w:rPr>
          <w:rFonts w:eastAsia="Calibri"/>
          <w:sz w:val="28"/>
          <w:szCs w:val="28"/>
          <w:lang w:eastAsia="en-US"/>
        </w:rPr>
        <w:t>- стипендия Губернатора Самарской области (сумма – 30 000 руб.) – Алешина Т.А., Большакова Е.В., Золотухин Е.И., Кургинян Е.В., Селезнева А.В., Шакурова А.Р.</w:t>
      </w:r>
    </w:p>
    <w:p w:rsidR="00CB75E1" w:rsidRPr="00CF6542" w:rsidRDefault="00CB75E1" w:rsidP="00CB75E1">
      <w:pPr>
        <w:pStyle w:val="12"/>
        <w:ind w:firstLine="709"/>
        <w:jc w:val="both"/>
        <w:rPr>
          <w:sz w:val="28"/>
          <w:szCs w:val="28"/>
        </w:rPr>
      </w:pPr>
      <w:r w:rsidRPr="00CF6542">
        <w:rPr>
          <w:sz w:val="28"/>
          <w:szCs w:val="28"/>
        </w:rPr>
        <w:t xml:space="preserve">Наиболее активную научно-исследовательскую работу со студентами, отмеченную научными достижениями, осуществлял в 2022 году следующий профессорско-преподавательский состав (далее - ППС) университета: </w:t>
      </w:r>
    </w:p>
    <w:p w:rsidR="00CB75E1" w:rsidRPr="00CF6542" w:rsidRDefault="00CB75E1" w:rsidP="00CB75E1">
      <w:pPr>
        <w:pStyle w:val="12"/>
        <w:ind w:firstLine="709"/>
        <w:jc w:val="both"/>
        <w:rPr>
          <w:sz w:val="28"/>
          <w:szCs w:val="28"/>
        </w:rPr>
      </w:pPr>
      <w:r w:rsidRPr="00CF6542">
        <w:rPr>
          <w:sz w:val="28"/>
          <w:szCs w:val="28"/>
        </w:rPr>
        <w:t>- Калашникова Елена Борисовна;</w:t>
      </w:r>
    </w:p>
    <w:p w:rsidR="00CB75E1" w:rsidRPr="00CF6542" w:rsidRDefault="00CB75E1" w:rsidP="00CB75E1">
      <w:pPr>
        <w:pStyle w:val="12"/>
        <w:ind w:firstLine="709"/>
        <w:jc w:val="both"/>
        <w:rPr>
          <w:sz w:val="28"/>
          <w:szCs w:val="28"/>
        </w:rPr>
      </w:pPr>
      <w:r w:rsidRPr="00CF6542">
        <w:rPr>
          <w:sz w:val="28"/>
          <w:szCs w:val="28"/>
        </w:rPr>
        <w:t>- Наумова Ольга Александровна;</w:t>
      </w:r>
    </w:p>
    <w:p w:rsidR="00CB75E1" w:rsidRPr="00CF6542" w:rsidRDefault="00CB75E1" w:rsidP="00CB75E1">
      <w:pPr>
        <w:pStyle w:val="12"/>
        <w:ind w:firstLine="709"/>
        <w:jc w:val="both"/>
        <w:rPr>
          <w:sz w:val="28"/>
          <w:szCs w:val="28"/>
        </w:rPr>
      </w:pPr>
      <w:r w:rsidRPr="00CF6542">
        <w:rPr>
          <w:sz w:val="28"/>
          <w:szCs w:val="28"/>
        </w:rPr>
        <w:t>- Лазарева Наталья Владимировна;</w:t>
      </w:r>
    </w:p>
    <w:p w:rsidR="00CB75E1" w:rsidRPr="00CF6542" w:rsidRDefault="00CB75E1" w:rsidP="00CB75E1">
      <w:pPr>
        <w:pStyle w:val="12"/>
        <w:ind w:firstLine="709"/>
        <w:jc w:val="both"/>
        <w:rPr>
          <w:sz w:val="28"/>
          <w:szCs w:val="28"/>
        </w:rPr>
      </w:pPr>
      <w:r w:rsidRPr="00CF6542">
        <w:rPr>
          <w:sz w:val="28"/>
          <w:szCs w:val="28"/>
        </w:rPr>
        <w:t>- Корнеева Татьяна Анатольевна;</w:t>
      </w:r>
    </w:p>
    <w:p w:rsidR="00CB75E1" w:rsidRPr="00CF6542" w:rsidRDefault="00CB75E1" w:rsidP="00CB75E1">
      <w:pPr>
        <w:pStyle w:val="12"/>
        <w:ind w:firstLine="709"/>
        <w:jc w:val="both"/>
        <w:rPr>
          <w:sz w:val="28"/>
          <w:szCs w:val="28"/>
        </w:rPr>
      </w:pPr>
      <w:r w:rsidRPr="00CF6542">
        <w:rPr>
          <w:sz w:val="28"/>
          <w:szCs w:val="28"/>
        </w:rPr>
        <w:t>- Хмелева Галина Анатольевна;</w:t>
      </w:r>
    </w:p>
    <w:p w:rsidR="00CB75E1" w:rsidRPr="00CF6542" w:rsidRDefault="00CB75E1" w:rsidP="00CB75E1">
      <w:pPr>
        <w:pStyle w:val="12"/>
        <w:ind w:firstLine="709"/>
        <w:jc w:val="both"/>
        <w:rPr>
          <w:sz w:val="28"/>
          <w:szCs w:val="28"/>
        </w:rPr>
      </w:pPr>
      <w:r w:rsidRPr="00CF6542">
        <w:rPr>
          <w:sz w:val="28"/>
          <w:szCs w:val="28"/>
        </w:rPr>
        <w:t>- Шарохина Светлана Владимировна (Сызрань);</w:t>
      </w:r>
    </w:p>
    <w:p w:rsidR="00CB75E1" w:rsidRPr="00CF6542" w:rsidRDefault="00CB75E1" w:rsidP="00CB75E1">
      <w:pPr>
        <w:pStyle w:val="12"/>
        <w:ind w:firstLine="709"/>
        <w:jc w:val="both"/>
        <w:rPr>
          <w:sz w:val="28"/>
          <w:szCs w:val="28"/>
        </w:rPr>
      </w:pPr>
      <w:r w:rsidRPr="00CF6542">
        <w:rPr>
          <w:sz w:val="28"/>
          <w:szCs w:val="28"/>
        </w:rPr>
        <w:t>- Курникова Марина Викторовна;</w:t>
      </w:r>
    </w:p>
    <w:p w:rsidR="00CB75E1" w:rsidRPr="00CF6542" w:rsidRDefault="00CB75E1" w:rsidP="00CB75E1">
      <w:pPr>
        <w:pStyle w:val="12"/>
        <w:ind w:firstLine="709"/>
        <w:jc w:val="both"/>
        <w:rPr>
          <w:sz w:val="28"/>
          <w:szCs w:val="28"/>
        </w:rPr>
      </w:pPr>
      <w:r w:rsidRPr="00CF6542">
        <w:rPr>
          <w:sz w:val="28"/>
          <w:szCs w:val="28"/>
        </w:rPr>
        <w:t>- Шарикова Юлия Витальевна;</w:t>
      </w:r>
    </w:p>
    <w:p w:rsidR="00CB75E1" w:rsidRPr="00CF6542" w:rsidRDefault="00CB75E1" w:rsidP="00CB75E1">
      <w:pPr>
        <w:pStyle w:val="12"/>
        <w:ind w:firstLine="709"/>
        <w:jc w:val="both"/>
        <w:rPr>
          <w:sz w:val="28"/>
          <w:szCs w:val="28"/>
        </w:rPr>
      </w:pPr>
      <w:r w:rsidRPr="00CF6542">
        <w:rPr>
          <w:sz w:val="28"/>
          <w:szCs w:val="28"/>
        </w:rPr>
        <w:t>- Королева Елена Николаевна;</w:t>
      </w:r>
    </w:p>
    <w:p w:rsidR="00CB75E1" w:rsidRPr="00CF6542" w:rsidRDefault="00CB75E1" w:rsidP="00CB75E1">
      <w:pPr>
        <w:pStyle w:val="12"/>
        <w:ind w:firstLine="709"/>
        <w:jc w:val="both"/>
        <w:rPr>
          <w:sz w:val="28"/>
          <w:szCs w:val="28"/>
        </w:rPr>
      </w:pPr>
      <w:r w:rsidRPr="00CF6542">
        <w:rPr>
          <w:sz w:val="28"/>
          <w:szCs w:val="28"/>
        </w:rPr>
        <w:t>- Николаева Ирина Валерьевна.</w:t>
      </w:r>
    </w:p>
    <w:p w:rsidR="00CB75E1" w:rsidRPr="00CF6542" w:rsidRDefault="00CB75E1" w:rsidP="00CB75E1">
      <w:pPr>
        <w:pStyle w:val="12"/>
        <w:jc w:val="both"/>
        <w:rPr>
          <w:sz w:val="28"/>
          <w:szCs w:val="28"/>
        </w:rPr>
      </w:pPr>
    </w:p>
    <w:p w:rsidR="00845877" w:rsidRPr="00CF6542" w:rsidRDefault="00845877" w:rsidP="00CB75E1">
      <w:pPr>
        <w:pStyle w:val="12"/>
        <w:jc w:val="both"/>
        <w:rPr>
          <w:sz w:val="28"/>
          <w:szCs w:val="28"/>
        </w:rPr>
      </w:pPr>
    </w:p>
    <w:p w:rsidR="00845877" w:rsidRPr="00CF6542" w:rsidRDefault="00845877" w:rsidP="00CB75E1">
      <w:pPr>
        <w:pStyle w:val="12"/>
        <w:jc w:val="both"/>
        <w:rPr>
          <w:sz w:val="28"/>
          <w:szCs w:val="28"/>
        </w:rPr>
      </w:pPr>
    </w:p>
    <w:p w:rsidR="00CB75E1" w:rsidRPr="00CF6542" w:rsidRDefault="00CB75E1" w:rsidP="00CB75E1">
      <w:pPr>
        <w:pStyle w:val="1"/>
      </w:pPr>
      <w:r w:rsidRPr="00CF6542">
        <w:lastRenderedPageBreak/>
        <w:t>Подготовка научных и научно-педагогических кадров</w:t>
      </w:r>
    </w:p>
    <w:p w:rsidR="00CB75E1" w:rsidRPr="00CF6542" w:rsidRDefault="00CB75E1" w:rsidP="00CB75E1">
      <w:pPr>
        <w:pStyle w:val="a7"/>
        <w:spacing w:after="0" w:line="240" w:lineRule="auto"/>
        <w:ind w:left="927"/>
        <w:rPr>
          <w:sz w:val="28"/>
          <w:szCs w:val="28"/>
        </w:rPr>
      </w:pP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В 2022 году прием на обучение по программам подготовки научных и научно-педагогических кадров в аспирантуре Университета осуществлён в установленные сроки в рамках основного и дополнительного приёма, по результатам которых на программы подготовки научных и научно-педагогических кадров зачислены 790 человек. Динамика показателей приема на обучение по программам подготовки научных и научно-педагогических кадров в аспирантуре Университета в период 2019 – 2022 гг. свидетельствует о галопирующем росте показателей набора в последние годы</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xml:space="preserve">Наиболее высокие показатели набора характерны для следующих программ аспирантуры: </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xml:space="preserve">- региональная и отраслевая экономика (317 чел.), </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xml:space="preserve">- менеджмент (148 чел.), </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теоретико- исторические науки (81 чел.).</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Структурный состав поступивших в аспирантуру в 2022 году по месту получения предыдущего образования кардинально поменялся по сравнению с приемной кампанией 2021 года. В 2021 году в структуре абитуриентов, зачисленных на программы аспирантуры, преобладали выпускники СГЭУ (77,0%), а в 2022 году на их долю пришлось лишь 18,7% от общего количества зачисленных. Более 80% поступивших в аспирантуру - это выпускники других российских университетов, среди которых: МГИМО; РЭУ им. Плеханова; Высшая школа экономики; Московский государственный университет экономики, статистики и информатики; Московский институт нефти и газа им. Губкина; Санкт – Петербургский государственный университет экономики и финансов; Московский гос. юридический университет им. Кутафина.</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В 2021-2022 учебном году был осуществлен успешный выпуск 20 аспирантов по направлениям подготовки: 38.06.01 «Экономика, 40.06.01 «Юриспруденция», 47.06.01 «Философия, этика и религиоведение».</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xml:space="preserve">В СГЭУ до 16.10.2022 работали два диссертационных совета: </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Д 212.214.06 по защите диссертации на соискание ученой степени кандидата наук, на соискание ученой степени доктора наук по научным специальностям 08.00.01 - Экономическая теория (экономические науки);08.00.10 - Финансы, денежное обращение и кредит (экономические науки);08.00.12 - Бухгалтерский учет, статистика (экономический науки).</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Д</w:t>
      </w:r>
      <w:r w:rsidRPr="00CF6542">
        <w:rPr>
          <w:rFonts w:ascii="Times New Roman" w:hAnsi="Times New Roman"/>
          <w:sz w:val="28"/>
          <w:szCs w:val="28"/>
          <w:lang w:val="en-US"/>
        </w:rPr>
        <w:t> </w:t>
      </w:r>
      <w:r w:rsidRPr="00CF6542">
        <w:rPr>
          <w:rFonts w:ascii="Times New Roman" w:hAnsi="Times New Roman"/>
          <w:sz w:val="28"/>
          <w:szCs w:val="28"/>
        </w:rPr>
        <w:t>212.214.07 по защите диссертации на соискание ученой степени кандидата наук, на соискание ученой степени доктора наук по научной специальности 08.00.05 - Экономика и управление народным хозяйством: экономика предпринимательства; экономическая безопасность.</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xml:space="preserve"> За 2022 год в диссертационном совете Д 212.214.06 состоялись защиты 10 диссертаций на соискание ученых степеней, в том числе по научным специальностям:</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08.00.01 (экономическая теория) - 3 ед. (к.э.н.), 1 (д.э.н).</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08.00.10 (финансы, денежное обращение и кредит) – 7 ед. (к.э.н.)</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lastRenderedPageBreak/>
        <w:t xml:space="preserve"> 08.00.12 бухгалтерский учет, статистика – 2 ед.  (к.э.н.)</w:t>
      </w:r>
    </w:p>
    <w:p w:rsidR="00CB75E1" w:rsidRPr="00CF6542" w:rsidRDefault="00CB75E1" w:rsidP="00CB75E1">
      <w:pPr>
        <w:spacing w:after="0" w:line="240" w:lineRule="auto"/>
        <w:ind w:firstLine="709"/>
        <w:jc w:val="both"/>
        <w:rPr>
          <w:rFonts w:ascii="Times New Roman" w:hAnsi="Times New Roman"/>
          <w:sz w:val="28"/>
          <w:szCs w:val="28"/>
        </w:rPr>
      </w:pPr>
    </w:p>
    <w:p w:rsidR="00CB75E1" w:rsidRPr="00CF6542" w:rsidRDefault="00CB75E1" w:rsidP="00CB75E1">
      <w:pPr>
        <w:spacing w:after="0" w:line="240" w:lineRule="auto"/>
        <w:ind w:firstLine="709"/>
        <w:jc w:val="both"/>
        <w:rPr>
          <w:rFonts w:ascii="Times New Roman" w:eastAsia="Calibri" w:hAnsi="Times New Roman"/>
          <w:sz w:val="28"/>
          <w:szCs w:val="28"/>
          <w:lang w:eastAsia="en-US"/>
        </w:rPr>
      </w:pPr>
      <w:r w:rsidRPr="00CF6542">
        <w:rPr>
          <w:rFonts w:ascii="Times New Roman" w:eastAsia="Calibri" w:hAnsi="Times New Roman"/>
          <w:sz w:val="28"/>
          <w:szCs w:val="28"/>
          <w:lang w:eastAsia="en-US"/>
        </w:rPr>
        <w:t>В 2022 году профессор кафедры мировой экономики Хмелева Г.А. стала лауреатом Премии Российского профессорского собрания за выдающиеся научные результаты в области образования и науки «Профессор года» по Приволжскому федеральному округу в номинации «Экономические науки». Преподаватели Волкодавова Е.В., Лазарева Н.В., Махмудова И.Н. и Чудаева А.А. вошли в число 150 победителей Всероссийского конкурса среди преподавателей вузов «Золотые имена высшей школы».</w:t>
      </w:r>
    </w:p>
    <w:p w:rsidR="00CB75E1" w:rsidRPr="00CF6542" w:rsidRDefault="00CB75E1" w:rsidP="00CB75E1">
      <w:pPr>
        <w:spacing w:after="0" w:line="240" w:lineRule="auto"/>
        <w:ind w:firstLine="709"/>
        <w:jc w:val="both"/>
        <w:rPr>
          <w:rFonts w:ascii="Times New Roman" w:hAnsi="Times New Roman"/>
          <w:sz w:val="28"/>
          <w:szCs w:val="28"/>
        </w:rPr>
      </w:pPr>
    </w:p>
    <w:p w:rsidR="0062083F" w:rsidRPr="00CF6542" w:rsidRDefault="0062083F" w:rsidP="0062083F">
      <w:pPr>
        <w:pStyle w:val="1"/>
      </w:pPr>
      <w:r w:rsidRPr="00CF6542">
        <w:t>Задачи на 2023 год</w:t>
      </w:r>
    </w:p>
    <w:p w:rsidR="0062083F" w:rsidRPr="00CF6542" w:rsidRDefault="0062083F" w:rsidP="00CB75E1">
      <w:pPr>
        <w:spacing w:after="0" w:line="240" w:lineRule="auto"/>
        <w:ind w:firstLine="567"/>
        <w:rPr>
          <w:rFonts w:ascii="Times New Roman" w:hAnsi="Times New Roman"/>
          <w:b/>
          <w:sz w:val="28"/>
          <w:szCs w:val="28"/>
        </w:rPr>
      </w:pPr>
    </w:p>
    <w:p w:rsidR="00CB75E1" w:rsidRPr="00CF6542" w:rsidRDefault="00CB75E1" w:rsidP="00CB75E1">
      <w:pPr>
        <w:spacing w:after="0" w:line="240" w:lineRule="auto"/>
        <w:ind w:firstLine="567"/>
        <w:rPr>
          <w:rFonts w:ascii="Times New Roman" w:hAnsi="Times New Roman"/>
          <w:b/>
          <w:sz w:val="28"/>
          <w:szCs w:val="28"/>
        </w:rPr>
      </w:pPr>
      <w:r w:rsidRPr="00CF6542">
        <w:rPr>
          <w:rFonts w:ascii="Times New Roman" w:hAnsi="Times New Roman"/>
          <w:b/>
          <w:sz w:val="28"/>
          <w:szCs w:val="28"/>
        </w:rPr>
        <w:t>Существующие проблемы в сфере научно-исследовательской деятельности университета:</w:t>
      </w:r>
    </w:p>
    <w:p w:rsidR="00CB75E1" w:rsidRPr="00CF6542" w:rsidRDefault="00CB75E1" w:rsidP="00CB75E1">
      <w:pPr>
        <w:spacing w:after="0" w:line="240" w:lineRule="auto"/>
        <w:ind w:firstLine="709"/>
        <w:jc w:val="both"/>
        <w:rPr>
          <w:rFonts w:ascii="Times New Roman" w:hAnsi="Times New Roman"/>
          <w:sz w:val="28"/>
          <w:szCs w:val="28"/>
        </w:rPr>
      </w:pP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снижение публикационной активности в базе данных российского индекса цитирования;</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незначительный объем научно-исследовательских работ, прежде всего, выполняемых по договорам гражданско-правового характера;</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отсутствие госзадания на выполнение научных исследований и разработок;</w:t>
      </w:r>
    </w:p>
    <w:p w:rsidR="00CB75E1" w:rsidRPr="00CF6542" w:rsidRDefault="00CB75E1" w:rsidP="00CB75E1">
      <w:pPr>
        <w:spacing w:after="0" w:line="240" w:lineRule="auto"/>
        <w:ind w:firstLine="709"/>
        <w:jc w:val="both"/>
        <w:rPr>
          <w:rFonts w:ascii="Times New Roman" w:hAnsi="Times New Roman"/>
          <w:color w:val="FF0000"/>
          <w:sz w:val="28"/>
          <w:szCs w:val="28"/>
        </w:rPr>
      </w:pPr>
      <w:r w:rsidRPr="00CF6542">
        <w:rPr>
          <w:rFonts w:ascii="Times New Roman" w:hAnsi="Times New Roman"/>
          <w:sz w:val="28"/>
          <w:szCs w:val="28"/>
        </w:rPr>
        <w:t>- незначительное число защищенных диссертаций по итогам освоения программ подготовки научных и научно-педагогических кадров в аспирантуре, а также диссертаций НПР на соискание ученой степени доктора наук.</w:t>
      </w:r>
    </w:p>
    <w:p w:rsidR="00CB75E1" w:rsidRPr="00CF6542" w:rsidRDefault="00CB75E1" w:rsidP="00CB75E1">
      <w:pPr>
        <w:spacing w:after="0" w:line="240" w:lineRule="auto"/>
        <w:ind w:firstLine="567"/>
        <w:jc w:val="both"/>
        <w:rPr>
          <w:rFonts w:ascii="Times New Roman" w:hAnsi="Times New Roman"/>
          <w:b/>
          <w:sz w:val="28"/>
          <w:szCs w:val="28"/>
        </w:rPr>
      </w:pP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b/>
          <w:sz w:val="28"/>
          <w:szCs w:val="28"/>
        </w:rPr>
        <w:t>К ключевым задачам 2023 года</w:t>
      </w:r>
      <w:r w:rsidRPr="00CF6542">
        <w:rPr>
          <w:rFonts w:ascii="Times New Roman" w:hAnsi="Times New Roman"/>
          <w:sz w:val="28"/>
          <w:szCs w:val="28"/>
        </w:rPr>
        <w:t>, направленным на реализацию и развитие научного потенциала университета следует отнести:</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повышение и укрепление позиций в национальной системе научного цитирования РИНЦ и вхождение в высокорейтинговые наукометрические базы данных в результате устойчивого роста публикационной активности и соответствия высоким стандартам качества публикаций ученых СГЭУ;</w:t>
      </w:r>
    </w:p>
    <w:p w:rsidR="00CB75E1" w:rsidRPr="00CF6542" w:rsidRDefault="00CB75E1" w:rsidP="00CB75E1">
      <w:pPr>
        <w:spacing w:after="0" w:line="240" w:lineRule="auto"/>
        <w:ind w:firstLine="709"/>
        <w:jc w:val="both"/>
        <w:rPr>
          <w:rFonts w:ascii="Times New Roman" w:hAnsi="Times New Roman"/>
          <w:sz w:val="28"/>
          <w:szCs w:val="28"/>
        </w:rPr>
      </w:pPr>
      <w:r w:rsidRPr="00CF6542">
        <w:rPr>
          <w:rFonts w:ascii="Times New Roman" w:hAnsi="Times New Roman"/>
          <w:sz w:val="28"/>
          <w:szCs w:val="28"/>
        </w:rPr>
        <w:t xml:space="preserve">- устойчивый рост результатов научной и проектной деятельности, востребованных на рынках научных исследований  разработок; </w:t>
      </w:r>
    </w:p>
    <w:p w:rsidR="00CB75E1" w:rsidRPr="00CF6542"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xml:space="preserve">- формирование и реализация системы охраны интеллектуальной собственности, создаваемых в результате научной и образовательной деятельности университета и эффективного управления правами на них; </w:t>
      </w:r>
    </w:p>
    <w:p w:rsidR="00CB75E1" w:rsidRPr="003D581C" w:rsidRDefault="00CB75E1" w:rsidP="00CB75E1">
      <w:pPr>
        <w:spacing w:after="0" w:line="240" w:lineRule="auto"/>
        <w:ind w:firstLine="567"/>
        <w:jc w:val="both"/>
        <w:rPr>
          <w:rFonts w:ascii="Times New Roman" w:hAnsi="Times New Roman"/>
          <w:sz w:val="28"/>
          <w:szCs w:val="28"/>
        </w:rPr>
      </w:pPr>
      <w:r w:rsidRPr="00CF6542">
        <w:rPr>
          <w:rFonts w:ascii="Times New Roman" w:hAnsi="Times New Roman"/>
          <w:sz w:val="28"/>
          <w:szCs w:val="28"/>
        </w:rPr>
        <w:t>- повышение эффективности работы аспирантуры.</w:t>
      </w:r>
    </w:p>
    <w:p w:rsidR="00CB75E1" w:rsidRPr="003D581C" w:rsidRDefault="00CB75E1" w:rsidP="00CB75E1">
      <w:pPr>
        <w:spacing w:after="0" w:line="240" w:lineRule="auto"/>
        <w:jc w:val="both"/>
        <w:rPr>
          <w:rFonts w:ascii="Times New Roman" w:hAnsi="Times New Roman"/>
          <w:sz w:val="28"/>
          <w:szCs w:val="28"/>
        </w:rPr>
      </w:pPr>
    </w:p>
    <w:p w:rsidR="00CB75E1" w:rsidRPr="003D581C" w:rsidRDefault="00CB75E1" w:rsidP="00CB75E1">
      <w:pPr>
        <w:spacing w:after="0" w:line="240" w:lineRule="auto"/>
        <w:ind w:firstLine="709"/>
        <w:jc w:val="both"/>
        <w:rPr>
          <w:rFonts w:ascii="Times New Roman" w:hAnsi="Times New Roman"/>
          <w:sz w:val="28"/>
          <w:szCs w:val="28"/>
        </w:rPr>
      </w:pPr>
    </w:p>
    <w:p w:rsidR="00CB75E1" w:rsidRPr="003D581C" w:rsidRDefault="00CB75E1" w:rsidP="00CB75E1">
      <w:pPr>
        <w:spacing w:after="0" w:line="240" w:lineRule="auto"/>
        <w:ind w:firstLine="709"/>
        <w:jc w:val="both"/>
        <w:rPr>
          <w:rFonts w:ascii="Times New Roman" w:hAnsi="Times New Roman"/>
          <w:sz w:val="28"/>
          <w:szCs w:val="28"/>
        </w:rPr>
      </w:pPr>
    </w:p>
    <w:p w:rsidR="00CB75E1" w:rsidRPr="003D581C" w:rsidRDefault="00CB75E1">
      <w:pPr>
        <w:rPr>
          <w:rFonts w:ascii="Times New Roman" w:hAnsi="Times New Roman"/>
        </w:rPr>
      </w:pPr>
    </w:p>
    <w:sectPr w:rsidR="00CB75E1" w:rsidRPr="003D58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BFC" w:rsidRDefault="00B11BFC" w:rsidP="00CB75E1">
      <w:pPr>
        <w:spacing w:after="0" w:line="240" w:lineRule="auto"/>
      </w:pPr>
      <w:r>
        <w:separator/>
      </w:r>
    </w:p>
  </w:endnote>
  <w:endnote w:type="continuationSeparator" w:id="0">
    <w:p w:rsidR="00B11BFC" w:rsidRDefault="00B11BFC" w:rsidP="00CB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BFC" w:rsidRDefault="00B11BFC" w:rsidP="00CB75E1">
      <w:pPr>
        <w:spacing w:after="0" w:line="240" w:lineRule="auto"/>
      </w:pPr>
      <w:r>
        <w:separator/>
      </w:r>
    </w:p>
  </w:footnote>
  <w:footnote w:type="continuationSeparator" w:id="0">
    <w:p w:rsidR="00B11BFC" w:rsidRDefault="00B11BFC" w:rsidP="00CB75E1">
      <w:pPr>
        <w:spacing w:after="0" w:line="240" w:lineRule="auto"/>
      </w:pPr>
      <w:r>
        <w:continuationSeparator/>
      </w:r>
    </w:p>
  </w:footnote>
  <w:footnote w:id="1">
    <w:p w:rsidR="00AF0633" w:rsidRPr="00B14876" w:rsidRDefault="00AF0633" w:rsidP="00CB75E1">
      <w:pPr>
        <w:pStyle w:val="a8"/>
        <w:rPr>
          <w:rFonts w:ascii="Times New Roman" w:hAnsi="Times New Roman"/>
          <w:sz w:val="24"/>
          <w:szCs w:val="24"/>
        </w:rPr>
      </w:pPr>
      <w:r w:rsidRPr="00B14876">
        <w:rPr>
          <w:rStyle w:val="aa"/>
          <w:rFonts w:ascii="Times New Roman" w:hAnsi="Times New Roman"/>
          <w:sz w:val="24"/>
          <w:szCs w:val="24"/>
        </w:rPr>
        <w:footnoteRef/>
      </w:r>
      <w:r w:rsidRPr="00B14876">
        <w:rPr>
          <w:rFonts w:ascii="Times New Roman" w:hAnsi="Times New Roman"/>
          <w:sz w:val="24"/>
          <w:szCs w:val="24"/>
        </w:rPr>
        <w:t xml:space="preserve"> включая средства государственных фондов поддержки науки</w:t>
      </w:r>
    </w:p>
  </w:footnote>
  <w:footnote w:id="2">
    <w:p w:rsidR="00AF0633" w:rsidRPr="00B14876" w:rsidRDefault="00AF0633" w:rsidP="00CB75E1">
      <w:pPr>
        <w:pStyle w:val="a8"/>
        <w:jc w:val="both"/>
        <w:rPr>
          <w:rFonts w:ascii="Times New Roman" w:hAnsi="Times New Roman"/>
          <w:sz w:val="24"/>
          <w:szCs w:val="24"/>
        </w:rPr>
      </w:pPr>
      <w:r w:rsidRPr="00B14876">
        <w:rPr>
          <w:rStyle w:val="aa"/>
          <w:rFonts w:ascii="Times New Roman" w:hAnsi="Times New Roman"/>
          <w:sz w:val="24"/>
          <w:szCs w:val="24"/>
        </w:rPr>
        <w:footnoteRef/>
      </w:r>
      <w:r w:rsidRPr="00B14876">
        <w:rPr>
          <w:rFonts w:ascii="Times New Roman" w:hAnsi="Times New Roman"/>
          <w:sz w:val="24"/>
          <w:szCs w:val="24"/>
        </w:rPr>
        <w:t xml:space="preserve"> По данным, сфор</w:t>
      </w:r>
      <w:r>
        <w:rPr>
          <w:rFonts w:ascii="Times New Roman" w:hAnsi="Times New Roman"/>
          <w:sz w:val="24"/>
          <w:szCs w:val="24"/>
        </w:rPr>
        <w:t>мированным на основании сведений</w:t>
      </w:r>
      <w:r w:rsidRPr="00B14876">
        <w:rPr>
          <w:rFonts w:ascii="Times New Roman" w:hAnsi="Times New Roman"/>
          <w:sz w:val="24"/>
          <w:szCs w:val="24"/>
        </w:rPr>
        <w:t xml:space="preserve"> о выполнении эффективного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309354"/>
      <w:docPartObj>
        <w:docPartGallery w:val="Page Numbers (Top of Page)"/>
        <w:docPartUnique/>
      </w:docPartObj>
    </w:sdtPr>
    <w:sdtEndPr>
      <w:rPr>
        <w:rFonts w:ascii="Times New Roman" w:hAnsi="Times New Roman"/>
        <w:sz w:val="24"/>
        <w:szCs w:val="24"/>
      </w:rPr>
    </w:sdtEndPr>
    <w:sdtContent>
      <w:p w:rsidR="00AF0633" w:rsidRPr="006A2760" w:rsidRDefault="00AF0633">
        <w:pPr>
          <w:pStyle w:val="a4"/>
          <w:jc w:val="center"/>
          <w:rPr>
            <w:rFonts w:ascii="Times New Roman" w:hAnsi="Times New Roman"/>
            <w:sz w:val="24"/>
            <w:szCs w:val="24"/>
          </w:rPr>
        </w:pPr>
        <w:r w:rsidRPr="006A2760">
          <w:rPr>
            <w:rFonts w:ascii="Times New Roman" w:hAnsi="Times New Roman"/>
            <w:sz w:val="24"/>
            <w:szCs w:val="24"/>
          </w:rPr>
          <w:fldChar w:fldCharType="begin"/>
        </w:r>
        <w:r w:rsidRPr="006A2760">
          <w:rPr>
            <w:rFonts w:ascii="Times New Roman" w:hAnsi="Times New Roman"/>
            <w:sz w:val="24"/>
            <w:szCs w:val="24"/>
          </w:rPr>
          <w:instrText>PAGE   \* MERGEFORMAT</w:instrText>
        </w:r>
        <w:r w:rsidRPr="006A2760">
          <w:rPr>
            <w:rFonts w:ascii="Times New Roman" w:hAnsi="Times New Roman"/>
            <w:sz w:val="24"/>
            <w:szCs w:val="24"/>
          </w:rPr>
          <w:fldChar w:fldCharType="separate"/>
        </w:r>
        <w:r w:rsidR="00231860">
          <w:rPr>
            <w:rFonts w:ascii="Times New Roman" w:hAnsi="Times New Roman"/>
            <w:noProof/>
            <w:sz w:val="24"/>
            <w:szCs w:val="24"/>
          </w:rPr>
          <w:t>17</w:t>
        </w:r>
        <w:r w:rsidRPr="006A2760">
          <w:rPr>
            <w:rFonts w:ascii="Times New Roman" w:hAnsi="Times New Roman"/>
            <w:sz w:val="24"/>
            <w:szCs w:val="24"/>
          </w:rPr>
          <w:fldChar w:fldCharType="end"/>
        </w:r>
      </w:p>
    </w:sdtContent>
  </w:sdt>
  <w:p w:rsidR="00AF0633" w:rsidRDefault="00AF06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C48E3"/>
    <w:multiLevelType w:val="hybridMultilevel"/>
    <w:tmpl w:val="11843E94"/>
    <w:lvl w:ilvl="0" w:tplc="4470FED8">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802A7A"/>
    <w:multiLevelType w:val="multilevel"/>
    <w:tmpl w:val="FEA492D2"/>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523C067C"/>
    <w:multiLevelType w:val="hybridMultilevel"/>
    <w:tmpl w:val="092A0992"/>
    <w:lvl w:ilvl="0" w:tplc="EC8AF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65B74E2"/>
    <w:multiLevelType w:val="hybridMultilevel"/>
    <w:tmpl w:val="128AA0D4"/>
    <w:lvl w:ilvl="0" w:tplc="879C0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BAD1B13"/>
    <w:multiLevelType w:val="multilevel"/>
    <w:tmpl w:val="FB7EA034"/>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733C06BF"/>
    <w:multiLevelType w:val="hybridMultilevel"/>
    <w:tmpl w:val="1908C34C"/>
    <w:lvl w:ilvl="0" w:tplc="EC8AFA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0"/>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1"/>
    <w:rsid w:val="000B56E1"/>
    <w:rsid w:val="00231860"/>
    <w:rsid w:val="002466EC"/>
    <w:rsid w:val="003D581C"/>
    <w:rsid w:val="004B0F4D"/>
    <w:rsid w:val="00556E20"/>
    <w:rsid w:val="0062083F"/>
    <w:rsid w:val="006A1A2F"/>
    <w:rsid w:val="0078511A"/>
    <w:rsid w:val="00845877"/>
    <w:rsid w:val="00A33677"/>
    <w:rsid w:val="00A77C7C"/>
    <w:rsid w:val="00AF0633"/>
    <w:rsid w:val="00B11BFC"/>
    <w:rsid w:val="00CB75E1"/>
    <w:rsid w:val="00CF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F5DA9-11F1-4046-B7AA-8CA4E6DF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E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CB75E1"/>
    <w:pPr>
      <w:keepNext/>
      <w:keepLines/>
      <w:numPr>
        <w:numId w:val="5"/>
      </w:numPr>
      <w:spacing w:before="240" w:after="0"/>
      <w:jc w:val="center"/>
      <w:outlineLvl w:val="0"/>
    </w:pPr>
    <w:rPr>
      <w:rFonts w:ascii="Times New Roman" w:eastAsiaTheme="majorEastAsia"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Абзац списка5"/>
    <w:basedOn w:val="a"/>
    <w:rsid w:val="00CB75E1"/>
    <w:pPr>
      <w:ind w:left="720"/>
      <w:contextualSpacing/>
    </w:pPr>
  </w:style>
  <w:style w:type="character" w:styleId="a3">
    <w:name w:val="Hyperlink"/>
    <w:basedOn w:val="a0"/>
    <w:uiPriority w:val="99"/>
    <w:unhideWhenUsed/>
    <w:rsid w:val="00CB75E1"/>
    <w:rPr>
      <w:color w:val="0563C1" w:themeColor="hyperlink"/>
      <w:u w:val="single"/>
    </w:rPr>
  </w:style>
  <w:style w:type="paragraph" w:styleId="a4">
    <w:name w:val="header"/>
    <w:basedOn w:val="a"/>
    <w:link w:val="a5"/>
    <w:uiPriority w:val="99"/>
    <w:unhideWhenUsed/>
    <w:rsid w:val="00CB75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75E1"/>
    <w:rPr>
      <w:rFonts w:ascii="Calibri" w:eastAsia="Times New Roman" w:hAnsi="Calibri" w:cs="Times New Roman"/>
      <w:lang w:eastAsia="ru-RU"/>
    </w:rPr>
  </w:style>
  <w:style w:type="character" w:customStyle="1" w:styleId="10">
    <w:name w:val="Заголовок 1 Знак"/>
    <w:basedOn w:val="a0"/>
    <w:link w:val="1"/>
    <w:uiPriority w:val="9"/>
    <w:rsid w:val="00CB75E1"/>
    <w:rPr>
      <w:rFonts w:ascii="Times New Roman" w:eastAsiaTheme="majorEastAsia" w:hAnsi="Times New Roman" w:cs="Times New Roman"/>
      <w:b/>
      <w:sz w:val="28"/>
      <w:szCs w:val="28"/>
      <w:lang w:eastAsia="ru-RU"/>
    </w:rPr>
  </w:style>
  <w:style w:type="paragraph" w:styleId="a6">
    <w:name w:val="TOC Heading"/>
    <w:basedOn w:val="1"/>
    <w:next w:val="a"/>
    <w:uiPriority w:val="39"/>
    <w:unhideWhenUsed/>
    <w:qFormat/>
    <w:rsid w:val="00CB75E1"/>
    <w:pPr>
      <w:spacing w:line="259" w:lineRule="auto"/>
      <w:outlineLvl w:val="9"/>
    </w:pPr>
  </w:style>
  <w:style w:type="paragraph" w:styleId="11">
    <w:name w:val="toc 1"/>
    <w:basedOn w:val="a"/>
    <w:next w:val="a"/>
    <w:autoRedefine/>
    <w:uiPriority w:val="39"/>
    <w:unhideWhenUsed/>
    <w:rsid w:val="00CB75E1"/>
    <w:pPr>
      <w:spacing w:after="100"/>
    </w:pPr>
  </w:style>
  <w:style w:type="paragraph" w:styleId="a7">
    <w:name w:val="List Paragraph"/>
    <w:basedOn w:val="a"/>
    <w:uiPriority w:val="34"/>
    <w:qFormat/>
    <w:rsid w:val="00CB75E1"/>
    <w:pPr>
      <w:ind w:left="720"/>
      <w:contextualSpacing/>
    </w:pPr>
    <w:rPr>
      <w:rFonts w:ascii="Times New Roman" w:eastAsia="Calibri" w:hAnsi="Times New Roman"/>
      <w:b/>
      <w:sz w:val="23"/>
      <w:szCs w:val="23"/>
      <w:lang w:eastAsia="en-US"/>
    </w:rPr>
  </w:style>
  <w:style w:type="paragraph" w:customStyle="1" w:styleId="12">
    <w:name w:val="Обычный1"/>
    <w:rsid w:val="00CB75E1"/>
    <w:pPr>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CB75E1"/>
    <w:pPr>
      <w:widowControl w:val="0"/>
      <w:autoSpaceDE w:val="0"/>
      <w:autoSpaceDN w:val="0"/>
      <w:adjustRightInd w:val="0"/>
      <w:spacing w:after="0" w:line="330" w:lineRule="exact"/>
      <w:ind w:firstLine="734"/>
      <w:jc w:val="both"/>
    </w:pPr>
    <w:rPr>
      <w:rFonts w:ascii="Times New Roman" w:hAnsi="Times New Roman"/>
      <w:sz w:val="24"/>
      <w:szCs w:val="24"/>
    </w:rPr>
  </w:style>
  <w:style w:type="paragraph" w:styleId="a8">
    <w:name w:val="footnote text"/>
    <w:basedOn w:val="a"/>
    <w:link w:val="a9"/>
    <w:uiPriority w:val="99"/>
    <w:semiHidden/>
    <w:unhideWhenUsed/>
    <w:rsid w:val="00CB75E1"/>
    <w:pPr>
      <w:spacing w:after="0" w:line="240" w:lineRule="auto"/>
    </w:pPr>
    <w:rPr>
      <w:sz w:val="20"/>
      <w:szCs w:val="20"/>
    </w:rPr>
  </w:style>
  <w:style w:type="character" w:customStyle="1" w:styleId="a9">
    <w:name w:val="Текст сноски Знак"/>
    <w:basedOn w:val="a0"/>
    <w:link w:val="a8"/>
    <w:uiPriority w:val="99"/>
    <w:semiHidden/>
    <w:rsid w:val="00CB75E1"/>
    <w:rPr>
      <w:rFonts w:ascii="Calibri" w:eastAsia="Times New Roman" w:hAnsi="Calibri" w:cs="Times New Roman"/>
      <w:sz w:val="20"/>
      <w:szCs w:val="20"/>
      <w:lang w:eastAsia="ru-RU"/>
    </w:rPr>
  </w:style>
  <w:style w:type="character" w:styleId="aa">
    <w:name w:val="footnote reference"/>
    <w:basedOn w:val="a0"/>
    <w:uiPriority w:val="99"/>
    <w:semiHidden/>
    <w:unhideWhenUsed/>
    <w:rsid w:val="00CB75E1"/>
    <w:rPr>
      <w:vertAlign w:val="superscript"/>
    </w:rPr>
  </w:style>
  <w:style w:type="table" w:customStyle="1" w:styleId="13">
    <w:name w:val="Сетка таблицы1"/>
    <w:basedOn w:val="a1"/>
    <w:uiPriority w:val="39"/>
    <w:rsid w:val="00AF06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183932">
      <w:bodyDiv w:val="1"/>
      <w:marLeft w:val="0"/>
      <w:marRight w:val="0"/>
      <w:marTop w:val="0"/>
      <w:marBottom w:val="0"/>
      <w:divBdr>
        <w:top w:val="none" w:sz="0" w:space="0" w:color="auto"/>
        <w:left w:val="none" w:sz="0" w:space="0" w:color="auto"/>
        <w:bottom w:val="none" w:sz="0" w:space="0" w:color="auto"/>
        <w:right w:val="none" w:sz="0" w:space="0" w:color="auto"/>
      </w:divBdr>
    </w:div>
    <w:div w:id="1712607906">
      <w:bodyDiv w:val="1"/>
      <w:marLeft w:val="0"/>
      <w:marRight w:val="0"/>
      <w:marTop w:val="0"/>
      <w:marBottom w:val="0"/>
      <w:divBdr>
        <w:top w:val="none" w:sz="0" w:space="0" w:color="auto"/>
        <w:left w:val="none" w:sz="0" w:space="0" w:color="auto"/>
        <w:bottom w:val="none" w:sz="0" w:space="0" w:color="auto"/>
        <w:right w:val="none" w:sz="0" w:space="0" w:color="auto"/>
      </w:divBdr>
    </w:div>
    <w:div w:id="20132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ymovaA.A.SSEU\Downloads\&#1044;&#1083;&#1103;%20&#1087;&#1088;&#1077;&#1079;&#1077;&#1085;&#1090;&#1072;&#1094;&#1080;&#1080;_2023%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ymovaA.A.SSEU\Downloads\&#1044;&#1083;&#1103;%20&#1087;&#1088;&#1077;&#1079;&#1077;&#1085;&#1090;&#1072;&#1094;&#1080;&#1080;_2023%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rymovaA.A.SSEU\Downloads\&#1044;&#1083;&#1103;%20&#1087;&#1088;&#1077;&#1079;&#1077;&#1085;&#1090;&#1072;&#1094;&#1080;&#1080;_2023%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Лист3!$D$5</c:f>
              <c:strCache>
                <c:ptCount val="1"/>
                <c:pt idx="0">
                  <c:v>БД SCOPUS </c:v>
                </c:pt>
              </c:strCache>
            </c:strRef>
          </c:tx>
          <c:spPr>
            <a:solidFill>
              <a:schemeClr val="accent1"/>
            </a:solidFill>
            <a:ln>
              <a:noFill/>
            </a:ln>
            <a:effectLst/>
          </c:spPr>
          <c:invertIfNegative val="0"/>
          <c:cat>
            <c:strRef>
              <c:f>Лист3!$E$4:$I$4</c:f>
              <c:strCache>
                <c:ptCount val="5"/>
                <c:pt idx="0">
                  <c:v>2018 г.</c:v>
                </c:pt>
                <c:pt idx="1">
                  <c:v>2019 г.</c:v>
                </c:pt>
                <c:pt idx="2">
                  <c:v>2020 г.</c:v>
                </c:pt>
                <c:pt idx="3">
                  <c:v>2021 г.</c:v>
                </c:pt>
                <c:pt idx="4">
                  <c:v>2022 г.</c:v>
                </c:pt>
              </c:strCache>
            </c:strRef>
          </c:cat>
          <c:val>
            <c:numRef>
              <c:f>Лист3!$E$5:$I$5</c:f>
              <c:numCache>
                <c:formatCode>General</c:formatCode>
                <c:ptCount val="5"/>
                <c:pt idx="0">
                  <c:v>38</c:v>
                </c:pt>
                <c:pt idx="1">
                  <c:v>83</c:v>
                </c:pt>
                <c:pt idx="2">
                  <c:v>192</c:v>
                </c:pt>
                <c:pt idx="3">
                  <c:v>313</c:v>
                </c:pt>
                <c:pt idx="4">
                  <c:v>197</c:v>
                </c:pt>
              </c:numCache>
            </c:numRef>
          </c:val>
          <c:extLst xmlns:c16r2="http://schemas.microsoft.com/office/drawing/2015/06/chart">
            <c:ext xmlns:c16="http://schemas.microsoft.com/office/drawing/2014/chart" uri="{C3380CC4-5D6E-409C-BE32-E72D297353CC}">
              <c16:uniqueId val="{00000000-BA5C-407B-B60A-D27ACEB535A9}"/>
            </c:ext>
          </c:extLst>
        </c:ser>
        <c:ser>
          <c:idx val="1"/>
          <c:order val="1"/>
          <c:tx>
            <c:strRef>
              <c:f>Лист3!$D$6</c:f>
              <c:strCache>
                <c:ptCount val="1"/>
                <c:pt idx="0">
                  <c:v>БД WOS</c:v>
                </c:pt>
              </c:strCache>
            </c:strRef>
          </c:tx>
          <c:spPr>
            <a:solidFill>
              <a:schemeClr val="accent2"/>
            </a:solidFill>
            <a:ln>
              <a:noFill/>
            </a:ln>
            <a:effectLst/>
          </c:spPr>
          <c:invertIfNegative val="0"/>
          <c:cat>
            <c:strRef>
              <c:f>Лист3!$E$4:$I$4</c:f>
              <c:strCache>
                <c:ptCount val="5"/>
                <c:pt idx="0">
                  <c:v>2018 г.</c:v>
                </c:pt>
                <c:pt idx="1">
                  <c:v>2019 г.</c:v>
                </c:pt>
                <c:pt idx="2">
                  <c:v>2020 г.</c:v>
                </c:pt>
                <c:pt idx="3">
                  <c:v>2021 г.</c:v>
                </c:pt>
                <c:pt idx="4">
                  <c:v>2022 г.</c:v>
                </c:pt>
              </c:strCache>
            </c:strRef>
          </c:cat>
          <c:val>
            <c:numRef>
              <c:f>Лист3!$E$6:$I$6</c:f>
              <c:numCache>
                <c:formatCode>General</c:formatCode>
                <c:ptCount val="5"/>
                <c:pt idx="0">
                  <c:v>47</c:v>
                </c:pt>
                <c:pt idx="1">
                  <c:v>131</c:v>
                </c:pt>
                <c:pt idx="2">
                  <c:v>31</c:v>
                </c:pt>
                <c:pt idx="3">
                  <c:v>13</c:v>
                </c:pt>
                <c:pt idx="4">
                  <c:v>1</c:v>
                </c:pt>
              </c:numCache>
            </c:numRef>
          </c:val>
          <c:extLst xmlns:c16r2="http://schemas.microsoft.com/office/drawing/2015/06/chart">
            <c:ext xmlns:c16="http://schemas.microsoft.com/office/drawing/2014/chart" uri="{C3380CC4-5D6E-409C-BE32-E72D297353CC}">
              <c16:uniqueId val="{00000001-BA5C-407B-B60A-D27ACEB535A9}"/>
            </c:ext>
          </c:extLst>
        </c:ser>
        <c:dLbls>
          <c:showLegendKey val="0"/>
          <c:showVal val="0"/>
          <c:showCatName val="0"/>
          <c:showSerName val="0"/>
          <c:showPercent val="0"/>
          <c:showBubbleSize val="0"/>
        </c:dLbls>
        <c:gapWidth val="219"/>
        <c:overlap val="-27"/>
        <c:axId val="1503836624"/>
        <c:axId val="1503832272"/>
      </c:barChart>
      <c:catAx>
        <c:axId val="150383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03832272"/>
        <c:crosses val="autoZero"/>
        <c:auto val="1"/>
        <c:lblAlgn val="ctr"/>
        <c:lblOffset val="100"/>
        <c:noMultiLvlLbl val="0"/>
      </c:catAx>
      <c:valAx>
        <c:axId val="150383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Число публикаций</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0383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Лист3!$D$16</c:f>
              <c:strCache>
                <c:ptCount val="1"/>
                <c:pt idx="0">
                  <c:v>Число публикаций в РИНЦ</c:v>
                </c:pt>
              </c:strCache>
            </c:strRef>
          </c:tx>
          <c:spPr>
            <a:solidFill>
              <a:schemeClr val="accent1"/>
            </a:solidFill>
            <a:ln>
              <a:noFill/>
            </a:ln>
            <a:effectLst/>
          </c:spPr>
          <c:invertIfNegative val="0"/>
          <c:cat>
            <c:strRef>
              <c:f>Лист3!$E$15:$I$15</c:f>
              <c:strCache>
                <c:ptCount val="5"/>
                <c:pt idx="0">
                  <c:v>2018 г.</c:v>
                </c:pt>
                <c:pt idx="1">
                  <c:v>2019 г.</c:v>
                </c:pt>
                <c:pt idx="2">
                  <c:v>2020 г.</c:v>
                </c:pt>
                <c:pt idx="3">
                  <c:v>2021 г.</c:v>
                </c:pt>
                <c:pt idx="4">
                  <c:v>2022 г.</c:v>
                </c:pt>
              </c:strCache>
            </c:strRef>
          </c:cat>
          <c:val>
            <c:numRef>
              <c:f>Лист3!$E$16:$I$16</c:f>
              <c:numCache>
                <c:formatCode>General</c:formatCode>
                <c:ptCount val="5"/>
                <c:pt idx="0">
                  <c:v>2333</c:v>
                </c:pt>
                <c:pt idx="1">
                  <c:v>3416</c:v>
                </c:pt>
                <c:pt idx="2">
                  <c:v>3542</c:v>
                </c:pt>
                <c:pt idx="3">
                  <c:v>2784</c:v>
                </c:pt>
                <c:pt idx="4">
                  <c:v>2119</c:v>
                </c:pt>
              </c:numCache>
            </c:numRef>
          </c:val>
          <c:extLst xmlns:c16r2="http://schemas.microsoft.com/office/drawing/2015/06/chart">
            <c:ext xmlns:c16="http://schemas.microsoft.com/office/drawing/2014/chart" uri="{C3380CC4-5D6E-409C-BE32-E72D297353CC}">
              <c16:uniqueId val="{00000000-6757-42E1-A207-0EDE8E0C6579}"/>
            </c:ext>
          </c:extLst>
        </c:ser>
        <c:ser>
          <c:idx val="1"/>
          <c:order val="1"/>
          <c:tx>
            <c:strRef>
              <c:f>Лист3!$D$17</c:f>
              <c:strCache>
                <c:ptCount val="1"/>
                <c:pt idx="0">
                  <c:v>Число цитирований в РИНЦ</c:v>
                </c:pt>
              </c:strCache>
            </c:strRef>
          </c:tx>
          <c:spPr>
            <a:solidFill>
              <a:schemeClr val="accent2"/>
            </a:solidFill>
            <a:ln>
              <a:noFill/>
            </a:ln>
            <a:effectLst/>
          </c:spPr>
          <c:invertIfNegative val="0"/>
          <c:cat>
            <c:strRef>
              <c:f>Лист3!$E$15:$I$15</c:f>
              <c:strCache>
                <c:ptCount val="5"/>
                <c:pt idx="0">
                  <c:v>2018 г.</c:v>
                </c:pt>
                <c:pt idx="1">
                  <c:v>2019 г.</c:v>
                </c:pt>
                <c:pt idx="2">
                  <c:v>2020 г.</c:v>
                </c:pt>
                <c:pt idx="3">
                  <c:v>2021 г.</c:v>
                </c:pt>
                <c:pt idx="4">
                  <c:v>2022 г.</c:v>
                </c:pt>
              </c:strCache>
            </c:strRef>
          </c:cat>
          <c:val>
            <c:numRef>
              <c:f>Лист3!$E$17:$I$17</c:f>
              <c:numCache>
                <c:formatCode>General</c:formatCode>
                <c:ptCount val="5"/>
                <c:pt idx="0">
                  <c:v>7128</c:v>
                </c:pt>
                <c:pt idx="1">
                  <c:v>7547</c:v>
                </c:pt>
                <c:pt idx="2">
                  <c:v>7339</c:v>
                </c:pt>
                <c:pt idx="3">
                  <c:v>5559</c:v>
                </c:pt>
                <c:pt idx="4">
                  <c:v>5613</c:v>
                </c:pt>
              </c:numCache>
            </c:numRef>
          </c:val>
          <c:extLst xmlns:c16r2="http://schemas.microsoft.com/office/drawing/2015/06/chart">
            <c:ext xmlns:c16="http://schemas.microsoft.com/office/drawing/2014/chart" uri="{C3380CC4-5D6E-409C-BE32-E72D297353CC}">
              <c16:uniqueId val="{00000001-6757-42E1-A207-0EDE8E0C6579}"/>
            </c:ext>
          </c:extLst>
        </c:ser>
        <c:dLbls>
          <c:showLegendKey val="0"/>
          <c:showVal val="0"/>
          <c:showCatName val="0"/>
          <c:showSerName val="0"/>
          <c:showPercent val="0"/>
          <c:showBubbleSize val="0"/>
        </c:dLbls>
        <c:gapWidth val="219"/>
        <c:overlap val="-27"/>
        <c:axId val="1503835536"/>
        <c:axId val="1503829008"/>
      </c:barChart>
      <c:catAx>
        <c:axId val="150383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03829008"/>
        <c:crosses val="autoZero"/>
        <c:auto val="1"/>
        <c:lblAlgn val="ctr"/>
        <c:lblOffset val="100"/>
        <c:noMultiLvlLbl val="0"/>
      </c:catAx>
      <c:valAx>
        <c:axId val="150382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Число публикаций</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0383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Лист3!$D$22</c:f>
              <c:strCache>
                <c:ptCount val="1"/>
                <c:pt idx="0">
                  <c:v>Число публикаций в изданиях, входящих в перечень ВАК</c:v>
                </c:pt>
              </c:strCache>
            </c:strRef>
          </c:tx>
          <c:spPr>
            <a:solidFill>
              <a:schemeClr val="accent1"/>
            </a:solidFill>
            <a:ln>
              <a:noFill/>
            </a:ln>
            <a:effectLst/>
          </c:spPr>
          <c:invertIfNegative val="0"/>
          <c:cat>
            <c:strRef>
              <c:f>Лист3!$E$21:$I$21</c:f>
              <c:strCache>
                <c:ptCount val="5"/>
                <c:pt idx="0">
                  <c:v>2018 г.</c:v>
                </c:pt>
                <c:pt idx="1">
                  <c:v>2019 г.</c:v>
                </c:pt>
                <c:pt idx="2">
                  <c:v>2020 г.</c:v>
                </c:pt>
                <c:pt idx="3">
                  <c:v>2021 г.</c:v>
                </c:pt>
                <c:pt idx="4">
                  <c:v>2022 г.</c:v>
                </c:pt>
              </c:strCache>
            </c:strRef>
          </c:cat>
          <c:val>
            <c:numRef>
              <c:f>Лист3!$E$22:$I$22</c:f>
              <c:numCache>
                <c:formatCode>General</c:formatCode>
                <c:ptCount val="5"/>
                <c:pt idx="0">
                  <c:v>462</c:v>
                </c:pt>
                <c:pt idx="1">
                  <c:v>431</c:v>
                </c:pt>
                <c:pt idx="2">
                  <c:v>512</c:v>
                </c:pt>
                <c:pt idx="3">
                  <c:v>497</c:v>
                </c:pt>
                <c:pt idx="4">
                  <c:v>587</c:v>
                </c:pt>
              </c:numCache>
            </c:numRef>
          </c:val>
          <c:extLst xmlns:c16r2="http://schemas.microsoft.com/office/drawing/2015/06/chart">
            <c:ext xmlns:c16="http://schemas.microsoft.com/office/drawing/2014/chart" uri="{C3380CC4-5D6E-409C-BE32-E72D297353CC}">
              <c16:uniqueId val="{00000000-8BD8-4FDA-A4E6-3913AFE7A824}"/>
            </c:ext>
          </c:extLst>
        </c:ser>
        <c:dLbls>
          <c:showLegendKey val="0"/>
          <c:showVal val="0"/>
          <c:showCatName val="0"/>
          <c:showSerName val="0"/>
          <c:showPercent val="0"/>
          <c:showBubbleSize val="0"/>
        </c:dLbls>
        <c:gapWidth val="219"/>
        <c:overlap val="-27"/>
        <c:axId val="1503830096"/>
        <c:axId val="1503831184"/>
      </c:barChart>
      <c:catAx>
        <c:axId val="150383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03831184"/>
        <c:crosses val="autoZero"/>
        <c:auto val="1"/>
        <c:lblAlgn val="ctr"/>
        <c:lblOffset val="100"/>
        <c:noMultiLvlLbl val="0"/>
      </c:catAx>
      <c:valAx>
        <c:axId val="1503831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Число публикаций</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0383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4501</Words>
  <Characters>25658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Сарымова Алия Альфатовна</dc:creator>
  <cp:keywords/>
  <dc:description/>
  <cp:lastModifiedBy>Сидорова Анна Викторовна</cp:lastModifiedBy>
  <cp:revision>2</cp:revision>
  <dcterms:created xsi:type="dcterms:W3CDTF">2023-01-25T13:19:00Z</dcterms:created>
  <dcterms:modified xsi:type="dcterms:W3CDTF">2023-01-25T13:19:00Z</dcterms:modified>
</cp:coreProperties>
</file>