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5A9" w:rsidRDefault="00BD25A9">
      <w:pPr>
        <w:jc w:val="center"/>
        <w:rPr>
          <w:sz w:val="28"/>
          <w:szCs w:val="28"/>
        </w:rPr>
      </w:pPr>
      <w:bookmarkStart w:id="0" w:name="_GoBack"/>
      <w:bookmarkEnd w:id="0"/>
    </w:p>
    <w:p w:rsidR="00BD25A9" w:rsidRDefault="00BD25A9">
      <w:pPr>
        <w:sectPr w:rsidR="00BD25A9">
          <w:footerReference w:type="default" r:id="rId8"/>
          <w:pgSz w:w="11906" w:h="16838"/>
          <w:pgMar w:top="1134" w:right="850" w:bottom="1134" w:left="1701" w:header="0" w:footer="0" w:gutter="0"/>
          <w:cols w:num="2" w:space="1984"/>
          <w:formProt w:val="0"/>
          <w:titlePg/>
          <w:docGrid w:linePitch="360"/>
        </w:sectPr>
      </w:pPr>
    </w:p>
    <w:p w:rsidR="00BD25A9" w:rsidRDefault="00BD25A9">
      <w:pPr>
        <w:jc w:val="center"/>
        <w:rPr>
          <w:sz w:val="28"/>
          <w:szCs w:val="28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874"/>
        <w:gridCol w:w="4697"/>
      </w:tblGrid>
      <w:tr w:rsidR="00BD25A9">
        <w:tc>
          <w:tcPr>
            <w:tcW w:w="4873" w:type="dxa"/>
          </w:tcPr>
          <w:p w:rsidR="00BD25A9" w:rsidRDefault="003D5910">
            <w:pPr>
              <w:pStyle w:val="Default"/>
              <w:widowControl w:val="0"/>
              <w:rPr>
                <w:b/>
              </w:rPr>
            </w:pPr>
            <w:r>
              <w:rPr>
                <w:b/>
              </w:rPr>
              <w:t>УТВЕРЖДЕНО</w:t>
            </w:r>
          </w:p>
          <w:p w:rsidR="00BD25A9" w:rsidRDefault="003D5910">
            <w:pPr>
              <w:pStyle w:val="Default"/>
              <w:widowControl w:val="0"/>
            </w:pPr>
            <w:r>
              <w:t>Врио ректора ФГАОУ ВО «СГЭУ»,</w:t>
            </w:r>
          </w:p>
          <w:p w:rsidR="00BD25A9" w:rsidRDefault="003D5910">
            <w:pPr>
              <w:pStyle w:val="Default"/>
              <w:widowControl w:val="0"/>
            </w:pPr>
            <w:r>
              <w:t>д.э.н., профессор</w:t>
            </w:r>
          </w:p>
          <w:p w:rsidR="00BD25A9" w:rsidRDefault="003D5910">
            <w:pPr>
              <w:pStyle w:val="Default"/>
              <w:widowControl w:val="0"/>
              <w:rPr>
                <w:b/>
              </w:rPr>
            </w:pPr>
            <w:r>
              <w:t xml:space="preserve">____________________ </w:t>
            </w:r>
            <w:r>
              <w:rPr>
                <w:bCs/>
              </w:rPr>
              <w:t>Е.А. Кандрашина</w:t>
            </w:r>
          </w:p>
          <w:p w:rsidR="00BD25A9" w:rsidRDefault="00BD25A9">
            <w:pPr>
              <w:pStyle w:val="Default"/>
              <w:widowControl w:val="0"/>
            </w:pPr>
          </w:p>
          <w:p w:rsidR="00BD25A9" w:rsidRDefault="003D5910">
            <w:pPr>
              <w:pStyle w:val="Default"/>
              <w:widowControl w:val="0"/>
              <w:rPr>
                <w:b/>
              </w:rPr>
            </w:pPr>
            <w:r>
              <w:t>(приказ №             от __________2023г.)</w:t>
            </w:r>
          </w:p>
        </w:tc>
        <w:tc>
          <w:tcPr>
            <w:tcW w:w="4697" w:type="dxa"/>
          </w:tcPr>
          <w:p w:rsidR="00BD25A9" w:rsidRDefault="003D5910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8</w:t>
            </w:r>
            <w:r>
              <w:rPr>
                <w:b/>
                <w:sz w:val="20"/>
                <w:szCs w:val="20"/>
              </w:rPr>
              <w:t>.15</w:t>
            </w:r>
          </w:p>
          <w:p w:rsidR="00BD25A9" w:rsidRDefault="003D5910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sz w:val="20"/>
                <w:szCs w:val="20"/>
              </w:rPr>
              <w:t>к Правилам приема на обучение по образовательным программам высшего образования - программам подготовки 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</w:t>
            </w:r>
            <w:r>
              <w:rPr>
                <w:sz w:val="20"/>
                <w:szCs w:val="20"/>
              </w:rPr>
              <w:t>кий государственный экономический университет» на 2024/2025 учебный год</w:t>
            </w:r>
          </w:p>
        </w:tc>
      </w:tr>
    </w:tbl>
    <w:p w:rsidR="00BD25A9" w:rsidRDefault="00BD25A9">
      <w:pPr>
        <w:jc w:val="center"/>
        <w:rPr>
          <w:b/>
          <w:sz w:val="28"/>
          <w:szCs w:val="28"/>
        </w:rPr>
      </w:pPr>
    </w:p>
    <w:p w:rsidR="00BD25A9" w:rsidRDefault="00BD25A9">
      <w:pPr>
        <w:jc w:val="center"/>
        <w:rPr>
          <w:b/>
          <w:sz w:val="28"/>
          <w:szCs w:val="28"/>
        </w:rPr>
      </w:pPr>
    </w:p>
    <w:p w:rsidR="00BD25A9" w:rsidRDefault="00BD25A9">
      <w:pPr>
        <w:jc w:val="center"/>
        <w:rPr>
          <w:b/>
          <w:sz w:val="28"/>
          <w:szCs w:val="28"/>
        </w:rPr>
      </w:pPr>
    </w:p>
    <w:p w:rsidR="00BD25A9" w:rsidRDefault="00BD25A9">
      <w:pPr>
        <w:jc w:val="center"/>
        <w:rPr>
          <w:b/>
          <w:sz w:val="28"/>
          <w:szCs w:val="28"/>
        </w:rPr>
      </w:pPr>
    </w:p>
    <w:p w:rsidR="00BD25A9" w:rsidRDefault="00BD25A9">
      <w:pPr>
        <w:jc w:val="center"/>
        <w:rPr>
          <w:b/>
          <w:sz w:val="28"/>
          <w:szCs w:val="28"/>
        </w:rPr>
      </w:pPr>
    </w:p>
    <w:p w:rsidR="00BD25A9" w:rsidRDefault="00BD25A9">
      <w:pPr>
        <w:jc w:val="center"/>
        <w:rPr>
          <w:b/>
          <w:sz w:val="28"/>
          <w:szCs w:val="28"/>
        </w:rPr>
      </w:pPr>
    </w:p>
    <w:p w:rsidR="00BD25A9" w:rsidRDefault="00BD25A9">
      <w:pPr>
        <w:jc w:val="center"/>
        <w:rPr>
          <w:b/>
          <w:sz w:val="28"/>
          <w:szCs w:val="28"/>
        </w:rPr>
      </w:pPr>
    </w:p>
    <w:p w:rsidR="00BD25A9" w:rsidRDefault="00BD25A9">
      <w:pPr>
        <w:jc w:val="center"/>
        <w:rPr>
          <w:b/>
          <w:sz w:val="28"/>
          <w:szCs w:val="28"/>
        </w:rPr>
      </w:pPr>
    </w:p>
    <w:p w:rsidR="00BD25A9" w:rsidRDefault="00BD25A9">
      <w:pPr>
        <w:jc w:val="center"/>
        <w:rPr>
          <w:b/>
          <w:sz w:val="28"/>
          <w:szCs w:val="28"/>
        </w:rPr>
      </w:pPr>
    </w:p>
    <w:p w:rsidR="00BD25A9" w:rsidRDefault="00BD25A9">
      <w:pPr>
        <w:jc w:val="center"/>
        <w:rPr>
          <w:sz w:val="28"/>
          <w:szCs w:val="28"/>
        </w:rPr>
      </w:pPr>
    </w:p>
    <w:p w:rsidR="00BD25A9" w:rsidRDefault="003D5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</w:t>
      </w:r>
    </w:p>
    <w:p w:rsidR="00BD25A9" w:rsidRDefault="003D5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вступительных испытаний по дисциплине </w:t>
      </w:r>
    </w:p>
    <w:p w:rsidR="00BD25A9" w:rsidRDefault="003D5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«Отечественная история» </w:t>
      </w:r>
    </w:p>
    <w:p w:rsidR="00BD25A9" w:rsidRDefault="003D5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поступающих на программы подготовки </w:t>
      </w:r>
    </w:p>
    <w:p w:rsidR="00BD25A9" w:rsidRDefault="003D5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научных и научно-педагогических кадров в аспирантуре</w:t>
      </w:r>
    </w:p>
    <w:p w:rsidR="00BD25A9" w:rsidRDefault="003D5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ФГАОУ ВО «СГЭУ»</w:t>
      </w:r>
    </w:p>
    <w:p w:rsidR="00BD25A9" w:rsidRDefault="003D5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2024/2025 учебный год</w:t>
      </w:r>
    </w:p>
    <w:p w:rsidR="00BD25A9" w:rsidRDefault="00BD25A9">
      <w:pPr>
        <w:jc w:val="center"/>
        <w:rPr>
          <w:b/>
          <w:sz w:val="28"/>
          <w:szCs w:val="28"/>
        </w:rPr>
      </w:pPr>
    </w:p>
    <w:p w:rsidR="00BD25A9" w:rsidRDefault="00BD25A9">
      <w:pPr>
        <w:jc w:val="center"/>
        <w:rPr>
          <w:sz w:val="28"/>
          <w:szCs w:val="28"/>
        </w:rPr>
      </w:pPr>
    </w:p>
    <w:p w:rsidR="00BD25A9" w:rsidRDefault="00BD25A9">
      <w:pPr>
        <w:jc w:val="center"/>
        <w:rPr>
          <w:sz w:val="28"/>
          <w:szCs w:val="28"/>
        </w:rPr>
      </w:pPr>
    </w:p>
    <w:p w:rsidR="00BD25A9" w:rsidRDefault="00BD25A9">
      <w:pPr>
        <w:jc w:val="center"/>
        <w:rPr>
          <w:sz w:val="28"/>
          <w:szCs w:val="28"/>
        </w:rPr>
      </w:pPr>
    </w:p>
    <w:p w:rsidR="00BD25A9" w:rsidRDefault="00BD25A9">
      <w:pPr>
        <w:jc w:val="center"/>
        <w:rPr>
          <w:sz w:val="28"/>
          <w:szCs w:val="28"/>
        </w:rPr>
      </w:pPr>
    </w:p>
    <w:p w:rsidR="00BD25A9" w:rsidRDefault="00BD25A9">
      <w:pPr>
        <w:jc w:val="center"/>
        <w:rPr>
          <w:sz w:val="28"/>
          <w:szCs w:val="28"/>
        </w:rPr>
      </w:pPr>
    </w:p>
    <w:p w:rsidR="00BD25A9" w:rsidRDefault="00BD25A9">
      <w:pPr>
        <w:jc w:val="center"/>
        <w:rPr>
          <w:sz w:val="28"/>
          <w:szCs w:val="28"/>
        </w:rPr>
      </w:pPr>
    </w:p>
    <w:p w:rsidR="00BD25A9" w:rsidRDefault="00BD25A9">
      <w:pPr>
        <w:jc w:val="right"/>
        <w:rPr>
          <w:sz w:val="28"/>
          <w:szCs w:val="28"/>
        </w:rPr>
      </w:pPr>
    </w:p>
    <w:p w:rsidR="00BD25A9" w:rsidRDefault="00BD25A9">
      <w:pPr>
        <w:jc w:val="right"/>
        <w:rPr>
          <w:sz w:val="28"/>
          <w:szCs w:val="28"/>
        </w:rPr>
      </w:pPr>
    </w:p>
    <w:p w:rsidR="00BD25A9" w:rsidRDefault="00BD25A9">
      <w:pPr>
        <w:jc w:val="right"/>
        <w:rPr>
          <w:sz w:val="28"/>
          <w:szCs w:val="28"/>
        </w:rPr>
      </w:pPr>
    </w:p>
    <w:p w:rsidR="00BD25A9" w:rsidRDefault="00BD25A9">
      <w:pPr>
        <w:jc w:val="right"/>
        <w:rPr>
          <w:sz w:val="28"/>
          <w:szCs w:val="28"/>
        </w:rPr>
      </w:pPr>
    </w:p>
    <w:p w:rsidR="00BD25A9" w:rsidRDefault="00BD25A9">
      <w:pPr>
        <w:jc w:val="right"/>
        <w:rPr>
          <w:sz w:val="28"/>
          <w:szCs w:val="28"/>
        </w:rPr>
      </w:pPr>
    </w:p>
    <w:p w:rsidR="00BD25A9" w:rsidRDefault="00BD25A9">
      <w:pPr>
        <w:jc w:val="right"/>
        <w:rPr>
          <w:sz w:val="28"/>
          <w:szCs w:val="28"/>
        </w:rPr>
      </w:pPr>
    </w:p>
    <w:p w:rsidR="00BD25A9" w:rsidRDefault="00BD25A9">
      <w:pPr>
        <w:rPr>
          <w:sz w:val="28"/>
          <w:szCs w:val="28"/>
        </w:rPr>
      </w:pPr>
    </w:p>
    <w:p w:rsidR="00BD25A9" w:rsidRDefault="00BD25A9">
      <w:pPr>
        <w:rPr>
          <w:sz w:val="28"/>
          <w:szCs w:val="28"/>
        </w:rPr>
      </w:pPr>
    </w:p>
    <w:p w:rsidR="00BD25A9" w:rsidRDefault="00BD25A9">
      <w:pPr>
        <w:pStyle w:val="af3"/>
        <w:jc w:val="center"/>
        <w:rPr>
          <w:rFonts w:ascii="Times New Roman" w:hAnsi="Times New Roman"/>
          <w:b w:val="0"/>
          <w:bCs w:val="0"/>
          <w:kern w:val="0"/>
          <w:sz w:val="28"/>
          <w:szCs w:val="28"/>
        </w:rPr>
      </w:pPr>
    </w:p>
    <w:p w:rsidR="00BD25A9" w:rsidRDefault="003D5910">
      <w:pPr>
        <w:pStyle w:val="af3"/>
        <w:jc w:val="center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>
        <w:rPr>
          <w:rFonts w:ascii="Times New Roman" w:hAnsi="Times New Roman"/>
          <w:b w:val="0"/>
          <w:bCs w:val="0"/>
          <w:kern w:val="0"/>
          <w:sz w:val="28"/>
          <w:szCs w:val="28"/>
        </w:rPr>
        <w:t>Самара 2023</w:t>
      </w:r>
    </w:p>
    <w:p w:rsidR="00BD25A9" w:rsidRDefault="00BD25A9"/>
    <w:p w:rsidR="00BD25A9" w:rsidRDefault="003D5910">
      <w:pPr>
        <w:pStyle w:val="af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BD25A9" w:rsidRDefault="00BD25A9">
      <w:pPr>
        <w:pStyle w:val="11"/>
        <w:tabs>
          <w:tab w:val="right" w:leader="dot" w:pos="9355"/>
        </w:tabs>
        <w:spacing w:line="360" w:lineRule="auto"/>
        <w:rPr>
          <w:sz w:val="28"/>
          <w:szCs w:val="28"/>
        </w:rPr>
      </w:pPr>
    </w:p>
    <w:p w:rsidR="00BD25A9" w:rsidRDefault="003D5910">
      <w:pPr>
        <w:pStyle w:val="11"/>
        <w:tabs>
          <w:tab w:val="right" w:leader="dot" w:pos="93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Содержание дисциплины</w:t>
      </w:r>
      <w:r>
        <w:rPr>
          <w:sz w:val="28"/>
          <w:szCs w:val="28"/>
        </w:rPr>
        <w:tab/>
        <w:t>3</w:t>
      </w:r>
    </w:p>
    <w:p w:rsidR="00BD25A9" w:rsidRDefault="003D5910">
      <w:pPr>
        <w:pStyle w:val="11"/>
        <w:tabs>
          <w:tab w:val="right" w:leader="dot" w:pos="93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Порядок проведения вступительных испытаний. Структура и содержание экзаменационной работы. Критерии оценивания работы</w:t>
      </w:r>
      <w:r>
        <w:rPr>
          <w:sz w:val="28"/>
          <w:szCs w:val="28"/>
        </w:rPr>
        <w:tab/>
        <w:t>10</w:t>
      </w:r>
    </w:p>
    <w:p w:rsidR="00BD25A9" w:rsidRDefault="003D5910">
      <w:pPr>
        <w:pStyle w:val="11"/>
        <w:tabs>
          <w:tab w:val="right" w:leader="dot" w:pos="93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Список литературы, </w:t>
      </w:r>
      <w:r>
        <w:rPr>
          <w:sz w:val="28"/>
          <w:szCs w:val="28"/>
        </w:rPr>
        <w:t>рекомендуемой для подготовки к сдаче вступительного испытания</w:t>
      </w:r>
      <w:r>
        <w:rPr>
          <w:sz w:val="28"/>
          <w:szCs w:val="28"/>
        </w:rPr>
        <w:tab/>
        <w:t>12</w:t>
      </w:r>
    </w:p>
    <w:p w:rsidR="00BD25A9" w:rsidRDefault="00BD25A9">
      <w:pPr>
        <w:shd w:val="clear" w:color="auto" w:fill="FFFFFF"/>
        <w:spacing w:line="360" w:lineRule="auto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BD25A9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</w:p>
    <w:p w:rsidR="00BD25A9" w:rsidRDefault="003D5910">
      <w:pPr>
        <w:shd w:val="clear" w:color="auto" w:fill="FFFFFF"/>
        <w:spacing w:line="360" w:lineRule="auto"/>
        <w:jc w:val="center"/>
        <w:rPr>
          <w:b/>
          <w:color w:val="000000"/>
          <w:kern w:val="2"/>
          <w:sz w:val="28"/>
          <w:szCs w:val="28"/>
        </w:rPr>
      </w:pPr>
      <w:r>
        <w:br w:type="page"/>
      </w:r>
    </w:p>
    <w:p w:rsidR="00BD25A9" w:rsidRDefault="003D5910">
      <w:pPr>
        <w:shd w:val="clear" w:color="auto" w:fill="FFFFFF"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lastRenderedPageBreak/>
        <w:t>1. СОДЕРЖАНИЕ ДИСЦИПЛИНЫ</w:t>
      </w:r>
    </w:p>
    <w:p w:rsidR="00BD25A9" w:rsidRDefault="00BD25A9">
      <w:pPr>
        <w:shd w:val="clear" w:color="auto" w:fill="FFFFFF"/>
        <w:jc w:val="center"/>
        <w:rPr>
          <w:b/>
          <w:kern w:val="2"/>
          <w:sz w:val="28"/>
          <w:szCs w:val="28"/>
        </w:rPr>
      </w:pPr>
    </w:p>
    <w:p w:rsidR="00BD25A9" w:rsidRDefault="003D5910">
      <w:pPr>
        <w:shd w:val="clear" w:color="auto" w:fill="FFFFFF"/>
        <w:ind w:firstLine="709"/>
        <w:jc w:val="both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Тема 1.  Генезис восточных славян.  Древняя Русь (</w:t>
      </w:r>
      <w:r>
        <w:rPr>
          <w:b/>
          <w:kern w:val="2"/>
          <w:sz w:val="28"/>
          <w:szCs w:val="28"/>
          <w:lang w:val="en-US"/>
        </w:rPr>
        <w:t>VI</w:t>
      </w:r>
      <w:r>
        <w:rPr>
          <w:b/>
          <w:kern w:val="2"/>
          <w:sz w:val="28"/>
          <w:szCs w:val="28"/>
        </w:rPr>
        <w:t xml:space="preserve"> - середина </w:t>
      </w:r>
      <w:r>
        <w:rPr>
          <w:b/>
          <w:kern w:val="2"/>
          <w:sz w:val="28"/>
          <w:szCs w:val="28"/>
          <w:lang w:val="en-US"/>
        </w:rPr>
        <w:t>XII</w:t>
      </w:r>
      <w:r>
        <w:rPr>
          <w:b/>
          <w:kern w:val="2"/>
          <w:sz w:val="28"/>
          <w:szCs w:val="28"/>
        </w:rPr>
        <w:t xml:space="preserve"> вв.)</w:t>
      </w:r>
    </w:p>
    <w:p w:rsidR="00BD25A9" w:rsidRDefault="003D5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принципы периодизации отечественной истории. Особенности </w:t>
      </w:r>
      <w:r>
        <w:rPr>
          <w:sz w:val="28"/>
          <w:szCs w:val="28"/>
        </w:rPr>
        <w:t>исторического пути развития России: влияние географического фактора, роль государства, церкви и сословного строя, демографический фактор, особенности реформ, противоречивость исторического процесса.</w:t>
      </w:r>
    </w:p>
    <w:p w:rsidR="00BD25A9" w:rsidRDefault="003D5910">
      <w:pPr>
        <w:pStyle w:val="20"/>
        <w:spacing w:line="240" w:lineRule="auto"/>
        <w:ind w:left="0" w:firstLine="709"/>
        <w:rPr>
          <w:b w:val="0"/>
          <w:szCs w:val="28"/>
        </w:rPr>
      </w:pPr>
      <w:r>
        <w:rPr>
          <w:b w:val="0"/>
          <w:szCs w:val="28"/>
        </w:rPr>
        <w:t xml:space="preserve">Античное наследие в эпоху Великого переселения народов. </w:t>
      </w:r>
      <w:r>
        <w:rPr>
          <w:b w:val="0"/>
          <w:szCs w:val="28"/>
        </w:rPr>
        <w:t>Проблема этногенеза восточных славян. Племенные объединения и ранние политические образования у восточных славян.</w:t>
      </w:r>
    </w:p>
    <w:p w:rsidR="00BD25A9" w:rsidRDefault="003D5910">
      <w:pPr>
        <w:pStyle w:val="20"/>
        <w:spacing w:line="240" w:lineRule="auto"/>
        <w:ind w:left="0" w:firstLine="709"/>
        <w:rPr>
          <w:b w:val="0"/>
          <w:szCs w:val="28"/>
        </w:rPr>
      </w:pPr>
      <w:r>
        <w:rPr>
          <w:b w:val="0"/>
        </w:rPr>
        <w:t>Основные источники изучения Древней Руси: «Повесть временных лет», «</w:t>
      </w:r>
      <w:r>
        <w:rPr>
          <w:b w:val="0"/>
          <w:szCs w:val="28"/>
        </w:rPr>
        <w:t>Русская правда», «Слово о полку Игореве». «Норманская» теория происхождени</w:t>
      </w:r>
      <w:r>
        <w:rPr>
          <w:b w:val="0"/>
          <w:szCs w:val="28"/>
        </w:rPr>
        <w:t>я древнерусского государства и «антинорманизм». Предпосылки</w:t>
      </w:r>
      <w:r>
        <w:rPr>
          <w:b w:val="0"/>
          <w:szCs w:val="28"/>
          <w:shd w:val="clear" w:color="auto" w:fill="FFFFFF"/>
        </w:rPr>
        <w:t xml:space="preserve"> образования древнерусской государственности, ее основные этапы. Киевская Русь в IX-X вв. Расширение ее территории в результате походов против хазар, болгар, Византии. Русь - «страна городов». Разв</w:t>
      </w:r>
      <w:r>
        <w:rPr>
          <w:b w:val="0"/>
          <w:szCs w:val="28"/>
          <w:shd w:val="clear" w:color="auto" w:fill="FFFFFF"/>
        </w:rPr>
        <w:t>итие феодальных отношений в Киевской Руси. Политический строй древнерусского государства. Начальные этапы складывания государственного управления. Первые князья Киевской Руси и их роль в укреплении внутреннего и международного положения Древнерусского госу</w:t>
      </w:r>
      <w:r>
        <w:rPr>
          <w:b w:val="0"/>
          <w:szCs w:val="28"/>
          <w:shd w:val="clear" w:color="auto" w:fill="FFFFFF"/>
        </w:rPr>
        <w:t xml:space="preserve">дарства. </w:t>
      </w:r>
      <w:r>
        <w:rPr>
          <w:b w:val="0"/>
          <w:szCs w:val="28"/>
        </w:rPr>
        <w:t xml:space="preserve">Владимир и крещение Руси. Ярослав Мудрый. "Русская правда". </w:t>
      </w:r>
      <w:r>
        <w:rPr>
          <w:b w:val="0"/>
          <w:szCs w:val="28"/>
          <w:shd w:val="clear" w:color="auto" w:fill="FFFFFF"/>
        </w:rPr>
        <w:t xml:space="preserve">Международные связи древней Руси. </w:t>
      </w:r>
    </w:p>
    <w:p w:rsidR="00BD25A9" w:rsidRDefault="003D5910">
      <w:pPr>
        <w:pStyle w:val="20"/>
        <w:spacing w:line="240" w:lineRule="auto"/>
        <w:ind w:left="0" w:firstLine="709"/>
        <w:rPr>
          <w:b w:val="0"/>
          <w:kern w:val="2"/>
          <w:szCs w:val="28"/>
        </w:rPr>
      </w:pPr>
      <w:r>
        <w:rPr>
          <w:b w:val="0"/>
          <w:kern w:val="2"/>
          <w:szCs w:val="28"/>
        </w:rPr>
        <w:t>Социально-экономический и политический строй Древней Руси: княжеская власть, вече, военная организация, основные черты хозяйства и быта. Эволюция восточ</w:t>
      </w:r>
      <w:r>
        <w:rPr>
          <w:b w:val="0"/>
          <w:kern w:val="2"/>
          <w:szCs w:val="28"/>
        </w:rPr>
        <w:t xml:space="preserve">нославянской государственности в </w:t>
      </w:r>
      <w:r>
        <w:rPr>
          <w:b w:val="0"/>
          <w:kern w:val="2"/>
          <w:szCs w:val="28"/>
          <w:lang w:val="en-US"/>
        </w:rPr>
        <w:t>XI</w:t>
      </w:r>
      <w:r>
        <w:rPr>
          <w:b w:val="0"/>
          <w:kern w:val="2"/>
          <w:szCs w:val="28"/>
        </w:rPr>
        <w:t xml:space="preserve"> – </w:t>
      </w:r>
      <w:r>
        <w:rPr>
          <w:b w:val="0"/>
          <w:kern w:val="2"/>
          <w:szCs w:val="28"/>
          <w:lang w:val="en-US"/>
        </w:rPr>
        <w:t>XII</w:t>
      </w:r>
      <w:r>
        <w:rPr>
          <w:b w:val="0"/>
          <w:kern w:val="2"/>
          <w:szCs w:val="28"/>
        </w:rPr>
        <w:t xml:space="preserve"> вв. Начало княжеских усобиц. Владимир Мономах. Мстислав Великий.</w:t>
      </w:r>
      <w:r>
        <w:rPr>
          <w:b w:val="0"/>
          <w:szCs w:val="28"/>
          <w:shd w:val="clear" w:color="auto" w:fill="FFFFFF"/>
        </w:rPr>
        <w:t xml:space="preserve"> Древнерусская культура: ремесла, архитектура, живопись, литература и устное народное творчество.</w:t>
      </w:r>
    </w:p>
    <w:p w:rsidR="00BD25A9" w:rsidRDefault="003D5910">
      <w:pPr>
        <w:shd w:val="clear" w:color="auto" w:fill="FFFFFF"/>
        <w:ind w:firstLine="709"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 </w:t>
      </w:r>
    </w:p>
    <w:p w:rsidR="00BD25A9" w:rsidRDefault="003D5910">
      <w:pPr>
        <w:shd w:val="clear" w:color="auto" w:fill="FFFFFF"/>
        <w:ind w:firstLine="709"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Тема 2. Русские земли в середине </w:t>
      </w:r>
      <w:r>
        <w:rPr>
          <w:b/>
          <w:kern w:val="2"/>
          <w:sz w:val="28"/>
          <w:szCs w:val="28"/>
          <w:lang w:val="en-US"/>
        </w:rPr>
        <w:t>XII</w:t>
      </w:r>
      <w:r>
        <w:rPr>
          <w:b/>
          <w:kern w:val="2"/>
          <w:sz w:val="28"/>
          <w:szCs w:val="28"/>
        </w:rPr>
        <w:t xml:space="preserve"> - первой поло</w:t>
      </w:r>
      <w:r>
        <w:rPr>
          <w:b/>
          <w:kern w:val="2"/>
          <w:sz w:val="28"/>
          <w:szCs w:val="28"/>
        </w:rPr>
        <w:t xml:space="preserve">вине </w:t>
      </w:r>
      <w:r>
        <w:rPr>
          <w:b/>
          <w:kern w:val="2"/>
          <w:sz w:val="28"/>
          <w:szCs w:val="28"/>
          <w:lang w:val="en-US"/>
        </w:rPr>
        <w:t>XV</w:t>
      </w:r>
      <w:r>
        <w:rPr>
          <w:b/>
          <w:kern w:val="2"/>
          <w:sz w:val="28"/>
          <w:szCs w:val="28"/>
        </w:rPr>
        <w:t xml:space="preserve"> вв.</w:t>
      </w:r>
    </w:p>
    <w:p w:rsidR="00BD25A9" w:rsidRDefault="003D5910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Социально-политические изменения в русских землях. Процесс дробления Древней Руси, его причины, содержание и последствия. Новые государственные образования и особенности их  социальной структуры и политического устройства.</w:t>
      </w:r>
    </w:p>
    <w:p w:rsidR="00BD25A9" w:rsidRDefault="003D5910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Иностранные вторжения</w:t>
      </w:r>
      <w:r>
        <w:rPr>
          <w:kern w:val="2"/>
          <w:sz w:val="28"/>
          <w:szCs w:val="28"/>
        </w:rPr>
        <w:t xml:space="preserve"> на Русь с востока и запада в </w:t>
      </w:r>
      <w:r>
        <w:rPr>
          <w:kern w:val="2"/>
          <w:sz w:val="28"/>
          <w:szCs w:val="28"/>
          <w:lang w:val="en-US"/>
        </w:rPr>
        <w:t>XIII</w:t>
      </w:r>
      <w:r>
        <w:rPr>
          <w:kern w:val="2"/>
          <w:sz w:val="28"/>
          <w:szCs w:val="28"/>
        </w:rPr>
        <w:t xml:space="preserve"> в. Монгольское завоевание и его последствия. Русь и Орда: проблемы взаимовлияния. Немецко-шведская агрессия в Прибалтике. Александр Невский.</w:t>
      </w:r>
    </w:p>
    <w:p w:rsidR="00BD25A9" w:rsidRDefault="003D5910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Объединительные тенденции в жизни русских земель и их причины. Возвышение Москвы</w:t>
      </w:r>
      <w:r>
        <w:rPr>
          <w:kern w:val="2"/>
          <w:sz w:val="28"/>
          <w:szCs w:val="28"/>
        </w:rPr>
        <w:t xml:space="preserve">. Первые московские князья. Иван Калита и его сыновья. Превращение Москвы в политический и религиозный центр Руси. Развитие национального самосознания. Куликовская битва. Дмитрий Донской, Сергий Радонежский. Династический кризис второй четверти </w:t>
      </w:r>
      <w:r>
        <w:rPr>
          <w:kern w:val="2"/>
          <w:sz w:val="28"/>
          <w:szCs w:val="28"/>
          <w:lang w:val="en-US"/>
        </w:rPr>
        <w:t>XV</w:t>
      </w:r>
      <w:r>
        <w:rPr>
          <w:kern w:val="2"/>
          <w:sz w:val="28"/>
          <w:szCs w:val="28"/>
        </w:rPr>
        <w:t xml:space="preserve"> в., его </w:t>
      </w:r>
      <w:r>
        <w:rPr>
          <w:kern w:val="2"/>
          <w:sz w:val="28"/>
          <w:szCs w:val="28"/>
        </w:rPr>
        <w:t>последствия.</w:t>
      </w:r>
    </w:p>
    <w:p w:rsidR="00BD25A9" w:rsidRDefault="00BD25A9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</w:p>
    <w:p w:rsidR="00BD25A9" w:rsidRDefault="003D5910">
      <w:pPr>
        <w:shd w:val="clear" w:color="auto" w:fill="FFFFFF"/>
        <w:ind w:firstLine="709"/>
        <w:jc w:val="both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Тема 3. Россия во второй половине </w:t>
      </w:r>
      <w:r>
        <w:rPr>
          <w:b/>
          <w:kern w:val="2"/>
          <w:sz w:val="28"/>
          <w:szCs w:val="28"/>
          <w:lang w:val="en-US"/>
        </w:rPr>
        <w:t>XV</w:t>
      </w:r>
      <w:r>
        <w:rPr>
          <w:b/>
          <w:kern w:val="2"/>
          <w:sz w:val="28"/>
          <w:szCs w:val="28"/>
        </w:rPr>
        <w:t>-</w:t>
      </w:r>
      <w:r>
        <w:rPr>
          <w:b/>
          <w:kern w:val="2"/>
          <w:sz w:val="28"/>
          <w:szCs w:val="28"/>
          <w:lang w:val="en-US"/>
        </w:rPr>
        <w:t>XVII</w:t>
      </w:r>
      <w:r>
        <w:rPr>
          <w:b/>
          <w:kern w:val="2"/>
          <w:sz w:val="28"/>
          <w:szCs w:val="28"/>
        </w:rPr>
        <w:t xml:space="preserve"> вв.</w:t>
      </w:r>
    </w:p>
    <w:p w:rsidR="00BD25A9" w:rsidRDefault="003D5910">
      <w:pPr>
        <w:ind w:firstLine="709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Завершение объединения русских земель и свержение ордынского ига. Иван </w:t>
      </w:r>
      <w:r>
        <w:rPr>
          <w:kern w:val="2"/>
          <w:sz w:val="28"/>
          <w:szCs w:val="28"/>
          <w:lang w:val="en-US"/>
        </w:rPr>
        <w:t>III</w:t>
      </w:r>
      <w:r>
        <w:rPr>
          <w:kern w:val="2"/>
          <w:sz w:val="28"/>
          <w:szCs w:val="28"/>
        </w:rPr>
        <w:t xml:space="preserve">. Специфика формирования единого российского государства, его структура и идеология. Судебник 1497 г. Усиление роли дворянства как опоры </w:t>
      </w:r>
      <w:r>
        <w:rPr>
          <w:sz w:val="28"/>
          <w:szCs w:val="28"/>
        </w:rPr>
        <w:t>великокняжеской власти. Начало юридического оформления крепостного права. Формирование сословной системы организации об</w:t>
      </w:r>
      <w:r>
        <w:rPr>
          <w:sz w:val="28"/>
          <w:szCs w:val="28"/>
        </w:rPr>
        <w:t>щества. Россия и средневековые государства Европы и Азии.</w:t>
      </w:r>
    </w:p>
    <w:p w:rsidR="00BD25A9" w:rsidRDefault="003D5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Московские государство в первой трети XVI века: итоги общественно-политического развития. Василий III. Боярское правление. Начало правления Ивана IV. Оформление сословно-представительной монархии в </w:t>
      </w:r>
      <w:r>
        <w:rPr>
          <w:sz w:val="28"/>
          <w:szCs w:val="28"/>
        </w:rPr>
        <w:t>России. Реформы Избранной рады. Судебник 1550г. Стоглавый собор 1551 г. Присоединение и освоение новых земель. Преобразования налогово-финансовой системы; посошная подать, прямые и целевые налоги. Ликвидация системы боярских кормлений на местах. Дальнейшее</w:t>
      </w:r>
      <w:r>
        <w:rPr>
          <w:sz w:val="28"/>
          <w:szCs w:val="28"/>
        </w:rPr>
        <w:t xml:space="preserve"> укрепление централизованной государственной власти. Установление патриаршества в России. Развитие приказной системы управления. Борьба с боярской оппозицией. Опричнина, причины ее появления, сущность, последствия. Усиление крепостного гнета. </w:t>
      </w:r>
    </w:p>
    <w:p w:rsidR="00BD25A9" w:rsidRDefault="003D5910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Смутное врем</w:t>
      </w:r>
      <w:r>
        <w:rPr>
          <w:kern w:val="2"/>
          <w:sz w:val="28"/>
          <w:szCs w:val="28"/>
        </w:rPr>
        <w:t xml:space="preserve">я в России: причины смуты, Борис Годунов и Лжедмитрий </w:t>
      </w:r>
      <w:r>
        <w:rPr>
          <w:kern w:val="2"/>
          <w:sz w:val="28"/>
          <w:szCs w:val="28"/>
          <w:lang w:val="en-US"/>
        </w:rPr>
        <w:t>I</w:t>
      </w:r>
      <w:r>
        <w:rPr>
          <w:kern w:val="2"/>
          <w:sz w:val="28"/>
          <w:szCs w:val="28"/>
        </w:rPr>
        <w:t xml:space="preserve">. Василий Шуйский. Выступление И. Болотникова. Лжедмитрий </w:t>
      </w:r>
      <w:r>
        <w:rPr>
          <w:kern w:val="2"/>
          <w:sz w:val="28"/>
          <w:szCs w:val="28"/>
          <w:lang w:val="en-US"/>
        </w:rPr>
        <w:t>II</w:t>
      </w:r>
      <w:r>
        <w:rPr>
          <w:kern w:val="2"/>
          <w:sz w:val="28"/>
          <w:szCs w:val="28"/>
        </w:rPr>
        <w:t>. Иностранная интервенция. Народные ополчения. Проблема исторического выбора в период смуты и возможные альтернативы развития страны. Земский</w:t>
      </w:r>
      <w:r>
        <w:rPr>
          <w:kern w:val="2"/>
          <w:sz w:val="28"/>
          <w:szCs w:val="28"/>
        </w:rPr>
        <w:t xml:space="preserve"> Собор 1613 г. и начало династии Романовых.</w:t>
      </w:r>
    </w:p>
    <w:p w:rsidR="00BD25A9" w:rsidRDefault="003D5910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Трансформация сословно-представительной монархии в абсолютную - главное направление политического развития России в </w:t>
      </w:r>
      <w:r>
        <w:rPr>
          <w:kern w:val="2"/>
          <w:sz w:val="28"/>
          <w:szCs w:val="28"/>
          <w:lang w:val="en-US"/>
        </w:rPr>
        <w:t>XVII</w:t>
      </w:r>
      <w:r>
        <w:rPr>
          <w:kern w:val="2"/>
          <w:sz w:val="28"/>
          <w:szCs w:val="28"/>
        </w:rPr>
        <w:t xml:space="preserve"> в. Изменения состава и компетенции Боярской думы. Судьба Земских соборов. Возрастание роли </w:t>
      </w:r>
      <w:r>
        <w:rPr>
          <w:kern w:val="2"/>
          <w:sz w:val="28"/>
          <w:szCs w:val="28"/>
        </w:rPr>
        <w:t xml:space="preserve">бюрократии в жизни страны. Приказы. Реформирование войска. Соборное уложение 1649 года. Эволюция форм собственности на землю. Структура феодального землевладения. Крепостное право в России. Новые явления в экономике. Становление мануфактурно-промышленного </w:t>
      </w:r>
      <w:r>
        <w:rPr>
          <w:kern w:val="2"/>
          <w:sz w:val="28"/>
          <w:szCs w:val="28"/>
        </w:rPr>
        <w:t>производства. Церковная реформа и раскол. Народные движения.</w:t>
      </w:r>
    </w:p>
    <w:p w:rsidR="00BD25A9" w:rsidRDefault="00BD25A9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</w:p>
    <w:p w:rsidR="00BD25A9" w:rsidRDefault="003D5910">
      <w:pPr>
        <w:shd w:val="clear" w:color="auto" w:fill="FFFFFF"/>
        <w:ind w:firstLine="709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Тема 4.  Россия в </w:t>
      </w:r>
      <w:r>
        <w:rPr>
          <w:b/>
          <w:kern w:val="2"/>
          <w:sz w:val="28"/>
          <w:szCs w:val="28"/>
          <w:lang w:val="en-US"/>
        </w:rPr>
        <w:t>XVIII</w:t>
      </w:r>
      <w:r>
        <w:rPr>
          <w:b/>
          <w:kern w:val="2"/>
          <w:sz w:val="28"/>
          <w:szCs w:val="28"/>
        </w:rPr>
        <w:t xml:space="preserve"> в.</w:t>
      </w:r>
    </w:p>
    <w:p w:rsidR="00BD25A9" w:rsidRDefault="003D5910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Предпосылки и начало петровских преобразований. Личность Петра </w:t>
      </w:r>
      <w:r>
        <w:rPr>
          <w:kern w:val="2"/>
          <w:sz w:val="28"/>
          <w:szCs w:val="28"/>
          <w:lang w:val="en-US"/>
        </w:rPr>
        <w:t>I</w:t>
      </w:r>
      <w:r>
        <w:rPr>
          <w:kern w:val="2"/>
          <w:sz w:val="28"/>
          <w:szCs w:val="28"/>
        </w:rPr>
        <w:t xml:space="preserve">.  Реформы Петра </w:t>
      </w:r>
      <w:r>
        <w:rPr>
          <w:kern w:val="2"/>
          <w:sz w:val="28"/>
          <w:szCs w:val="28"/>
          <w:lang w:val="en-US"/>
        </w:rPr>
        <w:t>I</w:t>
      </w:r>
      <w:r>
        <w:rPr>
          <w:kern w:val="2"/>
          <w:sz w:val="28"/>
          <w:szCs w:val="28"/>
        </w:rPr>
        <w:t>: цели, содержание, характер, взаимосвязи. Модернизация традиционного общества и её п</w:t>
      </w:r>
      <w:r>
        <w:rPr>
          <w:kern w:val="2"/>
          <w:sz w:val="28"/>
          <w:szCs w:val="28"/>
        </w:rPr>
        <w:t xml:space="preserve">ротиворечия. Методы осуществления реформ и проблема их цены. Дискуссия о наследии Петра </w:t>
      </w:r>
      <w:r>
        <w:rPr>
          <w:kern w:val="2"/>
          <w:sz w:val="28"/>
          <w:szCs w:val="28"/>
          <w:lang w:val="en-US"/>
        </w:rPr>
        <w:t>I</w:t>
      </w:r>
      <w:r>
        <w:rPr>
          <w:kern w:val="2"/>
          <w:sz w:val="28"/>
          <w:szCs w:val="28"/>
        </w:rPr>
        <w:t>.</w:t>
      </w:r>
    </w:p>
    <w:p w:rsidR="00BD25A9" w:rsidRDefault="003D5910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Послепетровская Россия. Дворцовые перевороты, их причины, социально-политическая сущность, последствия.</w:t>
      </w:r>
    </w:p>
    <w:p w:rsidR="00BD25A9" w:rsidRDefault="003D5910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Екатерина </w:t>
      </w:r>
      <w:r>
        <w:rPr>
          <w:kern w:val="2"/>
          <w:sz w:val="28"/>
          <w:szCs w:val="28"/>
          <w:lang w:val="en-US"/>
        </w:rPr>
        <w:t>II</w:t>
      </w:r>
      <w:r>
        <w:rPr>
          <w:kern w:val="2"/>
          <w:sz w:val="28"/>
          <w:szCs w:val="28"/>
        </w:rPr>
        <w:t>: политика просвещённого абсолютизма и апогей кре</w:t>
      </w:r>
      <w:r>
        <w:rPr>
          <w:kern w:val="2"/>
          <w:sz w:val="28"/>
          <w:szCs w:val="28"/>
        </w:rPr>
        <w:t>постничества. Уложенная комиссия и "Наказ". Укрепление сословного строя. Жалованные грамоты дворянству и городам. "Золотой век" дворянства. Предпосылки  и особенности складывания российского абсолютизма. Дискуссии о генезисе  самодержавия.  Рост социальной</w:t>
      </w:r>
      <w:r>
        <w:rPr>
          <w:kern w:val="2"/>
          <w:sz w:val="28"/>
          <w:szCs w:val="28"/>
        </w:rPr>
        <w:t xml:space="preserve"> поляризации и </w:t>
      </w:r>
      <w:r>
        <w:rPr>
          <w:kern w:val="2"/>
          <w:sz w:val="28"/>
          <w:szCs w:val="28"/>
        </w:rPr>
        <w:lastRenderedPageBreak/>
        <w:t xml:space="preserve">стихийные народные движения. Российское просветительство. «Контрреформы» Павла </w:t>
      </w:r>
      <w:r>
        <w:rPr>
          <w:kern w:val="2"/>
          <w:sz w:val="28"/>
          <w:szCs w:val="28"/>
          <w:lang w:val="en-US"/>
        </w:rPr>
        <w:t>I</w:t>
      </w:r>
      <w:r>
        <w:rPr>
          <w:kern w:val="2"/>
          <w:sz w:val="28"/>
          <w:szCs w:val="28"/>
        </w:rPr>
        <w:t>.</w:t>
      </w:r>
    </w:p>
    <w:p w:rsidR="00BD25A9" w:rsidRDefault="00BD25A9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</w:p>
    <w:p w:rsidR="00BD25A9" w:rsidRDefault="003D5910">
      <w:pPr>
        <w:shd w:val="clear" w:color="auto" w:fill="FFFFFF"/>
        <w:ind w:firstLine="709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Тема 5. Россия в </w:t>
      </w:r>
      <w:r>
        <w:rPr>
          <w:b/>
          <w:kern w:val="2"/>
          <w:sz w:val="28"/>
          <w:szCs w:val="28"/>
          <w:lang w:val="en-US"/>
        </w:rPr>
        <w:t>XIX</w:t>
      </w:r>
      <w:r>
        <w:rPr>
          <w:b/>
          <w:kern w:val="2"/>
          <w:sz w:val="28"/>
          <w:szCs w:val="28"/>
        </w:rPr>
        <w:t xml:space="preserve"> в.</w:t>
      </w:r>
    </w:p>
    <w:p w:rsidR="00BD25A9" w:rsidRDefault="003D5910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  <w:r>
        <w:rPr>
          <w:sz w:val="28"/>
          <w:szCs w:val="28"/>
          <w:shd w:val="clear" w:color="auto" w:fill="FFFFFF"/>
        </w:rPr>
        <w:t>Кризисные явления в России на рубеже XVIII-XIX вв.</w:t>
      </w:r>
      <w:r>
        <w:rPr>
          <w:kern w:val="2"/>
          <w:sz w:val="28"/>
          <w:szCs w:val="28"/>
        </w:rPr>
        <w:t xml:space="preserve"> Реформы и реформаторы в России. </w:t>
      </w:r>
      <w:r>
        <w:rPr>
          <w:sz w:val="28"/>
          <w:szCs w:val="28"/>
          <w:shd w:val="clear" w:color="auto" w:fill="FFFFFF"/>
        </w:rPr>
        <w:t xml:space="preserve">Либерализм и консервативные традиции в политике </w:t>
      </w:r>
      <w:r>
        <w:rPr>
          <w:sz w:val="28"/>
          <w:szCs w:val="28"/>
          <w:shd w:val="clear" w:color="auto" w:fill="FFFFFF"/>
        </w:rPr>
        <w:t>России. Влияние консервативного лагеря на государственную политику. Колебания правительственного курса от либерализма к реакции. </w:t>
      </w:r>
      <w:r>
        <w:rPr>
          <w:kern w:val="2"/>
          <w:sz w:val="28"/>
          <w:szCs w:val="28"/>
        </w:rPr>
        <w:t xml:space="preserve">Александр </w:t>
      </w:r>
      <w:r>
        <w:rPr>
          <w:kern w:val="2"/>
          <w:sz w:val="28"/>
          <w:szCs w:val="28"/>
          <w:lang w:val="en-US"/>
        </w:rPr>
        <w:t>I</w:t>
      </w:r>
      <w:r>
        <w:rPr>
          <w:kern w:val="2"/>
          <w:sz w:val="28"/>
          <w:szCs w:val="28"/>
        </w:rPr>
        <w:t>. Негласный комитет. Реформы в системе государственного управления и образования. Политика в аграрном вопросе. Попыт</w:t>
      </w:r>
      <w:r>
        <w:rPr>
          <w:kern w:val="2"/>
          <w:sz w:val="28"/>
          <w:szCs w:val="28"/>
        </w:rPr>
        <w:t>ки конституционных преобразований, М. М. Сперанский, Н. Н. Новосильцев. Усиление консервативных тенденций. Аракчеевщина.</w:t>
      </w:r>
    </w:p>
    <w:p w:rsidR="00BD25A9" w:rsidRDefault="003D5910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Отечественная война 1812 г. и российское общество. Организации и конституционные проекты декабристов. Выступление 14 декабря 1825 г. и </w:t>
      </w:r>
      <w:r>
        <w:rPr>
          <w:kern w:val="2"/>
          <w:sz w:val="28"/>
          <w:szCs w:val="28"/>
        </w:rPr>
        <w:t xml:space="preserve">его место в истории России. Николай </w:t>
      </w:r>
      <w:r>
        <w:rPr>
          <w:kern w:val="2"/>
          <w:sz w:val="28"/>
          <w:szCs w:val="28"/>
          <w:lang w:val="en-US"/>
        </w:rPr>
        <w:t>I</w:t>
      </w:r>
      <w:r>
        <w:rPr>
          <w:kern w:val="2"/>
          <w:sz w:val="28"/>
          <w:szCs w:val="28"/>
        </w:rPr>
        <w:t>: политика репрессий и консервативно-бюрократического реформаторства. Насаждение "единомыслия" на основе теории "официальной народности". Политический сыск и цензура. Дальнейшая централизация и бюрократизация управления</w:t>
      </w:r>
      <w:r>
        <w:rPr>
          <w:kern w:val="2"/>
          <w:sz w:val="28"/>
          <w:szCs w:val="28"/>
        </w:rPr>
        <w:t xml:space="preserve"> страной. Секретные комитеты по крестьянскому вопросу. Реформа государственной деревни.</w:t>
      </w:r>
    </w:p>
    <w:p w:rsidR="00BD25A9" w:rsidRDefault="003D5910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Общественная мысль и особенности общественного движения России в </w:t>
      </w:r>
      <w:r>
        <w:rPr>
          <w:kern w:val="2"/>
          <w:sz w:val="28"/>
          <w:szCs w:val="28"/>
          <w:lang w:val="en-US"/>
        </w:rPr>
        <w:t>XIX</w:t>
      </w:r>
      <w:r>
        <w:rPr>
          <w:kern w:val="2"/>
          <w:sz w:val="28"/>
          <w:szCs w:val="28"/>
        </w:rPr>
        <w:t xml:space="preserve"> в. Нарастание аппозиции самодержавию. Западники (Т.Н. Грановский, К.Д. Кавелин и др.) и славянофилы</w:t>
      </w:r>
      <w:r>
        <w:rPr>
          <w:kern w:val="2"/>
          <w:sz w:val="28"/>
          <w:szCs w:val="28"/>
        </w:rPr>
        <w:t xml:space="preserve"> (А. С. Хомяков, братья И. В., П. В. Киреевские и др.). Появление идеологии социализма. В. Г. Белинский, А. И. Герцен, петрашевцы. </w:t>
      </w:r>
    </w:p>
    <w:p w:rsidR="00BD25A9" w:rsidRDefault="003D5910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  <w:r>
        <w:rPr>
          <w:sz w:val="28"/>
          <w:szCs w:val="28"/>
          <w:shd w:val="clear" w:color="auto" w:fill="FFFFFF"/>
        </w:rPr>
        <w:t>Причины и предпосылки буржуазных реформ 60-70-х гг. XIX в. в России. Подготовка и осуществление отмены крепостного права, ме</w:t>
      </w:r>
      <w:r>
        <w:rPr>
          <w:sz w:val="28"/>
          <w:szCs w:val="28"/>
          <w:shd w:val="clear" w:color="auto" w:fill="FFFFFF"/>
        </w:rPr>
        <w:t>ханизм аграрной реформы 1861 г. Консервация общинного строя в деревне. Социально-политические и культурные последствия отмены крепостного права. Дальнейшее реформирование российского общества. Судебная, земская, городская, финансовая, военная, цензурная ре</w:t>
      </w:r>
      <w:r>
        <w:rPr>
          <w:sz w:val="28"/>
          <w:szCs w:val="28"/>
          <w:shd w:val="clear" w:color="auto" w:fill="FFFFFF"/>
        </w:rPr>
        <w:t>формы, реформа народного просвещения. Итоги и последствия «великих реформ». Эволюция самодержавия.</w:t>
      </w:r>
      <w:r>
        <w:rPr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Модернизация России в пореформенные годы и её противоречия. Становление индустриального общества в России: общее и особенное.</w:t>
      </w:r>
    </w:p>
    <w:p w:rsidR="00BD25A9" w:rsidRDefault="003D5910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Движение народников. Политичес</w:t>
      </w:r>
      <w:r>
        <w:rPr>
          <w:kern w:val="2"/>
          <w:sz w:val="28"/>
          <w:szCs w:val="28"/>
        </w:rPr>
        <w:t xml:space="preserve">кий кризис на рубеже 1870-1880-х гг. и проект Лорис-Меликова. Убийство Александра </w:t>
      </w:r>
      <w:r>
        <w:rPr>
          <w:kern w:val="2"/>
          <w:sz w:val="28"/>
          <w:szCs w:val="28"/>
          <w:lang w:val="en-US"/>
        </w:rPr>
        <w:t>I</w:t>
      </w:r>
      <w:r>
        <w:rPr>
          <w:kern w:val="2"/>
          <w:sz w:val="28"/>
          <w:szCs w:val="28"/>
        </w:rPr>
        <w:t xml:space="preserve">. Александр </w:t>
      </w:r>
      <w:r>
        <w:rPr>
          <w:kern w:val="2"/>
          <w:sz w:val="28"/>
          <w:szCs w:val="28"/>
          <w:lang w:val="en-US"/>
        </w:rPr>
        <w:t>III</w:t>
      </w:r>
      <w:r>
        <w:rPr>
          <w:kern w:val="2"/>
          <w:sz w:val="28"/>
          <w:szCs w:val="28"/>
        </w:rPr>
        <w:t xml:space="preserve"> и контрреформы. Рабочее движение последней четверти </w:t>
      </w:r>
      <w:r>
        <w:rPr>
          <w:kern w:val="2"/>
          <w:sz w:val="28"/>
          <w:szCs w:val="28"/>
          <w:lang w:val="en-US"/>
        </w:rPr>
        <w:t>XIX</w:t>
      </w:r>
      <w:r>
        <w:rPr>
          <w:kern w:val="2"/>
          <w:sz w:val="28"/>
          <w:szCs w:val="28"/>
        </w:rPr>
        <w:t xml:space="preserve"> в. и распространение марксизма. Русская культура </w:t>
      </w:r>
      <w:r>
        <w:rPr>
          <w:kern w:val="2"/>
          <w:sz w:val="28"/>
          <w:szCs w:val="28"/>
          <w:lang w:val="en-US"/>
        </w:rPr>
        <w:t>XIX</w:t>
      </w:r>
      <w:r>
        <w:rPr>
          <w:kern w:val="2"/>
          <w:sz w:val="28"/>
          <w:szCs w:val="28"/>
        </w:rPr>
        <w:t xml:space="preserve"> в. и её вклад в мировую культуру.</w:t>
      </w:r>
    </w:p>
    <w:p w:rsidR="00BD25A9" w:rsidRDefault="00BD25A9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</w:p>
    <w:p w:rsidR="00BD25A9" w:rsidRDefault="003D5910">
      <w:pPr>
        <w:shd w:val="clear" w:color="auto" w:fill="FFFFFF"/>
        <w:ind w:firstLine="709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Тема 6. Россия в начале </w:t>
      </w:r>
      <w:r>
        <w:rPr>
          <w:b/>
          <w:kern w:val="2"/>
          <w:sz w:val="28"/>
          <w:szCs w:val="28"/>
          <w:lang w:val="en-US"/>
        </w:rPr>
        <w:t>XX</w:t>
      </w:r>
      <w:r>
        <w:rPr>
          <w:b/>
          <w:kern w:val="2"/>
          <w:sz w:val="28"/>
          <w:szCs w:val="28"/>
        </w:rPr>
        <w:t xml:space="preserve"> в.</w:t>
      </w:r>
    </w:p>
    <w:p w:rsidR="00BD25A9" w:rsidRDefault="003D591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Роль </w:t>
      </w:r>
      <w:r>
        <w:rPr>
          <w:kern w:val="2"/>
          <w:sz w:val="28"/>
          <w:szCs w:val="28"/>
          <w:lang w:val="en-US"/>
        </w:rPr>
        <w:t>XX</w:t>
      </w:r>
      <w:r>
        <w:rPr>
          <w:kern w:val="2"/>
          <w:sz w:val="28"/>
          <w:szCs w:val="28"/>
        </w:rPr>
        <w:t xml:space="preserve"> столетия в мировой истории. Глобализация общественных процессов. Проблема экономического роста и модернизации. Революции  и реформы. Социальная трансформация общества. Становление  тенденций </w:t>
      </w:r>
      <w:r>
        <w:rPr>
          <w:kern w:val="2"/>
          <w:sz w:val="28"/>
          <w:szCs w:val="28"/>
        </w:rPr>
        <w:lastRenderedPageBreak/>
        <w:t>интернационализма и национа</w:t>
      </w:r>
      <w:r>
        <w:rPr>
          <w:kern w:val="2"/>
          <w:sz w:val="28"/>
          <w:szCs w:val="28"/>
        </w:rPr>
        <w:t xml:space="preserve">лизма, интеграции и сепаратизма, демократии и авторитаризма. </w:t>
      </w:r>
      <w:r>
        <w:rPr>
          <w:sz w:val="28"/>
          <w:szCs w:val="28"/>
        </w:rPr>
        <w:t>Нерешённость ключевых проблем прошлого столетия и обострения противоречий в российском обществе. Усиление процесса консолидации основных политических сил.  Формирование политических партий. Самод</w:t>
      </w:r>
      <w:r>
        <w:rPr>
          <w:sz w:val="28"/>
          <w:szCs w:val="28"/>
        </w:rPr>
        <w:t>ержавие и защита "устоев". Николай П. Российский либерализм: формирование, сущность, особенности. Революционные организации. Партия социалистов-революционеров (эсеров), её программа и тактика. Формирование российской социал-демократии и её основные течения</w:t>
      </w:r>
      <w:r>
        <w:rPr>
          <w:sz w:val="28"/>
          <w:szCs w:val="28"/>
        </w:rPr>
        <w:t>.</w:t>
      </w:r>
    </w:p>
    <w:p w:rsidR="00BD25A9" w:rsidRDefault="003D591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>Первая российская революция, её характер и п</w:t>
      </w:r>
      <w:r>
        <w:rPr>
          <w:sz w:val="28"/>
          <w:szCs w:val="28"/>
        </w:rPr>
        <w:t>ричины, основные этапы. Отношение к революции различных классов и социальных слоев. Российский парламент: особенности зарождения, становление, структура. Место Государственных дум в политической системе российс</w:t>
      </w:r>
      <w:r>
        <w:rPr>
          <w:sz w:val="28"/>
          <w:szCs w:val="28"/>
        </w:rPr>
        <w:t>кого общества. Политическая борьба в Государственной думе и ее влияние на общество. Противостояние исполнительной и законодательной власти в условиях думской монархии. Причины неудач первых Дум. Роспуск I и II Государственной думы, причины.</w:t>
      </w:r>
    </w:p>
    <w:p w:rsidR="00BD25A9" w:rsidRDefault="003D5910">
      <w:pPr>
        <w:pStyle w:val="af4"/>
        <w:shd w:val="clear" w:color="auto" w:fill="FFFFFF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</w:t>
      </w:r>
      <w:r>
        <w:rPr>
          <w:sz w:val="28"/>
          <w:szCs w:val="28"/>
        </w:rPr>
        <w:t xml:space="preserve"> переворот 3 июня 1907 г. Состояние российского общества. Усиление консервативных тенденций и политическая реакция в стране после поражения первой русской революции. Третьеиюньская политическая система. Состав, деятельность, особенности III Государственной</w:t>
      </w:r>
      <w:r>
        <w:rPr>
          <w:sz w:val="28"/>
          <w:szCs w:val="28"/>
        </w:rPr>
        <w:t xml:space="preserve"> думы. Эволюция политических партий в условиях третьеиюньской системы.</w:t>
      </w:r>
    </w:p>
    <w:p w:rsidR="00BD25A9" w:rsidRDefault="003D5910">
      <w:pPr>
        <w:pStyle w:val="af4"/>
        <w:shd w:val="clear" w:color="auto" w:fill="FFFFFF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Столыпинская программа модернизации России. Аграрная реформа: цели, ход, осуществление, результаты и последствия.</w:t>
      </w:r>
    </w:p>
    <w:p w:rsidR="00BD25A9" w:rsidRDefault="00BD25A9">
      <w:pPr>
        <w:pStyle w:val="af4"/>
        <w:shd w:val="clear" w:color="auto" w:fill="FFFFFF"/>
        <w:spacing w:beforeAutospacing="0" w:afterAutospacing="0"/>
        <w:ind w:firstLine="709"/>
        <w:jc w:val="both"/>
        <w:rPr>
          <w:sz w:val="28"/>
          <w:szCs w:val="28"/>
        </w:rPr>
      </w:pPr>
    </w:p>
    <w:p w:rsidR="00BD25A9" w:rsidRDefault="003D5910">
      <w:pPr>
        <w:shd w:val="clear" w:color="auto" w:fill="FFFFFF"/>
        <w:ind w:firstLine="709"/>
        <w:jc w:val="both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Тема 7. Россия в условиях первой мировой войны и общенационального кри</w:t>
      </w:r>
      <w:r>
        <w:rPr>
          <w:b/>
          <w:kern w:val="2"/>
          <w:sz w:val="28"/>
          <w:szCs w:val="28"/>
        </w:rPr>
        <w:t>зиса (1914-1920 гг.)</w:t>
      </w:r>
    </w:p>
    <w:p w:rsidR="00BD25A9" w:rsidRDefault="003D5910">
      <w:pPr>
        <w:pStyle w:val="af4"/>
        <w:shd w:val="clear" w:color="auto" w:fill="FFFFFF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Российская империя в годы первой мировой войны. Отношение к войне различных общественных сил. Военные действия на Восточном фронте. Нарастание экономического и социально-политического кризиса в стране. Революция 1917 года.  Победа февр</w:t>
      </w:r>
      <w:r>
        <w:rPr>
          <w:sz w:val="28"/>
          <w:szCs w:val="28"/>
        </w:rPr>
        <w:t xml:space="preserve">альской революции. Советы и Временное правительство. Двоевластие. Позиция основных политических партий по вопросу о будущем страны. Кризисы власти. Корниловское выступление. Углубление общенационального кризиса, ослабление государственных структур, развал </w:t>
      </w:r>
      <w:r>
        <w:rPr>
          <w:sz w:val="28"/>
          <w:szCs w:val="28"/>
        </w:rPr>
        <w:t xml:space="preserve">экономики.  </w:t>
      </w:r>
    </w:p>
    <w:p w:rsidR="00BD25A9" w:rsidRDefault="003D5910">
      <w:pPr>
        <w:pStyle w:val="af4"/>
        <w:shd w:val="clear" w:color="auto" w:fill="FFFFFF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Курс большевиков на вооружённое восстание и его реализация. II Всероссийский съезд советов: его состав и решения. Разрушение старых государственных структур и создание новых. Установление советской власти на местах. Разгон Учредительного собра</w:t>
      </w:r>
      <w:r>
        <w:rPr>
          <w:sz w:val="28"/>
          <w:szCs w:val="28"/>
        </w:rPr>
        <w:t>ния. III Всероссийский съезд советов, его решения. Конституция 1918 г., ее основные положения. Внешнеполитическая доктрина советского правительства. Выход России из Первой мировой войны. Брестский мир. Экономическая политика советской власти. «Красногварде</w:t>
      </w:r>
      <w:r>
        <w:rPr>
          <w:sz w:val="28"/>
          <w:szCs w:val="28"/>
        </w:rPr>
        <w:t>йская атака на капитал». Декрет о земле и его реализация. Продовольственный кризис и меры по выходу из него.</w:t>
      </w:r>
    </w:p>
    <w:p w:rsidR="00BD25A9" w:rsidRDefault="003D5910">
      <w:pPr>
        <w:pStyle w:val="af4"/>
        <w:shd w:val="clear" w:color="auto" w:fill="FFFFFF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Судьба блока большевиков с левыми эсерами, свёртывание демократических институтов и утверждение принципа революционного насилия. ВЧК. Соотношение р</w:t>
      </w:r>
      <w:r>
        <w:rPr>
          <w:sz w:val="28"/>
          <w:szCs w:val="28"/>
        </w:rPr>
        <w:t>еволюции и гражданской войны, гражданской войны и интервенции.  Причины гражданской войны, ее хронологические рамки, этапы. Соотношение сил на различных этапах гражданской войны. Интервенция в России: ее этапы, цели, формы, география, масштабы и результаты</w:t>
      </w:r>
      <w:r>
        <w:rPr>
          <w:sz w:val="28"/>
          <w:szCs w:val="28"/>
        </w:rPr>
        <w:t>. Идеология и практика "военного коммунизма". Результаты и последствия гражданской войны. Российская эмиграция.</w:t>
      </w:r>
    </w:p>
    <w:p w:rsidR="00BD25A9" w:rsidRDefault="00BD25A9">
      <w:pPr>
        <w:pStyle w:val="af4"/>
        <w:shd w:val="clear" w:color="auto" w:fill="FFFFFF"/>
        <w:spacing w:beforeAutospacing="0" w:afterAutospacing="0"/>
        <w:ind w:firstLine="709"/>
        <w:rPr>
          <w:sz w:val="28"/>
          <w:szCs w:val="28"/>
        </w:rPr>
      </w:pPr>
    </w:p>
    <w:p w:rsidR="00BD25A9" w:rsidRDefault="003D5910">
      <w:pPr>
        <w:shd w:val="clear" w:color="auto" w:fill="FFFFFF"/>
        <w:ind w:firstLine="709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Тема 8. Советская страна В 1920-е – 1930-е гг.</w:t>
      </w:r>
    </w:p>
    <w:p w:rsidR="00BD25A9" w:rsidRDefault="003D5910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Экономический и социально-политический кризис конца 1920 - начала 1921 гг. Переход к новой эконо</w:t>
      </w:r>
      <w:r>
        <w:rPr>
          <w:kern w:val="2"/>
          <w:sz w:val="28"/>
          <w:szCs w:val="28"/>
        </w:rPr>
        <w:t>мической политике и становление её модели. Социально-экономическое развитие страны в 1920-е гг. НЭП в сельском хозяйстве, промышленности и торговле. Национально-государственное строительство. Образование СССР. Воссоздание унитарных структур на основе социа</w:t>
      </w:r>
      <w:r>
        <w:rPr>
          <w:kern w:val="2"/>
          <w:sz w:val="28"/>
          <w:szCs w:val="28"/>
        </w:rPr>
        <w:t xml:space="preserve">листической идеи. Культурная жизнь страны в 1920-е годы. Внешняя политика. </w:t>
      </w:r>
      <w:r>
        <w:rPr>
          <w:sz w:val="28"/>
          <w:szCs w:val="28"/>
        </w:rPr>
        <w:t>Диалектика экономики и политики в условиях НЭПа. Ужесточение политического режима. Ликвидация остатков многопартийности и формирование однопартийной системы. Политическая борьба в р</w:t>
      </w:r>
      <w:r>
        <w:rPr>
          <w:sz w:val="28"/>
          <w:szCs w:val="28"/>
        </w:rPr>
        <w:t>уководстве страны в 1920-е гг. Кризис НЭПа и победа сторонников ускоренного развития страны на основе командно-бюрократических методов. Курс на строительство социализма в одной стране.  Социально-экономические преобразования в стране в 1930-е годы. Результ</w:t>
      </w:r>
      <w:r>
        <w:rPr>
          <w:sz w:val="28"/>
          <w:szCs w:val="28"/>
        </w:rPr>
        <w:t xml:space="preserve">аты форсированной индустриализации и насильственной коллективизации. </w:t>
      </w:r>
      <w:r>
        <w:rPr>
          <w:kern w:val="2"/>
          <w:sz w:val="28"/>
          <w:szCs w:val="28"/>
        </w:rPr>
        <w:t>Формирование тоталитарной государственной организации. Конституция 1936 г. и реалии жизни. Усиление режима личной власти Сталина. Политические процессы 1930-х гг., массовые репрессии, нас</w:t>
      </w:r>
      <w:r>
        <w:rPr>
          <w:kern w:val="2"/>
          <w:sz w:val="28"/>
          <w:szCs w:val="28"/>
        </w:rPr>
        <w:t xml:space="preserve">аждение догматической идеологии, состояние культуры. Сопротивление сталинизму. </w:t>
      </w:r>
      <w:r>
        <w:rPr>
          <w:sz w:val="28"/>
          <w:szCs w:val="28"/>
        </w:rPr>
        <w:t>Социально-классовая структура и облик советского общества к концу 1930-х гг. Рост бюрократии. Номенклатура. Влияние тоталитарной системы на нравственный потенциал общества и мас</w:t>
      </w:r>
      <w:r>
        <w:rPr>
          <w:sz w:val="28"/>
          <w:szCs w:val="28"/>
        </w:rPr>
        <w:t xml:space="preserve">совое сознание. Цена поступательного движения страны.  </w:t>
      </w:r>
      <w:r>
        <w:rPr>
          <w:kern w:val="2"/>
          <w:sz w:val="28"/>
          <w:szCs w:val="28"/>
        </w:rPr>
        <w:t>Эволюция советской внешнеполитической концепции в 1920-е годы от дуализма в сторону приоритета национально-государственных интересов. Преодоление международной изоляции. Изменение международной обстано</w:t>
      </w:r>
      <w:r>
        <w:rPr>
          <w:kern w:val="2"/>
          <w:sz w:val="28"/>
          <w:szCs w:val="28"/>
        </w:rPr>
        <w:t xml:space="preserve">вки в начале 30-х годов. СССР и система коллективной безопасности. Смена приоритетов во внешней политике, сближение с Германией. Пакт о ненападении и секретные протоколы о разделе сфер влияния в Восточной Европе. </w:t>
      </w:r>
    </w:p>
    <w:p w:rsidR="00BD25A9" w:rsidRDefault="00BD25A9">
      <w:pPr>
        <w:shd w:val="clear" w:color="auto" w:fill="FFFFFF"/>
        <w:jc w:val="center"/>
        <w:rPr>
          <w:b/>
          <w:kern w:val="2"/>
          <w:sz w:val="28"/>
          <w:szCs w:val="28"/>
        </w:rPr>
      </w:pPr>
    </w:p>
    <w:p w:rsidR="00BD25A9" w:rsidRDefault="003D5910">
      <w:pPr>
        <w:shd w:val="clear" w:color="auto" w:fill="FFFFFF"/>
        <w:ind w:firstLine="709"/>
        <w:jc w:val="both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Тема 9. СССР в годы второй мировой войны.</w:t>
      </w:r>
      <w:r>
        <w:rPr>
          <w:b/>
          <w:kern w:val="2"/>
          <w:sz w:val="28"/>
          <w:szCs w:val="28"/>
        </w:rPr>
        <w:t xml:space="preserve"> Великая Отечественная война.</w:t>
      </w:r>
    </w:p>
    <w:p w:rsidR="00BD25A9" w:rsidRDefault="003D5910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kern w:val="2"/>
          <w:sz w:val="28"/>
          <w:szCs w:val="28"/>
        </w:rPr>
        <w:t>СССР накануне и в начальный период второй мировой войны. Советско- германское военно-экономическое сотрудничество. Присоединение новых территорий. Советско-финская война. Мероприятия по укреплению обороноспособности страны: до</w:t>
      </w:r>
      <w:r>
        <w:rPr>
          <w:kern w:val="2"/>
          <w:sz w:val="28"/>
          <w:szCs w:val="28"/>
        </w:rPr>
        <w:t xml:space="preserve">стижения и просчеты. Великая </w:t>
      </w:r>
      <w:r>
        <w:rPr>
          <w:kern w:val="2"/>
          <w:sz w:val="28"/>
          <w:szCs w:val="28"/>
        </w:rPr>
        <w:lastRenderedPageBreak/>
        <w:t xml:space="preserve">Отечественная война: основные этапы военных действий. Общество и политическая система в годы войны. Антигитлеровская коалиция. Война СССР против Японии. </w:t>
      </w:r>
      <w:r>
        <w:rPr>
          <w:sz w:val="28"/>
          <w:szCs w:val="28"/>
          <w:shd w:val="clear" w:color="auto" w:fill="FFFFFF"/>
        </w:rPr>
        <w:t>Цена победы СССР в войне. Экономические, политические, социальные, демогра</w:t>
      </w:r>
      <w:r>
        <w:rPr>
          <w:sz w:val="28"/>
          <w:szCs w:val="28"/>
          <w:shd w:val="clear" w:color="auto" w:fill="FFFFFF"/>
        </w:rPr>
        <w:t>фические и идеологические последствия Великой Отечественной войны.</w:t>
      </w:r>
    </w:p>
    <w:p w:rsidR="00BD25A9" w:rsidRDefault="00BD25A9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</w:p>
    <w:p w:rsidR="00BD25A9" w:rsidRDefault="003D5910">
      <w:pPr>
        <w:shd w:val="clear" w:color="auto" w:fill="FFFFFF"/>
        <w:ind w:firstLine="709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Тема 10. СССР В 1945-1985 гг.</w:t>
      </w:r>
    </w:p>
    <w:p w:rsidR="00BD25A9" w:rsidRDefault="003D5910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Геополитические последствия второй мировой войны. Углубление</w:t>
      </w:r>
      <w:r>
        <w:rPr>
          <w:kern w:val="2"/>
          <w:sz w:val="28"/>
          <w:szCs w:val="28"/>
        </w:rPr>
        <w:br/>
        <w:t>раскола мира на противоборствующие системы. Образование военных</w:t>
      </w:r>
      <w:r>
        <w:rPr>
          <w:kern w:val="2"/>
          <w:sz w:val="28"/>
          <w:szCs w:val="28"/>
        </w:rPr>
        <w:br/>
        <w:t xml:space="preserve">блоков и замкнутых экономических </w:t>
      </w:r>
      <w:r>
        <w:rPr>
          <w:kern w:val="2"/>
          <w:sz w:val="28"/>
          <w:szCs w:val="28"/>
        </w:rPr>
        <w:t>объединений. Внешняя СССР политика в послевоенные годы. "Холодная война". Советское общество после войны. Социально-экономическое развитие, общественно-политическая жизнь, состояние культуры в послевоенные годы. Тоталитарно-бюрократические черты общественн</w:t>
      </w:r>
      <w:r>
        <w:rPr>
          <w:kern w:val="2"/>
          <w:sz w:val="28"/>
          <w:szCs w:val="28"/>
        </w:rPr>
        <w:t>о-политической жизни страны. Репрессии второй половины 1940-х- начала 1950-х гг. Борьба за лидерство в послесталинском руководстве. Н. С. Хрущёв. Мероприятия по смягчению режима. Начало управляемой десталинизации. Попытки осуществления политических и эконо</w:t>
      </w:r>
      <w:r>
        <w:rPr>
          <w:kern w:val="2"/>
          <w:sz w:val="28"/>
          <w:szCs w:val="28"/>
        </w:rPr>
        <w:t xml:space="preserve">мических реформ. НТР и её влияние на ход общественного развития.  Мероприятия в социальной сфере. Культурная "оттепель" и её пределы.  СССР в середине 1960 </w:t>
      </w:r>
      <w:r>
        <w:rPr>
          <w:rFonts w:ascii="Symbol" w:eastAsia="Symbol" w:hAnsi="Symbol" w:cs="Symbol"/>
          <w:kern w:val="2"/>
          <w:sz w:val="28"/>
          <w:szCs w:val="28"/>
        </w:rPr>
        <w:sym w:font="Symbol" w:char="F02D"/>
      </w:r>
      <w:r>
        <w:rPr>
          <w:kern w:val="2"/>
          <w:sz w:val="28"/>
          <w:szCs w:val="28"/>
        </w:rPr>
        <w:t xml:space="preserve">1980-х гг. нарастание кризисных явлений. Неудача хозяйственных реформ второй половины 1960-х гг. и </w:t>
      </w:r>
      <w:r>
        <w:rPr>
          <w:kern w:val="2"/>
          <w:sz w:val="28"/>
          <w:szCs w:val="28"/>
        </w:rPr>
        <w:t xml:space="preserve">консервация административно-бюрократической системы, усиление централизма. Охранительные тенденции в общественно-политической сфере. Попытки обновления идеологических постулатов, гонения на инакомыслие. Л. И. Брежнев. Углубление социально-экономического и </w:t>
      </w:r>
      <w:r>
        <w:rPr>
          <w:kern w:val="2"/>
          <w:sz w:val="28"/>
          <w:szCs w:val="28"/>
        </w:rPr>
        <w:t>духовного кризиса в стране. Застойные явления в экономике и социальной сфере, их сущность и причины. Стагнация политической и общественной жизни. Возникновение диссидентского и правозащитного движения. Назревание в обществе понимания необходимости радикаль</w:t>
      </w:r>
      <w:r>
        <w:rPr>
          <w:kern w:val="2"/>
          <w:sz w:val="28"/>
          <w:szCs w:val="28"/>
        </w:rPr>
        <w:t>ных перемен. Основные направления внешней политики. Международные кризисы. Разрядка и её противоречия.</w:t>
      </w:r>
    </w:p>
    <w:p w:rsidR="00BD25A9" w:rsidRDefault="00BD25A9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</w:p>
    <w:p w:rsidR="00BD25A9" w:rsidRDefault="003D5910">
      <w:pPr>
        <w:shd w:val="clear" w:color="auto" w:fill="FFFFFF"/>
        <w:ind w:firstLine="709"/>
        <w:jc w:val="both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Тема 11. СССР в 1985-1991 гг.</w:t>
      </w:r>
    </w:p>
    <w:p w:rsidR="00BD25A9" w:rsidRDefault="003D5910">
      <w:pPr>
        <w:shd w:val="clear" w:color="auto" w:fill="FFFFFF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Апрель 1985 г.: начало перестройки в СССР. М. С. Горбачёв. Попытка модернизации экономики и политической системы с </w:t>
      </w:r>
      <w:r>
        <w:rPr>
          <w:kern w:val="2"/>
          <w:sz w:val="28"/>
          <w:szCs w:val="28"/>
        </w:rPr>
        <w:t>сохранением социалистического выбора. Курс на "ускорение", его основные направления. Реформирование политической системы: гласность, демократизация общественной жизни, формирование многопартийности, появление элементов парламентаризма и разделения властей.</w:t>
      </w:r>
      <w:r>
        <w:rPr>
          <w:kern w:val="2"/>
          <w:sz w:val="28"/>
          <w:szCs w:val="28"/>
        </w:rPr>
        <w:t xml:space="preserve"> Новое мышление в международной сфере. Несостоятельность концепции перестройки и углубление кризиса в экономике и обществе. Попытка государственного переворота 1991 г. и её провал. Беловежские соглашения.  Распад СССР.</w:t>
      </w:r>
    </w:p>
    <w:p w:rsidR="00BD25A9" w:rsidRDefault="00BD25A9">
      <w:pPr>
        <w:shd w:val="clear" w:color="auto" w:fill="FFFFFF"/>
        <w:jc w:val="center"/>
        <w:rPr>
          <w:b/>
          <w:sz w:val="28"/>
          <w:szCs w:val="28"/>
        </w:rPr>
      </w:pPr>
    </w:p>
    <w:p w:rsidR="00BD25A9" w:rsidRDefault="003D5910">
      <w:pPr>
        <w:shd w:val="clear" w:color="auto" w:fill="FFFFFF"/>
        <w:ind w:firstLine="709"/>
        <w:rPr>
          <w:b/>
          <w:kern w:val="2"/>
          <w:sz w:val="28"/>
          <w:szCs w:val="28"/>
        </w:rPr>
      </w:pPr>
      <w:r>
        <w:rPr>
          <w:b/>
          <w:sz w:val="28"/>
          <w:szCs w:val="28"/>
        </w:rPr>
        <w:t>Тема 12. Россия на пути реформ</w:t>
      </w:r>
    </w:p>
    <w:p w:rsidR="00BD25A9" w:rsidRDefault="003D5910">
      <w:pPr>
        <w:pStyle w:val="af4"/>
        <w:shd w:val="clear" w:color="auto" w:fill="FFFFFF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Курс </w:t>
      </w:r>
      <w:r>
        <w:rPr>
          <w:kern w:val="2"/>
          <w:sz w:val="28"/>
          <w:szCs w:val="28"/>
        </w:rPr>
        <w:t xml:space="preserve">российского руководства на радикальные экономические реформы. Трудности и противоречия его реализации. Усиление </w:t>
      </w:r>
      <w:r>
        <w:rPr>
          <w:kern w:val="2"/>
          <w:sz w:val="28"/>
          <w:szCs w:val="28"/>
        </w:rPr>
        <w:lastRenderedPageBreak/>
        <w:t xml:space="preserve">политического противоборства и события сентября- октября 1993 г. Принятие Конституции Российской Федерации и формирование новых государственных </w:t>
      </w:r>
      <w:r>
        <w:rPr>
          <w:kern w:val="2"/>
          <w:sz w:val="28"/>
          <w:szCs w:val="28"/>
        </w:rPr>
        <w:t xml:space="preserve">структур. Б. Н. Ельцин. </w:t>
      </w:r>
      <w:r>
        <w:rPr>
          <w:sz w:val="28"/>
          <w:szCs w:val="28"/>
        </w:rPr>
        <w:t>Становление рыночной экономики. Рост коммерческой деятельности. Банки. Падение производства, ухудшение уровня жизни, забастовочное движение. Федеральное Собрание и его деятельность. Обострение политической конфронтации и президентск</w:t>
      </w:r>
      <w:r>
        <w:rPr>
          <w:sz w:val="28"/>
          <w:szCs w:val="28"/>
        </w:rPr>
        <w:t>ие выборы 1996 г. Попытка импичмента президента, его отставка. Выборы президента в марте 2000 г. Проблема сохранения территориальной целостности России. В. В. Путин. Курс на стабилизацию и его противоречия. Культура в современной России. Место России в нов</w:t>
      </w:r>
      <w:r>
        <w:rPr>
          <w:sz w:val="28"/>
          <w:szCs w:val="28"/>
        </w:rPr>
        <w:t>ой системе международных отношений. Основные задачи и направления внешней политики: отношения со странами дальнего и ближнего зарубежья, Россия и НАТО, Россия и борьба с международным терроризмом.</w:t>
      </w:r>
    </w:p>
    <w:p w:rsidR="00BD25A9" w:rsidRDefault="00BD25A9">
      <w:pPr>
        <w:pStyle w:val="af4"/>
        <w:shd w:val="clear" w:color="auto" w:fill="FFFFFF"/>
        <w:spacing w:beforeAutospacing="0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:rsidR="00BD25A9" w:rsidRDefault="00BD25A9">
      <w:pPr>
        <w:pStyle w:val="af4"/>
        <w:shd w:val="clear" w:color="auto" w:fill="FFFFFF"/>
        <w:spacing w:beforeAutospacing="0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:rsidR="00BD25A9" w:rsidRDefault="00BD25A9">
      <w:pPr>
        <w:pStyle w:val="af4"/>
        <w:shd w:val="clear" w:color="auto" w:fill="FFFFFF"/>
        <w:spacing w:beforeAutospacing="0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:rsidR="00BD25A9" w:rsidRDefault="00BD25A9">
      <w:pPr>
        <w:pStyle w:val="af4"/>
        <w:shd w:val="clear" w:color="auto" w:fill="FFFFFF"/>
        <w:spacing w:beforeAutospacing="0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:rsidR="00BD25A9" w:rsidRDefault="00BD25A9">
      <w:pPr>
        <w:pStyle w:val="af4"/>
        <w:shd w:val="clear" w:color="auto" w:fill="FFFFFF"/>
        <w:spacing w:beforeAutospacing="0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:rsidR="00BD25A9" w:rsidRDefault="00BD25A9">
      <w:pPr>
        <w:pStyle w:val="af4"/>
        <w:shd w:val="clear" w:color="auto" w:fill="FFFFFF"/>
        <w:spacing w:beforeAutospacing="0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:rsidR="00BD25A9" w:rsidRDefault="00BD25A9">
      <w:pPr>
        <w:pStyle w:val="af4"/>
        <w:shd w:val="clear" w:color="auto" w:fill="FFFFFF"/>
        <w:spacing w:beforeAutospacing="0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:rsidR="00BD25A9" w:rsidRDefault="00BD25A9">
      <w:pPr>
        <w:pStyle w:val="af4"/>
        <w:shd w:val="clear" w:color="auto" w:fill="FFFFFF"/>
        <w:spacing w:beforeAutospacing="0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:rsidR="00BD25A9" w:rsidRDefault="00BD25A9">
      <w:pPr>
        <w:pStyle w:val="af4"/>
        <w:shd w:val="clear" w:color="auto" w:fill="FFFFFF"/>
        <w:spacing w:beforeAutospacing="0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:rsidR="00BD25A9" w:rsidRDefault="00BD25A9">
      <w:pPr>
        <w:pStyle w:val="af4"/>
        <w:shd w:val="clear" w:color="auto" w:fill="FFFFFF"/>
        <w:spacing w:beforeAutospacing="0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:rsidR="00BD25A9" w:rsidRDefault="00BD25A9">
      <w:pPr>
        <w:pStyle w:val="af4"/>
        <w:shd w:val="clear" w:color="auto" w:fill="FFFFFF"/>
        <w:spacing w:beforeAutospacing="0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:rsidR="00BD25A9" w:rsidRDefault="00BD25A9">
      <w:pPr>
        <w:pStyle w:val="af4"/>
        <w:shd w:val="clear" w:color="auto" w:fill="FFFFFF"/>
        <w:spacing w:beforeAutospacing="0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:rsidR="00BD25A9" w:rsidRDefault="00BD25A9">
      <w:pPr>
        <w:pStyle w:val="af4"/>
        <w:shd w:val="clear" w:color="auto" w:fill="FFFFFF"/>
        <w:spacing w:beforeAutospacing="0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:rsidR="00BD25A9" w:rsidRDefault="00BD25A9">
      <w:pPr>
        <w:pStyle w:val="af4"/>
        <w:shd w:val="clear" w:color="auto" w:fill="FFFFFF"/>
        <w:spacing w:beforeAutospacing="0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:rsidR="00BD25A9" w:rsidRDefault="00BD25A9">
      <w:pPr>
        <w:pStyle w:val="af4"/>
        <w:shd w:val="clear" w:color="auto" w:fill="FFFFFF"/>
        <w:spacing w:beforeAutospacing="0" w:afterAutospacing="0" w:line="360" w:lineRule="auto"/>
        <w:jc w:val="both"/>
        <w:rPr>
          <w:color w:val="333333"/>
          <w:sz w:val="28"/>
          <w:szCs w:val="28"/>
        </w:rPr>
      </w:pPr>
    </w:p>
    <w:p w:rsidR="00BD25A9" w:rsidRDefault="00BD25A9">
      <w:pPr>
        <w:pStyle w:val="af4"/>
        <w:shd w:val="clear" w:color="auto" w:fill="FFFFFF"/>
        <w:spacing w:beforeAutospacing="0" w:afterAutospacing="0" w:line="360" w:lineRule="auto"/>
        <w:jc w:val="both"/>
        <w:rPr>
          <w:color w:val="333333"/>
          <w:sz w:val="28"/>
          <w:szCs w:val="28"/>
        </w:rPr>
      </w:pPr>
    </w:p>
    <w:p w:rsidR="00BD25A9" w:rsidRDefault="003D5910">
      <w:pPr>
        <w:pStyle w:val="af4"/>
        <w:shd w:val="clear" w:color="auto" w:fill="FFFFFF"/>
        <w:spacing w:before="75" w:beforeAutospacing="0" w:after="150" w:afterAutospacing="0" w:line="282" w:lineRule="atLeast"/>
        <w:jc w:val="center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 xml:space="preserve">2. ПОРЯДОК ПРОВЕДЕНИЯ ВСТУПИТЕЛЬНЫХ </w:t>
      </w:r>
      <w:r>
        <w:rPr>
          <w:b/>
          <w:bCs/>
          <w:kern w:val="2"/>
          <w:sz w:val="28"/>
          <w:szCs w:val="28"/>
        </w:rPr>
        <w:t>ИСПЫТАНИЙ. СТРУКТУРА И СОДЕРЖАНИЕ ЭКЗАМЕНАЦИОННОЙ РАБОТЫ. КРИТЕРИИ ОЦЕНИВАНИЯ РАБОТЫ</w:t>
      </w:r>
    </w:p>
    <w:p w:rsidR="00BD25A9" w:rsidRDefault="003D5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Вступительные испытания проводятся на русском языке. </w:t>
      </w:r>
    </w:p>
    <w:p w:rsidR="00BD25A9" w:rsidRDefault="003D5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Вступительные испытания проводятся  письменно.</w:t>
      </w:r>
    </w:p>
    <w:p w:rsidR="00BD25A9" w:rsidRDefault="003D5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Экзаменационное задание выполняется на экзаменационных листах со штамп</w:t>
      </w:r>
      <w:r>
        <w:rPr>
          <w:sz w:val="28"/>
          <w:szCs w:val="28"/>
        </w:rPr>
        <w:t xml:space="preserve">ом СГЭУ. По окончании вступительного испытания экзаменационные </w:t>
      </w:r>
      <w:r>
        <w:rPr>
          <w:sz w:val="28"/>
          <w:szCs w:val="28"/>
        </w:rPr>
        <w:lastRenderedPageBreak/>
        <w:t>листы подлежат сдаче для проверки работ экзаменационной комиссией. После принятия оценки работ экзаменационной комиссией экзаменационные листы хранятся в личном деле поступающего.</w:t>
      </w:r>
    </w:p>
    <w:p w:rsidR="00BD25A9" w:rsidRDefault="003D5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Лица, не явив</w:t>
      </w:r>
      <w:r>
        <w:rPr>
          <w:sz w:val="28"/>
          <w:szCs w:val="28"/>
        </w:rPr>
        <w:t>шиеся на вступительное испытание по уважительной причине (болезнь или иные обстоятельства, подтвержденные документально), допускаются к ним в других группах или индивидуально в период вступительных испытаний в соответствии с Правилами приема на обучение по</w:t>
      </w:r>
      <w:r>
        <w:rPr>
          <w:sz w:val="28"/>
          <w:szCs w:val="28"/>
        </w:rPr>
        <w:t xml:space="preserve"> образовательным программам высшего образования - программам подготовки 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</w:t>
      </w:r>
      <w:r>
        <w:rPr>
          <w:sz w:val="28"/>
          <w:szCs w:val="28"/>
        </w:rPr>
        <w:t xml:space="preserve">иверситет» на 2024/2025 учебный год. </w:t>
      </w:r>
    </w:p>
    <w:p w:rsidR="00BD25A9" w:rsidRDefault="003D5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экзаменационной комиссии размещается на официальном сайте Университета (www.sseu.ru) и на информационном стенде приемной комиссии не позднее трех рабочих дней с момента проведения вступительного испытания.  </w:t>
      </w:r>
    </w:p>
    <w:p w:rsidR="00BD25A9" w:rsidRDefault="003D5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z w:val="28"/>
          <w:szCs w:val="28"/>
        </w:rPr>
        <w:t xml:space="preserve"> результатам решения экзаменационной комиссии о прохождении вступительного испытания поступающий (доверенное лицо) вправе подать в апелляционную комиссию апелляцию о нарушении по мнению поступающего, установленного порядка проведения вступительного испытан</w:t>
      </w:r>
      <w:r>
        <w:rPr>
          <w:sz w:val="28"/>
          <w:szCs w:val="28"/>
        </w:rPr>
        <w:t>ия и (или) о несогласии с полученной оценкой результатов вступительного испытания в соответствии с правилами приема на обучение в федеральное государственное автономное образовательное учреждение высшего образования «Самарский государственный экономический</w:t>
      </w:r>
      <w:r>
        <w:rPr>
          <w:sz w:val="28"/>
          <w:szCs w:val="28"/>
        </w:rPr>
        <w:t xml:space="preserve"> университет» по образовательным программам высшего образования - программам подготовки научных и научно-педагогических кадров в аспирантуре. </w:t>
      </w:r>
    </w:p>
    <w:p w:rsidR="00BD25A9" w:rsidRDefault="003D5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Пересдача вступительных испытаний не допускается.  </w:t>
      </w:r>
    </w:p>
    <w:p w:rsidR="00BD25A9" w:rsidRDefault="003D5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Экзаменационное задание состоит из двух частей. </w:t>
      </w:r>
    </w:p>
    <w:p w:rsidR="00BD25A9" w:rsidRDefault="003D5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Первая часть</w:t>
      </w:r>
      <w:r>
        <w:rPr>
          <w:sz w:val="28"/>
          <w:szCs w:val="28"/>
        </w:rPr>
        <w:t xml:space="preserve"> включает 30 тестовых вопросов с выбором одного правильного варианта ответа. </w:t>
      </w:r>
    </w:p>
    <w:p w:rsidR="00BD25A9" w:rsidRDefault="003D5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часть экзаменационного задания включает 7 заданий, предполагающих свободно конструируемый развернутый ответ на поставленный вопрос или ситуационную задачу. </w:t>
      </w:r>
    </w:p>
    <w:p w:rsidR="00BD25A9" w:rsidRDefault="003D5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время вы</w:t>
      </w:r>
      <w:r>
        <w:rPr>
          <w:sz w:val="28"/>
          <w:szCs w:val="28"/>
        </w:rPr>
        <w:t>полнения работы составляет 3 астрономических часа (180 минут).</w:t>
      </w:r>
    </w:p>
    <w:p w:rsidR="00BD25A9" w:rsidRDefault="003D5910">
      <w:pPr>
        <w:spacing w:line="264" w:lineRule="auto"/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Шкала оценивания вступительных испытаний – 100 балльная.</w:t>
      </w:r>
    </w:p>
    <w:p w:rsidR="00BD25A9" w:rsidRDefault="003D5910">
      <w:pPr>
        <w:spacing w:line="264" w:lineRule="auto"/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Минимальное количество баллов, подтверждающее успешное прохождение вступительного испытания – 50 баллов.</w:t>
      </w:r>
    </w:p>
    <w:p w:rsidR="00BD25A9" w:rsidRDefault="00BD25A9">
      <w:pPr>
        <w:spacing w:line="264" w:lineRule="auto"/>
        <w:ind w:firstLine="571"/>
        <w:jc w:val="center"/>
        <w:rPr>
          <w:b/>
          <w:sz w:val="26"/>
          <w:szCs w:val="26"/>
        </w:rPr>
      </w:pPr>
    </w:p>
    <w:p w:rsidR="00BD25A9" w:rsidRDefault="003D5910">
      <w:pPr>
        <w:spacing w:line="264" w:lineRule="auto"/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Порядок оценивания тестовых </w:t>
      </w:r>
      <w:r>
        <w:rPr>
          <w:b/>
          <w:sz w:val="26"/>
          <w:szCs w:val="26"/>
        </w:rPr>
        <w:t>заданий</w:t>
      </w:r>
    </w:p>
    <w:p w:rsidR="00BD25A9" w:rsidRDefault="003D5910">
      <w:pPr>
        <w:spacing w:line="264" w:lineRule="auto"/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 приеме на обучение по образовательным программам высшего образования – программам подготовки научно-педагогических кадров</w:t>
      </w:r>
      <w:r>
        <w:rPr>
          <w:b/>
          <w:sz w:val="26"/>
          <w:szCs w:val="26"/>
        </w:rPr>
        <w:br/>
        <w:t>в аспирантуре</w:t>
      </w:r>
    </w:p>
    <w:tbl>
      <w:tblPr>
        <w:tblW w:w="864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59"/>
        <w:gridCol w:w="1559"/>
        <w:gridCol w:w="1701"/>
      </w:tblGrid>
      <w:tr w:rsidR="00BD25A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5A9" w:rsidRDefault="003D5910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Задания и шкала </w:t>
            </w:r>
            <w:r>
              <w:rPr>
                <w:rFonts w:eastAsia="Calibri"/>
                <w:b/>
                <w:lang w:eastAsia="en-US"/>
              </w:rPr>
              <w:lastRenderedPageBreak/>
              <w:t>оценивания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5A9" w:rsidRDefault="003D5910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 xml:space="preserve">Полностью </w:t>
            </w:r>
            <w:r>
              <w:rPr>
                <w:rFonts w:eastAsia="Calibri"/>
                <w:b/>
                <w:lang w:eastAsia="en-US"/>
              </w:rPr>
              <w:lastRenderedPageBreak/>
              <w:t>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5A9" w:rsidRDefault="003D5910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 xml:space="preserve">Частично </w:t>
            </w:r>
            <w:r>
              <w:rPr>
                <w:rFonts w:eastAsia="Calibri"/>
                <w:b/>
                <w:lang w:eastAsia="en-US"/>
              </w:rPr>
              <w:lastRenderedPageBreak/>
              <w:t>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5A9" w:rsidRDefault="003D5910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 xml:space="preserve">Неверно </w:t>
            </w:r>
            <w:r>
              <w:rPr>
                <w:rFonts w:eastAsia="Calibri"/>
                <w:b/>
                <w:lang w:eastAsia="en-US"/>
              </w:rPr>
              <w:lastRenderedPageBreak/>
              <w:t>(балл за каждое задание)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5A9" w:rsidRDefault="003D5910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 xml:space="preserve">Общий балл </w:t>
            </w:r>
            <w:r>
              <w:rPr>
                <w:rFonts w:eastAsia="Calibri"/>
                <w:b/>
                <w:lang w:eastAsia="en-US"/>
              </w:rPr>
              <w:br/>
            </w:r>
            <w:r>
              <w:rPr>
                <w:rFonts w:eastAsia="Calibri"/>
                <w:b/>
                <w:lang w:eastAsia="en-US"/>
              </w:rPr>
              <w:lastRenderedPageBreak/>
              <w:t xml:space="preserve">за все </w:t>
            </w:r>
            <w:r>
              <w:rPr>
                <w:rFonts w:eastAsia="Calibri"/>
                <w:b/>
                <w:lang w:eastAsia="en-US"/>
              </w:rPr>
              <w:br/>
              <w:t>полностью верные результаты</w:t>
            </w:r>
          </w:p>
        </w:tc>
      </w:tr>
      <w:tr w:rsidR="00BD25A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5A9" w:rsidRDefault="003D591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Часть </w:t>
            </w:r>
            <w:r>
              <w:rPr>
                <w:rFonts w:eastAsia="Calibri"/>
                <w:lang w:val="en-US" w:eastAsia="en-US"/>
              </w:rPr>
              <w:t>I</w:t>
            </w:r>
          </w:p>
          <w:p w:rsidR="00BD25A9" w:rsidRDefault="003D591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(30 заданий с выбором одного правильного варианта ответа)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5A9" w:rsidRDefault="003D591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5A9" w:rsidRDefault="003D591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5A9" w:rsidRDefault="003D591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5A9" w:rsidRDefault="003D591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BD25A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5A9" w:rsidRDefault="003D591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Часть </w:t>
            </w:r>
            <w:r>
              <w:rPr>
                <w:rFonts w:eastAsia="Calibri"/>
                <w:lang w:val="en-US" w:eastAsia="en-US"/>
              </w:rPr>
              <w:t>II</w:t>
            </w:r>
          </w:p>
          <w:p w:rsidR="00BD25A9" w:rsidRDefault="003D591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(7 заданий,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предполагающих свободно конструируемый развернутый ответ на поставленный </w:t>
            </w:r>
            <w:r>
              <w:rPr>
                <w:rFonts w:eastAsia="Calibri"/>
                <w:lang w:eastAsia="en-US"/>
              </w:rPr>
              <w:t>вопрос или ситуационную задачу)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5A9" w:rsidRDefault="003D591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5A9" w:rsidRDefault="003D591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5A9" w:rsidRDefault="003D591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5A9" w:rsidRDefault="003D591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</w:tr>
      <w:tr w:rsidR="00BD25A9"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5A9" w:rsidRDefault="003D591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Минимальное количество баллов, подтверждающее успешное прохождение вступительного испытания – 50 баллов</w:t>
            </w:r>
          </w:p>
        </w:tc>
      </w:tr>
    </w:tbl>
    <w:p w:rsidR="00BD25A9" w:rsidRDefault="00BD25A9">
      <w:pPr>
        <w:ind w:firstLine="709"/>
        <w:jc w:val="both"/>
        <w:rPr>
          <w:sz w:val="28"/>
          <w:szCs w:val="28"/>
        </w:rPr>
      </w:pPr>
    </w:p>
    <w:p w:rsidR="00BD25A9" w:rsidRDefault="003D5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ответе на вопросы второй части экзаменационного задания ответ оценивается как полностью верный при вк</w:t>
      </w:r>
      <w:r>
        <w:rPr>
          <w:sz w:val="28"/>
          <w:szCs w:val="28"/>
        </w:rPr>
        <w:t>лючении в него следующих аспектов, каждый из которых может оцениваться при общей оценке выполнения задания от 0 (аспект не раскрыт) до 10 (аспект полностью раскрыт) баллов:</w:t>
      </w:r>
    </w:p>
    <w:p w:rsidR="00BD25A9" w:rsidRDefault="003D5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историческая и научная ретроспектива проблемы;</w:t>
      </w:r>
    </w:p>
    <w:p w:rsidR="00BD25A9" w:rsidRDefault="003D5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интерпретация проблемы </w:t>
      </w:r>
      <w:r>
        <w:rPr>
          <w:sz w:val="28"/>
          <w:szCs w:val="28"/>
        </w:rPr>
        <w:t>представителями различных научных школ;</w:t>
      </w:r>
    </w:p>
    <w:p w:rsidR="00BD25A9" w:rsidRDefault="003D5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какие ученые занимаются данной проблематикой;</w:t>
      </w:r>
    </w:p>
    <w:p w:rsidR="00BD25A9" w:rsidRDefault="003D5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современное состояние проблемы, исследованные и неисследованные аспекты, тенденции и перспективы научного исследования проблемы;</w:t>
      </w:r>
    </w:p>
    <w:p w:rsidR="00BD25A9" w:rsidRDefault="003D59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практическая значимость научных исс</w:t>
      </w:r>
      <w:r>
        <w:rPr>
          <w:sz w:val="28"/>
          <w:szCs w:val="28"/>
        </w:rPr>
        <w:t>ледований в рассматриваемой области.</w:t>
      </w:r>
    </w:p>
    <w:p w:rsidR="00BD25A9" w:rsidRDefault="003D5910">
      <w:pPr>
        <w:shd w:val="clear" w:color="auto" w:fill="FFFFFF"/>
        <w:spacing w:line="360" w:lineRule="auto"/>
        <w:ind w:firstLine="709"/>
        <w:jc w:val="both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 xml:space="preserve">  </w:t>
      </w:r>
      <w:r>
        <w:br w:type="page"/>
      </w:r>
    </w:p>
    <w:p w:rsidR="00BD25A9" w:rsidRDefault="003D5910">
      <w:pPr>
        <w:pStyle w:val="af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СПИСОК ЛИТЕРАТУРЫ, РЕКОМЕНДУЕМОЙ ДЛЯ ПОДГОТОВКИ К СДАЧЕ ВСТУПИТЕЛЬНОГО ИСПЫТАНИЯ</w:t>
      </w:r>
    </w:p>
    <w:p w:rsidR="00BD25A9" w:rsidRDefault="00BD25A9">
      <w:pPr>
        <w:shd w:val="clear" w:color="auto" w:fill="FFFFFF"/>
        <w:jc w:val="both"/>
        <w:rPr>
          <w:b/>
          <w:sz w:val="28"/>
          <w:szCs w:val="28"/>
        </w:rPr>
      </w:pPr>
    </w:p>
    <w:p w:rsidR="00BD25A9" w:rsidRDefault="003D5910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BD25A9" w:rsidRDefault="003D5910">
      <w:pPr>
        <w:pStyle w:val="af1"/>
        <w:numPr>
          <w:ilvl w:val="0"/>
          <w:numId w:val="1"/>
        </w:numPr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История России XX — начала XXI века. В 2 томах. Т. 1. 1900—1941 : учебник для вузов / Д. О. Чураков [и др.] ; </w:t>
      </w:r>
      <w:r>
        <w:rPr>
          <w:color w:val="000000"/>
          <w:sz w:val="28"/>
          <w:szCs w:val="28"/>
          <w:shd w:val="clear" w:color="auto" w:fill="FFFFFF"/>
        </w:rPr>
        <w:t xml:space="preserve">под редакцией Д. О. Чуракова. — 2-е изд., перераб. и доп. — Москва : Издательство Юрайт, 2022. — 424 с. — (Высшее образование). — ISBN 978-5-534-03272-7. — URL : </w:t>
      </w:r>
      <w:r>
        <w:rPr>
          <w:sz w:val="28"/>
          <w:szCs w:val="28"/>
          <w:shd w:val="clear" w:color="auto" w:fill="FFFFFF"/>
        </w:rPr>
        <w:t>https://urait.ru/bcode/469168</w:t>
      </w:r>
    </w:p>
    <w:p w:rsidR="00BD25A9" w:rsidRDefault="003D5910">
      <w:pPr>
        <w:pStyle w:val="af1"/>
        <w:numPr>
          <w:ilvl w:val="0"/>
          <w:numId w:val="1"/>
        </w:numPr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Князев</w:t>
      </w:r>
      <w:r>
        <w:rPr>
          <w:iCs/>
          <w:color w:val="000000"/>
          <w:sz w:val="28"/>
          <w:szCs w:val="28"/>
          <w:shd w:val="clear" w:color="auto" w:fill="FFFFFF"/>
        </w:rPr>
        <w:t>, Е. А.</w:t>
      </w:r>
      <w:r>
        <w:rPr>
          <w:color w:val="000000"/>
          <w:sz w:val="28"/>
          <w:szCs w:val="28"/>
          <w:shd w:val="clear" w:color="auto" w:fill="FFFFFF"/>
        </w:rPr>
        <w:t xml:space="preserve">История России. ХХ век : учебник для вузов / Е. А. Князев. — Москва : Издательство Юрайт, 2022. — 234 с. — (Высшее образование). — ISBN 978-5-534-12569-6. — Текст : электронный // Образовательная платформа Юрайт [сайт]. — </w:t>
      </w:r>
      <w:r>
        <w:rPr>
          <w:sz w:val="28"/>
          <w:szCs w:val="28"/>
          <w:shd w:val="clear" w:color="auto" w:fill="FFFFFF"/>
        </w:rPr>
        <w:t>URL: https://urait.ru/bcode/496165</w:t>
      </w:r>
      <w:r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</w:rPr>
        <w:t xml:space="preserve"> </w:t>
      </w:r>
    </w:p>
    <w:p w:rsidR="00BD25A9" w:rsidRDefault="003D5910">
      <w:pPr>
        <w:pStyle w:val="af1"/>
        <w:numPr>
          <w:ilvl w:val="0"/>
          <w:numId w:val="1"/>
        </w:numPr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Чураков, Д. О.  История России XX — начала XXI века в 2 т. Том 2. 1941—2016 : учебник для вузов / Д. О. Чураков, А. С. Барсенков, А. И. Вдовин ; под редакцией Д. О. Чуракова. — 2-е изд., перераб. и доп. — Москва : Издательство Юрайт, 2022. — 374 с. — (В</w:t>
      </w:r>
      <w:r>
        <w:rPr>
          <w:sz w:val="28"/>
          <w:szCs w:val="28"/>
        </w:rPr>
        <w:t>ысшее образование). — ISBN 978-5-534-02558-3. — Текст : электронный // Образовательная платформа Юрайт [сайт]. — URL: https://urait.ru/bcode/498848</w:t>
      </w:r>
    </w:p>
    <w:p w:rsidR="00BD25A9" w:rsidRDefault="00BD25A9">
      <w:pPr>
        <w:shd w:val="clear" w:color="auto" w:fill="FFFFFF"/>
        <w:ind w:firstLine="360"/>
        <w:jc w:val="center"/>
        <w:rPr>
          <w:b/>
          <w:sz w:val="28"/>
          <w:szCs w:val="28"/>
        </w:rPr>
      </w:pPr>
    </w:p>
    <w:p w:rsidR="00BD25A9" w:rsidRDefault="003D5910">
      <w:pPr>
        <w:shd w:val="clear" w:color="auto" w:fill="FFFFFF"/>
        <w:ind w:firstLine="360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</w:t>
      </w:r>
    </w:p>
    <w:p w:rsidR="00BD25A9" w:rsidRDefault="003D5910">
      <w:pPr>
        <w:pStyle w:val="af1"/>
        <w:numPr>
          <w:ilvl w:val="0"/>
          <w:numId w:val="2"/>
        </w:numPr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Зуев, М. Н. История России ХХ - начала ХХI века : учебник и практикум для вузов /</w:t>
      </w:r>
      <w:r>
        <w:rPr>
          <w:sz w:val="28"/>
          <w:szCs w:val="28"/>
        </w:rPr>
        <w:t xml:space="preserve"> М. Н. Зуев, С. Я. Лавренов. — Москва : Издательство Юрайт, 2022. — 299 с. — (Высшее образование). — ISBN 978-5-534-00726-8. — URL : https://urait.ru/bcode/470341</w:t>
      </w:r>
    </w:p>
    <w:p w:rsidR="00BD25A9" w:rsidRDefault="003D5910">
      <w:pPr>
        <w:pStyle w:val="af1"/>
        <w:numPr>
          <w:ilvl w:val="0"/>
          <w:numId w:val="2"/>
        </w:numPr>
        <w:shd w:val="clear" w:color="auto" w:fill="FFFFFF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Новейшая история России в 2 ч. Часть 2. 1941—2015 : учебник для вузов / М. В. Ходяков [и др.]</w:t>
      </w:r>
      <w:r>
        <w:rPr>
          <w:sz w:val="28"/>
          <w:szCs w:val="28"/>
        </w:rPr>
        <w:t xml:space="preserve"> ; под редакцией М. В. Ходякова. — 8-е изд., перераб. и доп. — Москва : Издательство Юрайт, 2022. — 300 с. — (Высшее образование). — ISBN 978-5-534-04671-7. — URL : https://urait.ru/bcode/470911</w:t>
      </w:r>
    </w:p>
    <w:p w:rsidR="00BD25A9" w:rsidRDefault="00BD25A9">
      <w:pPr>
        <w:shd w:val="clear" w:color="auto" w:fill="FFFFFF"/>
        <w:ind w:firstLine="360"/>
        <w:jc w:val="center"/>
        <w:rPr>
          <w:b/>
          <w:sz w:val="28"/>
          <w:szCs w:val="28"/>
        </w:rPr>
      </w:pPr>
    </w:p>
    <w:p w:rsidR="00BD25A9" w:rsidRDefault="003D5910">
      <w:pPr>
        <w:shd w:val="clear" w:color="auto" w:fill="FFFFFF"/>
        <w:ind w:firstLine="360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 для самостоятельного изучения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Андреев А.Л. Образо</w:t>
      </w:r>
      <w:r>
        <w:rPr>
          <w:sz w:val="28"/>
          <w:szCs w:val="28"/>
        </w:rPr>
        <w:t>вание и образованность в социальной истории России. От Средневековья к Новому времени: монография/ Андреев А.Л. - М.: Всероссийский государственный университет кинематографии имени С.А. Герасимова (ВГИК), 2014. — 241 c.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Анисимов Е.В. Государственные преобр</w:t>
      </w:r>
      <w:r>
        <w:rPr>
          <w:sz w:val="28"/>
          <w:szCs w:val="28"/>
        </w:rPr>
        <w:t>азования и самодержавие Петра Великого. СПб., 1997.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Бицилли П.М. Избранные труды по средневековой истории. Россия и Запад / Бицилли П.М. - М.: Языки славянских культур, 2006. — 808 c.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Бондаренко В. Борьба за власть: Троцкий, Сталин, Хрущёв, Брежнев, Андроп</w:t>
      </w:r>
      <w:r>
        <w:rPr>
          <w:sz w:val="28"/>
          <w:szCs w:val="28"/>
        </w:rPr>
        <w:t>ов. М., 2007.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Булдаков В.П. Красная смута. Природа и последствия революционного насилия. М., 1997. 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Вернадский Г. Русская история. М., 2001.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Верт А. Россия в войне 1941-1945. М., 2003.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>Горский А.А., Кучкин В.А., Лукин П.В., Стефанович П.С.</w:t>
      </w:r>
      <w:r>
        <w:rPr>
          <w:sz w:val="28"/>
          <w:szCs w:val="28"/>
        </w:rPr>
        <w:t xml:space="preserve"> Древняя Русь: оч</w:t>
      </w:r>
      <w:r>
        <w:rPr>
          <w:sz w:val="28"/>
          <w:szCs w:val="28"/>
        </w:rPr>
        <w:t>ерки политического и социального строя. М., 2008.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Грегори Пол. Экономический рост Российской империи (к. XIX – нач. XX вв.). Новые подсчеты и оценки. М., 2003.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Захарова Л.Г. Александр II и отмена крепостного права в России. М., 2011.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Зимин А.А. Опричнина. </w:t>
      </w:r>
      <w:r>
        <w:rPr>
          <w:sz w:val="28"/>
          <w:szCs w:val="28"/>
        </w:rPr>
        <w:t>— М., 2001.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color w:val="000000"/>
          <w:sz w:val="28"/>
          <w:szCs w:val="28"/>
        </w:rPr>
      </w:pPr>
      <w:r>
        <w:rPr>
          <w:rFonts w:eastAsia="MS Mincho"/>
          <w:sz w:val="28"/>
          <w:szCs w:val="28"/>
        </w:rPr>
        <w:t>Зубкова Е.Ю. Общество и реформы. 1945-1964. М., 1993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Ильин В.В. Российская цивилизация. М., 2000.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История России XX - начала XXI века / Под редакцией Л.В. Милова. М., 2009.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Кобрин В.Б. Власть и собственность в средневековой России (XV-XVI вв.).</w:t>
      </w:r>
      <w:r>
        <w:rPr>
          <w:sz w:val="28"/>
          <w:szCs w:val="28"/>
        </w:rPr>
        <w:t xml:space="preserve"> М., 1985. 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Коллманн Н.Ш. Соединенные честью. Государство и общество в России раннего нового времени. М., 2001.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Кондрашин В.В. Голод 1932-33 годов: трагедия российской деревни.      М., 2008. 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Корелин А.П. Дворянство в пореформенной России 1861 – 1904 гг.:</w:t>
      </w:r>
      <w:r>
        <w:rPr>
          <w:sz w:val="28"/>
          <w:szCs w:val="28"/>
        </w:rPr>
        <w:t xml:space="preserve"> состав, численность, корпоративная организация. М., 1979.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Кулишер И.М. История русского народного хозяйства / Кулишер И.М.— Челябинск: Социум, 2004. — 753 c.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Милов Л.В. Великорусский пахарь и особенности Российского исторического процесса. М., 1998.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Мироненко С.В. Самодержавие и реформы. Политическая борьба в России в начале XIX века. М., 1989.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iCs/>
          <w:sz w:val="28"/>
          <w:szCs w:val="28"/>
        </w:rPr>
        <w:t>Миронов Б.Н.</w:t>
      </w:r>
      <w:r>
        <w:rPr>
          <w:sz w:val="28"/>
          <w:szCs w:val="28"/>
        </w:rPr>
        <w:t xml:space="preserve"> Социальная история России периода империи. Т.1-2. М., 1999.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Осокина Е.А. За фасадом «сталинского изобилия»: Распределение и рынок в снабжении насе</w:t>
      </w:r>
      <w:r>
        <w:rPr>
          <w:sz w:val="28"/>
          <w:szCs w:val="28"/>
        </w:rPr>
        <w:t>ления в годы индустриализации. 1927-1941. М., 1997.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Первая революция в России. Взгляд через столетия / Отв. ред. А.П. Корелин, С.В. Тютюкин. М., 2005.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Писарькова Л. Ф. Государственное управление России в первой четверти XIX в.: замыслы, проекты, воплощение</w:t>
      </w:r>
      <w:r>
        <w:rPr>
          <w:sz w:val="28"/>
          <w:szCs w:val="28"/>
        </w:rPr>
        <w:t>. М., 2012.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Пихоя Р.Г., Соколов А.К. История современной России. Кризис коммунистической власти в СССР и рождение новой России. Конец 1970-х - 1991 гг. М., 2008.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Поздняков А.З. История XX столетия и значение России в ней. - М., 2001.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Потатуров В.А., Тугусо</w:t>
      </w:r>
      <w:r>
        <w:rPr>
          <w:sz w:val="28"/>
          <w:szCs w:val="28"/>
        </w:rPr>
        <w:t>ва Г.В., Гурина М.Г. История России. - М., 2007.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Реформа 1861 г. в истории России (к 150-летию отмены крепостного права): сборник обзоров и рефератов/ И.Д. Беляев [и др.].— М.: </w:t>
      </w:r>
      <w:r>
        <w:rPr>
          <w:color w:val="000000"/>
          <w:sz w:val="28"/>
          <w:szCs w:val="28"/>
        </w:rPr>
        <w:lastRenderedPageBreak/>
        <w:t>Институт научной информации по общественным наукам РАН, 2011.— 345 c.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Родригес </w:t>
      </w:r>
      <w:r>
        <w:rPr>
          <w:sz w:val="28"/>
          <w:szCs w:val="28"/>
        </w:rPr>
        <w:t>А.М., Леонов С.В, Пономарёв М.В.  Россия XX века: Россия-Запад-Восток. - М., 2008.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Сахаров А.Н. Россия: народ, правители, цивилизация. - М., 2004.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Седов П.В. Закат Московского царства: Царский двор конца XVII века. Спб., 2008.</w:t>
      </w:r>
    </w:p>
    <w:p w:rsidR="00BD25A9" w:rsidRDefault="003D5910">
      <w:pPr>
        <w:pStyle w:val="af1"/>
        <w:numPr>
          <w:ilvl w:val="0"/>
          <w:numId w:val="3"/>
        </w:numPr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Соколов Б. Наркомы террора: о</w:t>
      </w:r>
      <w:r>
        <w:rPr>
          <w:sz w:val="28"/>
          <w:szCs w:val="28"/>
        </w:rPr>
        <w:t>ни творили историю кровью. - М., 2005.</w:t>
      </w:r>
    </w:p>
    <w:p w:rsidR="00BD25A9" w:rsidRDefault="003D5910">
      <w:pPr>
        <w:pStyle w:val="af1"/>
        <w:numPr>
          <w:ilvl w:val="0"/>
          <w:numId w:val="3"/>
        </w:numPr>
        <w:shd w:val="clear" w:color="auto" w:fill="FFFFFF"/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Фицпатрик Ш. Сталинские крестьяне. Социальная история Советской России в 30-е годы. Деревня / Пер. с англ. М., 2008.</w:t>
      </w:r>
    </w:p>
    <w:p w:rsidR="00BD25A9" w:rsidRDefault="003D5910">
      <w:pPr>
        <w:pStyle w:val="af1"/>
        <w:numPr>
          <w:ilvl w:val="0"/>
          <w:numId w:val="3"/>
        </w:numPr>
        <w:shd w:val="clear" w:color="auto" w:fill="FFFFFF"/>
        <w:tabs>
          <w:tab w:val="left" w:pos="284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Хрестоматия по истории России: учеб. пособие / авт.-сост. А.С.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Орлов, В.А.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Георгиев, Н.Г.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Георгиева,</w:t>
      </w:r>
      <w:r>
        <w:rPr>
          <w:sz w:val="28"/>
          <w:szCs w:val="28"/>
        </w:rPr>
        <w:t xml:space="preserve"> Т.А.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Сивохина. – М., 2007. – 592 с.</w:t>
      </w:r>
    </w:p>
    <w:p w:rsidR="00BD25A9" w:rsidRDefault="00BD25A9">
      <w:pPr>
        <w:pStyle w:val="af1"/>
        <w:ind w:left="709"/>
        <w:jc w:val="both"/>
        <w:rPr>
          <w:sz w:val="28"/>
          <w:szCs w:val="28"/>
        </w:rPr>
      </w:pPr>
    </w:p>
    <w:p w:rsidR="00BD25A9" w:rsidRDefault="003D5910">
      <w:pPr>
        <w:shd w:val="clear" w:color="auto" w:fill="FFFFFF"/>
        <w:tabs>
          <w:tab w:val="left" w:pos="240"/>
          <w:tab w:val="left" w:leader="underscore" w:pos="7488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Периодические издания</w:t>
      </w:r>
    </w:p>
    <w:p w:rsidR="00BD25A9" w:rsidRDefault="003D5910">
      <w:pPr>
        <w:pStyle w:val="af1"/>
        <w:numPr>
          <w:ilvl w:val="0"/>
          <w:numId w:val="4"/>
        </w:numPr>
        <w:shd w:val="clear" w:color="auto" w:fill="FFFFFF"/>
        <w:tabs>
          <w:tab w:val="left" w:pos="240"/>
          <w:tab w:val="left" w:leader="underscore" w:pos="748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Вопросы истории</w:t>
      </w:r>
    </w:p>
    <w:p w:rsidR="00BD25A9" w:rsidRDefault="003D5910">
      <w:pPr>
        <w:pStyle w:val="af1"/>
        <w:numPr>
          <w:ilvl w:val="0"/>
          <w:numId w:val="4"/>
        </w:numPr>
        <w:shd w:val="clear" w:color="auto" w:fill="FFFFFF"/>
        <w:tabs>
          <w:tab w:val="left" w:pos="240"/>
          <w:tab w:val="left" w:leader="underscore" w:pos="748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Российская история</w:t>
      </w:r>
    </w:p>
    <w:p w:rsidR="00BD25A9" w:rsidRDefault="003D5910">
      <w:pPr>
        <w:pStyle w:val="af1"/>
        <w:numPr>
          <w:ilvl w:val="0"/>
          <w:numId w:val="4"/>
        </w:numPr>
        <w:shd w:val="clear" w:color="auto" w:fill="FFFFFF"/>
        <w:tabs>
          <w:tab w:val="left" w:pos="240"/>
          <w:tab w:val="left" w:leader="underscore" w:pos="748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Новая и новейшая история</w:t>
      </w:r>
    </w:p>
    <w:p w:rsidR="00BD25A9" w:rsidRDefault="003D5910">
      <w:pPr>
        <w:pStyle w:val="af1"/>
        <w:numPr>
          <w:ilvl w:val="0"/>
          <w:numId w:val="4"/>
        </w:numPr>
        <w:shd w:val="clear" w:color="auto" w:fill="FFFFFF"/>
        <w:tabs>
          <w:tab w:val="left" w:pos="240"/>
          <w:tab w:val="left" w:leader="underscore" w:pos="748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Родина</w:t>
      </w:r>
    </w:p>
    <w:p w:rsidR="00BD25A9" w:rsidRDefault="003D5910">
      <w:pPr>
        <w:pStyle w:val="af1"/>
        <w:numPr>
          <w:ilvl w:val="0"/>
          <w:numId w:val="4"/>
        </w:numPr>
        <w:shd w:val="clear" w:color="auto" w:fill="FFFFFF"/>
        <w:tabs>
          <w:tab w:val="left" w:pos="240"/>
          <w:tab w:val="left" w:leader="underscore" w:pos="748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Клио</w:t>
      </w:r>
    </w:p>
    <w:p w:rsidR="00BD25A9" w:rsidRDefault="003D5910">
      <w:pPr>
        <w:pStyle w:val="af1"/>
        <w:numPr>
          <w:ilvl w:val="0"/>
          <w:numId w:val="4"/>
        </w:numPr>
        <w:shd w:val="clear" w:color="auto" w:fill="FFFFFF"/>
        <w:tabs>
          <w:tab w:val="left" w:pos="240"/>
          <w:tab w:val="left" w:leader="underscore" w:pos="748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Древняя Русь»</w:t>
      </w:r>
    </w:p>
    <w:p w:rsidR="00BD25A9" w:rsidRDefault="003D5910">
      <w:pPr>
        <w:pStyle w:val="af1"/>
        <w:numPr>
          <w:ilvl w:val="0"/>
          <w:numId w:val="4"/>
        </w:numPr>
        <w:shd w:val="clear" w:color="auto" w:fill="FFFFFF"/>
        <w:tabs>
          <w:tab w:val="left" w:pos="240"/>
          <w:tab w:val="left" w:leader="underscore" w:pos="748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Одиссей</w:t>
      </w:r>
    </w:p>
    <w:p w:rsidR="00BD25A9" w:rsidRDefault="00BD25A9">
      <w:pPr>
        <w:shd w:val="clear" w:color="auto" w:fill="FFFFFF"/>
        <w:tabs>
          <w:tab w:val="left" w:pos="240"/>
          <w:tab w:val="left" w:leader="underscore" w:pos="7488"/>
        </w:tabs>
        <w:jc w:val="both"/>
        <w:rPr>
          <w:b/>
          <w:bCs/>
          <w:sz w:val="28"/>
          <w:szCs w:val="28"/>
        </w:rPr>
      </w:pPr>
    </w:p>
    <w:p w:rsidR="00BD25A9" w:rsidRDefault="003D5910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Ресурсы информационно-телекоммуникационной сети «Интернет»</w:t>
      </w:r>
    </w:p>
    <w:p w:rsidR="00BD25A9" w:rsidRDefault="003D5910">
      <w:pPr>
        <w:pStyle w:val="af1"/>
        <w:numPr>
          <w:ilvl w:val="0"/>
          <w:numId w:val="5"/>
        </w:num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Национальная электронная библиотека (НЭБ) </w:t>
      </w:r>
      <w:r>
        <w:rPr>
          <w:bCs/>
          <w:sz w:val="28"/>
          <w:szCs w:val="28"/>
        </w:rPr>
        <w:t>http://нэб.рф/</w:t>
      </w:r>
    </w:p>
    <w:p w:rsidR="00BD25A9" w:rsidRDefault="003D5910">
      <w:pPr>
        <w:pStyle w:val="af1"/>
        <w:numPr>
          <w:ilvl w:val="0"/>
          <w:numId w:val="5"/>
        </w:num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Электронная библиотека диссертаций РГБ https://dvs.rsl.ru/</w:t>
      </w:r>
    </w:p>
    <w:p w:rsidR="00BD25A9" w:rsidRDefault="003D5910">
      <w:pPr>
        <w:pStyle w:val="af1"/>
        <w:numPr>
          <w:ilvl w:val="0"/>
          <w:numId w:val="5"/>
        </w:num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Научная электронная библиотека «</w:t>
      </w:r>
      <w:r>
        <w:rPr>
          <w:bCs/>
          <w:sz w:val="28"/>
          <w:szCs w:val="28"/>
          <w:lang w:val="en-US"/>
        </w:rPr>
        <w:t>eLIBRARY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RU</w:t>
      </w:r>
      <w:r>
        <w:rPr>
          <w:bCs/>
          <w:sz w:val="28"/>
          <w:szCs w:val="28"/>
        </w:rPr>
        <w:t>» http://elibrary.ru/defaultx.asp</w:t>
      </w:r>
    </w:p>
    <w:p w:rsidR="00BD25A9" w:rsidRDefault="003D5910">
      <w:pPr>
        <w:pStyle w:val="af1"/>
        <w:numPr>
          <w:ilvl w:val="0"/>
          <w:numId w:val="5"/>
        </w:num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Полнотекстовая база данных журнала «Вопросы истории» http://www.ebiblioteka.ru/search/simple</w:t>
      </w:r>
    </w:p>
    <w:p w:rsidR="00BD25A9" w:rsidRDefault="003D5910">
      <w:pPr>
        <w:pStyle w:val="af1"/>
        <w:numPr>
          <w:ilvl w:val="0"/>
          <w:numId w:val="5"/>
        </w:num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Электронные препринты НИУ ВШЭ «Экономические реформы конца </w:t>
      </w:r>
      <w:r>
        <w:rPr>
          <w:bCs/>
          <w:sz w:val="28"/>
          <w:szCs w:val="28"/>
          <w:lang w:val="en-US"/>
        </w:rPr>
        <w:t>XX</w:t>
      </w:r>
      <w:r>
        <w:rPr>
          <w:bCs/>
          <w:sz w:val="28"/>
          <w:szCs w:val="28"/>
        </w:rPr>
        <w:t xml:space="preserve"> века: опыт и уроки новейшей истории» </w:t>
      </w:r>
      <w:hyperlink r:id="rId9">
        <w:r>
          <w:rPr>
            <w:rStyle w:val="a5"/>
            <w:rFonts w:cs="Times New Roman"/>
            <w:bCs/>
            <w:sz w:val="28"/>
            <w:szCs w:val="28"/>
          </w:rPr>
          <w:t>http://www.hse.ru/org/hse/wp/wp11</w:t>
        </w:r>
      </w:hyperlink>
    </w:p>
    <w:p w:rsidR="00BD25A9" w:rsidRDefault="00BD25A9">
      <w:pPr>
        <w:pStyle w:val="af1"/>
        <w:shd w:val="clear" w:color="auto" w:fill="FFFFFF"/>
        <w:jc w:val="both"/>
        <w:rPr>
          <w:bCs/>
          <w:sz w:val="28"/>
          <w:szCs w:val="28"/>
        </w:rPr>
      </w:pPr>
    </w:p>
    <w:p w:rsidR="00BD25A9" w:rsidRDefault="003D5910">
      <w:pPr>
        <w:pStyle w:val="af1"/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Разработчик </w:t>
      </w:r>
    </w:p>
    <w:p w:rsidR="00BD25A9" w:rsidRDefault="003D5910">
      <w:pPr>
        <w:pStyle w:val="af1"/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Зав. кафедрой теории права и философии </w:t>
      </w:r>
    </w:p>
    <w:p w:rsidR="00BD25A9" w:rsidRDefault="003D5910">
      <w:pPr>
        <w:pStyle w:val="af1"/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Профессор, д.фил</w:t>
      </w:r>
      <w:r>
        <w:rPr>
          <w:bCs/>
          <w:sz w:val="28"/>
          <w:szCs w:val="28"/>
        </w:rPr>
        <w:t>.н.</w:t>
      </w:r>
    </w:p>
    <w:p w:rsidR="00BD25A9" w:rsidRDefault="003D5910">
      <w:pPr>
        <w:pStyle w:val="af1"/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Гурьянова А.В.</w:t>
      </w:r>
    </w:p>
    <w:sectPr w:rsidR="00BD25A9">
      <w:type w:val="continuous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910" w:rsidRDefault="003D5910">
      <w:r>
        <w:separator/>
      </w:r>
    </w:p>
  </w:endnote>
  <w:endnote w:type="continuationSeparator" w:id="0">
    <w:p w:rsidR="003D5910" w:rsidRDefault="003D5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5A9" w:rsidRDefault="003D5910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2808E7">
      <w:rPr>
        <w:noProof/>
      </w:rPr>
      <w:t>14</w:t>
    </w:r>
    <w:r>
      <w:fldChar w:fldCharType="end"/>
    </w:r>
  </w:p>
  <w:p w:rsidR="00BD25A9" w:rsidRDefault="00BD25A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910" w:rsidRDefault="003D5910">
      <w:r>
        <w:separator/>
      </w:r>
    </w:p>
  </w:footnote>
  <w:footnote w:type="continuationSeparator" w:id="0">
    <w:p w:rsidR="003D5910" w:rsidRDefault="003D5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207DE"/>
    <w:multiLevelType w:val="multilevel"/>
    <w:tmpl w:val="13BA42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B5532ED"/>
    <w:multiLevelType w:val="multilevel"/>
    <w:tmpl w:val="BC64FB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A7053FF"/>
    <w:multiLevelType w:val="multilevel"/>
    <w:tmpl w:val="6B1EC4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E2F14E9"/>
    <w:multiLevelType w:val="multilevel"/>
    <w:tmpl w:val="A16E70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1706B1A"/>
    <w:multiLevelType w:val="multilevel"/>
    <w:tmpl w:val="1896B3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2163178"/>
    <w:multiLevelType w:val="multilevel"/>
    <w:tmpl w:val="2B1657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5A9"/>
    <w:rsid w:val="002808E7"/>
    <w:rsid w:val="003D5910"/>
    <w:rsid w:val="00BD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AAF4C0-BD44-4DE3-B38C-7D05D891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76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4490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link w:val="20"/>
    <w:qFormat/>
    <w:rsid w:val="002244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link w:val="30"/>
    <w:qFormat/>
    <w:rsid w:val="00224470"/>
    <w:rPr>
      <w:rFonts w:ascii="Times New Roman" w:eastAsia="Times New Roman" w:hAnsi="Times New Roman" w:cs="Times New Roman"/>
      <w:color w:val="000000"/>
      <w:kern w:val="2"/>
      <w:sz w:val="29"/>
      <w:szCs w:val="20"/>
      <w:shd w:val="clear" w:color="auto" w:fill="FFFFFF"/>
      <w:lang w:eastAsia="ru-RU"/>
    </w:rPr>
  </w:style>
  <w:style w:type="character" w:customStyle="1" w:styleId="a3">
    <w:name w:val="Основной текст с отступом Знак"/>
    <w:basedOn w:val="a0"/>
    <w:link w:val="a4"/>
    <w:qFormat/>
    <w:rsid w:val="0022447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uiPriority w:val="99"/>
    <w:rsid w:val="008A7459"/>
    <w:rPr>
      <w:rFonts w:ascii="Tahoma" w:hAnsi="Tahoma" w:cs="Tahoma"/>
      <w:color w:val="0000FF"/>
      <w:sz w:val="32"/>
      <w:szCs w:val="32"/>
      <w:u w:val="single"/>
    </w:rPr>
  </w:style>
  <w:style w:type="character" w:customStyle="1" w:styleId="a6">
    <w:name w:val="Нижний колонтитул Знак"/>
    <w:basedOn w:val="a0"/>
    <w:link w:val="a7"/>
    <w:uiPriority w:val="99"/>
    <w:qFormat/>
    <w:rsid w:val="006449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64490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semiHidden/>
    <w:qFormat/>
    <w:rsid w:val="00E94A0D"/>
    <w:rPr>
      <w:rFonts w:ascii="Times New Roman" w:eastAsia="Times New Roman" w:hAnsi="Times New Roman"/>
      <w:sz w:val="24"/>
      <w:szCs w:val="24"/>
    </w:rPr>
  </w:style>
  <w:style w:type="character" w:customStyle="1" w:styleId="rvts9">
    <w:name w:val="rvts9"/>
    <w:basedOn w:val="a0"/>
    <w:qFormat/>
    <w:rsid w:val="00E94A0D"/>
  </w:style>
  <w:style w:type="character" w:customStyle="1" w:styleId="aa">
    <w:name w:val="Текст выноски Знак"/>
    <w:basedOn w:val="a0"/>
    <w:link w:val="ab"/>
    <w:uiPriority w:val="99"/>
    <w:semiHidden/>
    <w:qFormat/>
    <w:rsid w:val="00C86F06"/>
    <w:rPr>
      <w:rFonts w:ascii="Tahoma" w:eastAsia="Times New Roman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4035DD"/>
    <w:rPr>
      <w:color w:val="605E5C"/>
      <w:shd w:val="clear" w:color="auto" w:fill="E1DFDD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ascii="PT Astra Serif" w:hAnsi="PT Astra Serif" w:cs="Noto Sans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0">
    <w:name w:val="index heading"/>
    <w:basedOn w:val="ac"/>
  </w:style>
  <w:style w:type="paragraph" w:styleId="20">
    <w:name w:val="Body Text Indent 2"/>
    <w:basedOn w:val="a"/>
    <w:link w:val="2"/>
    <w:qFormat/>
    <w:rsid w:val="00224470"/>
    <w:pPr>
      <w:spacing w:line="360" w:lineRule="auto"/>
      <w:ind w:left="720"/>
      <w:jc w:val="both"/>
    </w:pPr>
    <w:rPr>
      <w:b/>
      <w:sz w:val="28"/>
      <w:szCs w:val="20"/>
    </w:rPr>
  </w:style>
  <w:style w:type="paragraph" w:styleId="30">
    <w:name w:val="Body Text Indent 3"/>
    <w:basedOn w:val="a"/>
    <w:link w:val="3"/>
    <w:qFormat/>
    <w:rsid w:val="00224470"/>
    <w:pPr>
      <w:shd w:val="clear" w:color="auto" w:fill="FFFFFF"/>
      <w:spacing w:line="360" w:lineRule="auto"/>
      <w:ind w:firstLine="720"/>
    </w:pPr>
    <w:rPr>
      <w:color w:val="000000"/>
      <w:kern w:val="2"/>
      <w:sz w:val="29"/>
      <w:szCs w:val="20"/>
    </w:rPr>
  </w:style>
  <w:style w:type="paragraph" w:styleId="a4">
    <w:name w:val="Body Text Indent"/>
    <w:basedOn w:val="a"/>
    <w:link w:val="a3"/>
    <w:rsid w:val="00224470"/>
    <w:pPr>
      <w:spacing w:line="360" w:lineRule="auto"/>
      <w:ind w:firstLine="720"/>
      <w:jc w:val="both"/>
    </w:pPr>
    <w:rPr>
      <w:sz w:val="28"/>
      <w:szCs w:val="20"/>
    </w:rPr>
  </w:style>
  <w:style w:type="paragraph" w:styleId="af1">
    <w:name w:val="List Paragraph"/>
    <w:basedOn w:val="a"/>
    <w:qFormat/>
    <w:rsid w:val="00224470"/>
    <w:pPr>
      <w:ind w:left="720"/>
      <w:contextualSpacing/>
    </w:pPr>
  </w:style>
  <w:style w:type="paragraph" w:customStyle="1" w:styleId="rvps12">
    <w:name w:val="rvps12"/>
    <w:basedOn w:val="a"/>
    <w:qFormat/>
    <w:rsid w:val="008A7459"/>
    <w:pPr>
      <w:spacing w:line="360" w:lineRule="auto"/>
      <w:ind w:firstLine="720"/>
      <w:jc w:val="both"/>
    </w:pPr>
  </w:style>
  <w:style w:type="paragraph" w:customStyle="1" w:styleId="af2">
    <w:name w:val="Колонтитул"/>
    <w:basedOn w:val="a"/>
    <w:qFormat/>
  </w:style>
  <w:style w:type="paragraph" w:styleId="a7">
    <w:name w:val="footer"/>
    <w:basedOn w:val="a"/>
    <w:link w:val="a6"/>
    <w:uiPriority w:val="99"/>
    <w:rsid w:val="00644904"/>
    <w:pPr>
      <w:tabs>
        <w:tab w:val="center" w:pos="4677"/>
        <w:tab w:val="right" w:pos="9355"/>
      </w:tabs>
    </w:pPr>
  </w:style>
  <w:style w:type="paragraph" w:customStyle="1" w:styleId="FR2">
    <w:name w:val="FR2"/>
    <w:qFormat/>
    <w:rsid w:val="00644904"/>
    <w:pPr>
      <w:widowControl w:val="0"/>
      <w:spacing w:before="1340" w:line="420" w:lineRule="auto"/>
      <w:ind w:left="4680"/>
    </w:pPr>
    <w:rPr>
      <w:rFonts w:ascii="Times New Roman" w:eastAsia="Times New Roman" w:hAnsi="Times New Roman"/>
      <w:sz w:val="28"/>
    </w:rPr>
  </w:style>
  <w:style w:type="paragraph" w:styleId="af3">
    <w:name w:val="TOC Heading"/>
    <w:basedOn w:val="1"/>
    <w:next w:val="a"/>
    <w:uiPriority w:val="39"/>
    <w:semiHidden/>
    <w:unhideWhenUsed/>
    <w:qFormat/>
    <w:rsid w:val="00644904"/>
    <w:pPr>
      <w:keepLines w:val="0"/>
      <w:spacing w:before="240" w:after="60"/>
      <w:outlineLvl w:val="9"/>
    </w:pPr>
    <w:rPr>
      <w:color w:val="auto"/>
      <w:kern w:val="2"/>
      <w:sz w:val="32"/>
      <w:szCs w:val="32"/>
    </w:rPr>
  </w:style>
  <w:style w:type="paragraph" w:styleId="af4">
    <w:name w:val="Normal (Web)"/>
    <w:basedOn w:val="a"/>
    <w:uiPriority w:val="99"/>
    <w:unhideWhenUsed/>
    <w:qFormat/>
    <w:rsid w:val="00E8528E"/>
    <w:pPr>
      <w:spacing w:beforeAutospacing="1" w:afterAutospacing="1"/>
    </w:pPr>
  </w:style>
  <w:style w:type="paragraph" w:styleId="4">
    <w:name w:val="List Bullet 4"/>
    <w:basedOn w:val="a"/>
    <w:uiPriority w:val="99"/>
    <w:semiHidden/>
    <w:unhideWhenUsed/>
    <w:rsid w:val="00E94A0D"/>
    <w:pPr>
      <w:ind w:left="849" w:hanging="283"/>
      <w:contextualSpacing/>
    </w:pPr>
  </w:style>
  <w:style w:type="paragraph" w:styleId="a9">
    <w:name w:val="header"/>
    <w:basedOn w:val="a"/>
    <w:link w:val="a8"/>
    <w:uiPriority w:val="99"/>
    <w:semiHidden/>
    <w:unhideWhenUsed/>
    <w:rsid w:val="00E94A0D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uiPriority w:val="39"/>
    <w:qFormat/>
    <w:rsid w:val="00E94A0D"/>
    <w:rPr>
      <w:sz w:val="20"/>
      <w:szCs w:val="20"/>
    </w:rPr>
  </w:style>
  <w:style w:type="paragraph" w:customStyle="1" w:styleId="21">
    <w:name w:val="Основной текст 21"/>
    <w:basedOn w:val="a"/>
    <w:qFormat/>
    <w:rsid w:val="00E94A0D"/>
    <w:pPr>
      <w:ind w:firstLine="720"/>
      <w:jc w:val="both"/>
    </w:pPr>
    <w:rPr>
      <w:sz w:val="28"/>
      <w:szCs w:val="20"/>
    </w:rPr>
  </w:style>
  <w:style w:type="paragraph" w:styleId="22">
    <w:name w:val="toc 2"/>
    <w:basedOn w:val="a"/>
    <w:next w:val="a"/>
    <w:autoRedefine/>
    <w:uiPriority w:val="39"/>
    <w:semiHidden/>
    <w:unhideWhenUsed/>
    <w:qFormat/>
    <w:rsid w:val="00C86F0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C86F06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b">
    <w:name w:val="Balloon Text"/>
    <w:basedOn w:val="a"/>
    <w:link w:val="aa"/>
    <w:uiPriority w:val="99"/>
    <w:semiHidden/>
    <w:unhideWhenUsed/>
    <w:qFormat/>
    <w:rsid w:val="00C86F06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E10788"/>
    <w:rPr>
      <w:rFonts w:ascii="Times New Roman" w:eastAsia="Times New Roman" w:hAnsi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F6476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hse.ru/org/hse/wp/wp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733111-B37E-4EBD-B9A4-8A843034D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4078</Words>
  <Characters>23245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BlagochinnovaN.A</dc:creator>
  <dc:description/>
  <cp:lastModifiedBy>Сидорова Анна Викторовна</cp:lastModifiedBy>
  <cp:revision>2</cp:revision>
  <cp:lastPrinted>2022-03-29T07:16:00Z</cp:lastPrinted>
  <dcterms:created xsi:type="dcterms:W3CDTF">2023-10-24T08:10:00Z</dcterms:created>
  <dcterms:modified xsi:type="dcterms:W3CDTF">2023-10-24T08:10:00Z</dcterms:modified>
  <dc:language>ru-RU</dc:language>
</cp:coreProperties>
</file>