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7D" w:rsidRDefault="007C667D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p w:rsidR="007C667D" w:rsidRDefault="007C667D">
      <w:pPr>
        <w:sectPr w:rsidR="007C667D">
          <w:pgSz w:w="11906" w:h="16838"/>
          <w:pgMar w:top="1134" w:right="567" w:bottom="1134" w:left="1701" w:header="0" w:footer="0" w:gutter="0"/>
          <w:cols w:num="2" w:space="2266"/>
          <w:formProt w:val="0"/>
          <w:docGrid w:linePitch="272"/>
        </w:sect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96"/>
        <w:gridCol w:w="4858"/>
      </w:tblGrid>
      <w:tr w:rsidR="007C667D">
        <w:tc>
          <w:tcPr>
            <w:tcW w:w="4995" w:type="dxa"/>
          </w:tcPr>
          <w:p w:rsidR="007C667D" w:rsidRDefault="00A529BC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7C667D" w:rsidRDefault="00A529BC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7C667D" w:rsidRDefault="00A529BC">
            <w:pPr>
              <w:pStyle w:val="Default"/>
              <w:widowControl w:val="0"/>
            </w:pPr>
            <w:r>
              <w:t>д.э.н., профессор</w:t>
            </w:r>
          </w:p>
          <w:p w:rsidR="007C667D" w:rsidRDefault="00A529BC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7C667D" w:rsidRDefault="007C667D">
            <w:pPr>
              <w:pStyle w:val="Default"/>
              <w:widowControl w:val="0"/>
            </w:pPr>
          </w:p>
          <w:p w:rsidR="007C667D" w:rsidRDefault="00A529BC">
            <w:pPr>
              <w:pStyle w:val="Default"/>
              <w:widowControl w:val="0"/>
              <w:rPr>
                <w:b/>
              </w:rPr>
            </w:pPr>
            <w:r>
              <w:t>(приказ №      от __________2023г.)</w:t>
            </w:r>
          </w:p>
        </w:tc>
        <w:tc>
          <w:tcPr>
            <w:tcW w:w="4858" w:type="dxa"/>
          </w:tcPr>
          <w:p w:rsidR="007C667D" w:rsidRDefault="00A529BC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8.14</w:t>
            </w:r>
          </w:p>
          <w:p w:rsidR="007C667D" w:rsidRDefault="00A529BC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</w:t>
            </w:r>
            <w:r>
              <w:rPr>
                <w:sz w:val="20"/>
                <w:szCs w:val="20"/>
              </w:rPr>
              <w:t>программам 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Программа </w:t>
      </w: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вступительных испытаний по дисциплине </w:t>
      </w: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«Общая педагогика, история педагогики и образования» </w:t>
      </w: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для поступающих на программы подготовки научных и</w:t>
      </w: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научно-педагогических кадров в аспирантуре ФГАОУ ВО «СГЭУ»</w:t>
      </w:r>
    </w:p>
    <w:p w:rsidR="007C667D" w:rsidRDefault="00A529B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 2024/2025 учебный год</w:t>
      </w:r>
    </w:p>
    <w:p w:rsidR="007C667D" w:rsidRDefault="007C667D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7C667D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7C667D" w:rsidRDefault="00A529B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Самара 2023</w:t>
      </w:r>
    </w:p>
    <w:p w:rsidR="007C667D" w:rsidRDefault="007C667D">
      <w:pPr>
        <w:sectPr w:rsidR="007C667D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272"/>
        </w:sectPr>
      </w:pPr>
    </w:p>
    <w:p w:rsidR="007C667D" w:rsidRDefault="00A529BC">
      <w:pPr>
        <w:pStyle w:val="af6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7C667D" w:rsidRDefault="00A529BC">
      <w:pPr>
        <w:pStyle w:val="12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Содержание дисциплины</w:t>
      </w:r>
      <w:r>
        <w:rPr>
          <w:sz w:val="28"/>
          <w:szCs w:val="28"/>
        </w:rPr>
        <w:tab/>
        <w:t>3</w:t>
      </w:r>
    </w:p>
    <w:p w:rsidR="007C667D" w:rsidRDefault="00A529BC">
      <w:pPr>
        <w:pStyle w:val="12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Порядок проведения вступительных испытаний. Структура и содержание экзаменационной работы. Критерии оценивания работы</w:t>
      </w:r>
      <w:r>
        <w:rPr>
          <w:sz w:val="28"/>
          <w:szCs w:val="28"/>
        </w:rPr>
        <w:tab/>
        <w:t>8</w:t>
      </w:r>
    </w:p>
    <w:p w:rsidR="007C667D" w:rsidRDefault="00A529BC">
      <w:pPr>
        <w:pStyle w:val="12"/>
        <w:tabs>
          <w:tab w:val="right" w:leader="do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Список литературы, рекомендуемой для подготовки к сдаче вступит</w:t>
      </w:r>
      <w:r>
        <w:rPr>
          <w:sz w:val="28"/>
          <w:szCs w:val="28"/>
        </w:rPr>
        <w:t>ельного испытания</w:t>
      </w:r>
      <w:r>
        <w:rPr>
          <w:sz w:val="28"/>
          <w:szCs w:val="28"/>
        </w:rPr>
        <w:tab/>
        <w:t>11</w:t>
      </w:r>
    </w:p>
    <w:p w:rsidR="007C667D" w:rsidRDefault="007C667D">
      <w:pPr>
        <w:rPr>
          <w:rFonts w:ascii="Times New Roman" w:hAnsi="Times New Roman"/>
          <w:sz w:val="28"/>
          <w:szCs w:val="28"/>
          <w:lang w:eastAsia="en-US"/>
        </w:rPr>
      </w:pPr>
    </w:p>
    <w:p w:rsidR="007C667D" w:rsidRDefault="00A529B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667D" w:rsidRDefault="007C667D">
      <w:pPr>
        <w:pStyle w:val="2"/>
        <w:spacing w:before="280" w:after="280"/>
        <w:jc w:val="center"/>
        <w:rPr>
          <w:rFonts w:ascii="Times New Roman" w:hAnsi="Times New Roman"/>
          <w:sz w:val="28"/>
          <w:szCs w:val="28"/>
        </w:rPr>
      </w:pPr>
    </w:p>
    <w:p w:rsidR="007C667D" w:rsidRDefault="007C667D">
      <w:pPr>
        <w:pStyle w:val="2"/>
        <w:spacing w:before="280" w:after="280"/>
        <w:jc w:val="center"/>
        <w:rPr>
          <w:rFonts w:ascii="Times New Roman" w:hAnsi="Times New Roman"/>
          <w:sz w:val="28"/>
          <w:szCs w:val="28"/>
        </w:rPr>
      </w:pPr>
    </w:p>
    <w:p w:rsidR="007C667D" w:rsidRDefault="007C667D">
      <w:pPr>
        <w:pStyle w:val="2"/>
        <w:spacing w:before="280" w:after="280"/>
        <w:jc w:val="center"/>
        <w:rPr>
          <w:rFonts w:ascii="Times New Roman" w:hAnsi="Times New Roman"/>
          <w:sz w:val="28"/>
          <w:szCs w:val="28"/>
        </w:rPr>
      </w:pPr>
    </w:p>
    <w:p w:rsidR="007C667D" w:rsidRDefault="007C667D">
      <w:pPr>
        <w:pStyle w:val="2"/>
        <w:spacing w:before="280" w:after="280"/>
        <w:jc w:val="center"/>
        <w:rPr>
          <w:rFonts w:ascii="Times New Roman" w:hAnsi="Times New Roman"/>
          <w:sz w:val="28"/>
          <w:szCs w:val="28"/>
        </w:rPr>
      </w:pPr>
    </w:p>
    <w:p w:rsidR="007C667D" w:rsidRDefault="007C667D">
      <w:pPr>
        <w:pStyle w:val="2"/>
        <w:spacing w:before="280" w:after="280"/>
        <w:jc w:val="center"/>
        <w:rPr>
          <w:rFonts w:ascii="Times New Roman" w:hAnsi="Times New Roman"/>
          <w:sz w:val="28"/>
          <w:szCs w:val="28"/>
        </w:rPr>
      </w:pPr>
      <w:bookmarkStart w:id="1" w:name="_Toc257560797"/>
      <w:bookmarkEnd w:id="1"/>
    </w:p>
    <w:p w:rsidR="007C667D" w:rsidRDefault="00A529BC">
      <w:pPr>
        <w:pStyle w:val="2"/>
        <w:numPr>
          <w:ilvl w:val="0"/>
          <w:numId w:val="2"/>
        </w:numPr>
        <w:spacing w:before="280" w:after="28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 ДИСЦИПЛИНЫ</w:t>
      </w:r>
    </w:p>
    <w:p w:rsidR="007C667D" w:rsidRDefault="00A529BC">
      <w:pPr>
        <w:shd w:val="clear" w:color="auto" w:fill="FFFFFF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1. Педагогика как наука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Педагогика как наука, ее объект, предмет, функции. Педагогическая наука как целостная система научного знания и научной деятельности.    Категориальный аппарат педагогики: воспитание, образование, обучение, самовоспитание, перевоспитании, педагогическая де</w:t>
      </w:r>
      <w:r>
        <w:rPr>
          <w:rFonts w:ascii="Times New Roman" w:hAnsi="Times New Roman"/>
          <w:sz w:val="28"/>
          <w:szCs w:val="28"/>
        </w:rPr>
        <w:t>ятельность, педагогический процесс. Междисциплинарные понятия, используемые педагогикой: развитие, формирование, личность, деятельность, общение, отношения, взаимодействие, социализация, культура. Место педагогики в системе человекознания. Связь с философи</w:t>
      </w:r>
      <w:r>
        <w:rPr>
          <w:rFonts w:ascii="Times New Roman" w:hAnsi="Times New Roman"/>
          <w:sz w:val="28"/>
          <w:szCs w:val="28"/>
        </w:rPr>
        <w:t xml:space="preserve">ей, социологией, психологией, физиологией, медициной и другими науками. Состав и система педагогических наук. </w:t>
      </w:r>
      <w:r>
        <w:rPr>
          <w:rFonts w:ascii="Times New Roman" w:hAnsi="Times New Roman"/>
          <w:sz w:val="28"/>
          <w:szCs w:val="28"/>
        </w:rPr>
        <w:tab/>
        <w:t xml:space="preserve">Выдающиеся педагоги прошлого. Основные отрасли теоретических и прикладных данных о закономерностях в различных областях педагогики, образования, </w:t>
      </w:r>
      <w:r>
        <w:rPr>
          <w:rFonts w:ascii="Times New Roman" w:hAnsi="Times New Roman"/>
          <w:sz w:val="28"/>
          <w:szCs w:val="28"/>
        </w:rPr>
        <w:t>воспитания, управления их структурами, входящие в систему педагогики: история педагогики, общая педагогика, возрастная педагогика, социальная педагогика, специальная педагогика. Взаимосвязь общей и коррекционной педагогики в исследованиях развития инклюзив</w:t>
      </w:r>
      <w:r>
        <w:rPr>
          <w:rFonts w:ascii="Times New Roman" w:hAnsi="Times New Roman"/>
          <w:sz w:val="28"/>
          <w:szCs w:val="28"/>
        </w:rPr>
        <w:t>ного образования. Методология и методы педагогических исследований. Качество педагогических исследований. Характеристика теоретических и практических методов педагогического исследования. Педагогический эксперимент и педагогическое тестирование. Проектиров</w:t>
      </w:r>
      <w:r>
        <w:rPr>
          <w:rFonts w:ascii="Times New Roman" w:hAnsi="Times New Roman"/>
          <w:sz w:val="28"/>
          <w:szCs w:val="28"/>
        </w:rPr>
        <w:t xml:space="preserve">ание педагогического процесса в условиях профессиональной школы: целеполагание, технология, результативность. </w:t>
      </w:r>
      <w:r>
        <w:rPr>
          <w:rFonts w:ascii="Times New Roman" w:hAnsi="Times New Roman"/>
          <w:sz w:val="28"/>
          <w:szCs w:val="28"/>
        </w:rPr>
        <w:tab/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педагогических исследований; исследования вклада образования и педагогической науки в социально-экономическое развитие страны. Основные</w:t>
      </w:r>
      <w:r>
        <w:rPr>
          <w:rFonts w:ascii="Times New Roman" w:hAnsi="Times New Roman"/>
          <w:sz w:val="28"/>
          <w:szCs w:val="28"/>
        </w:rPr>
        <w:t xml:space="preserve"> тенденции развития педагогической науки в современном мире.</w:t>
      </w:r>
    </w:p>
    <w:p w:rsidR="007C667D" w:rsidRDefault="007C667D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2. Введение в педагогическую деятельность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общей педагогики: основы учебно-воспитательного процесса, теория обучения (дидактика), теория воспитания, школоведение. Цифровая трансфо</w:t>
      </w:r>
      <w:r>
        <w:rPr>
          <w:rFonts w:ascii="Times New Roman" w:hAnsi="Times New Roman"/>
          <w:sz w:val="28"/>
          <w:szCs w:val="28"/>
        </w:rPr>
        <w:t xml:space="preserve">рмация дидактических систем. Исследования развития учебно-методического обеспечения процесса обучения. Сущность определения обучения как целостного, целенаправленного, управляемого процесса. Цели обучения и образования. Образование как процесс и результат </w:t>
      </w:r>
      <w:r>
        <w:rPr>
          <w:rFonts w:ascii="Times New Roman" w:hAnsi="Times New Roman"/>
          <w:sz w:val="28"/>
          <w:szCs w:val="28"/>
        </w:rPr>
        <w:t xml:space="preserve">обучения и воспитания. Основной критерий образованности - системность знаний и мышления. Теории и концепции образования. </w:t>
      </w:r>
      <w:r>
        <w:rPr>
          <w:rFonts w:ascii="Times New Roman" w:hAnsi="Times New Roman"/>
          <w:sz w:val="28"/>
          <w:szCs w:val="28"/>
        </w:rPr>
        <w:tab/>
        <w:t>Теории и концепции обучения. Дидактические возможности открытой образовательной среды. Преемственность дидактических систем всех уровн</w:t>
      </w:r>
      <w:r>
        <w:rPr>
          <w:rFonts w:ascii="Times New Roman" w:hAnsi="Times New Roman"/>
          <w:sz w:val="28"/>
          <w:szCs w:val="28"/>
        </w:rPr>
        <w:t>ей и видов образования. Социокультурная обусловленность и динамика образования на различных этапах жизненного пути человека.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Концепции непрерывного образования в информационном обществе; взаимосвязь формального, неформального и информального образования; б</w:t>
      </w:r>
      <w:r>
        <w:rPr>
          <w:rFonts w:ascii="Times New Roman" w:hAnsi="Times New Roman"/>
          <w:sz w:val="28"/>
          <w:szCs w:val="28"/>
        </w:rPr>
        <w:t>азового и дополнительного образования. Сравнительные исследования трансформаций систем образования. Теоретико-методологические проблемы моделирования содержания образования. Типы, модели и стратегии обучения, границы их применимости. Общая характеристика п</w:t>
      </w:r>
      <w:r>
        <w:rPr>
          <w:rFonts w:ascii="Times New Roman" w:hAnsi="Times New Roman"/>
          <w:sz w:val="28"/>
          <w:szCs w:val="28"/>
        </w:rPr>
        <w:t>едагогической профессии. Возникновение и становление педагогической профессии. Особенности педагогической профессии. Перспективы развития педагогической профессии. Педагогическое творчество. Профессиональная деятельность и личность педагога. Сущность педаг</w:t>
      </w:r>
      <w:r>
        <w:rPr>
          <w:rFonts w:ascii="Times New Roman" w:hAnsi="Times New Roman"/>
          <w:sz w:val="28"/>
          <w:szCs w:val="28"/>
        </w:rPr>
        <w:t>огической деятельности. Основные виды педагогической деятельности. Структура педагогической деятельности. Учитель как субъект педагогической деятельности. Профессионально обусловленные требования к личности педагога. Общая и профессиональная культура педаг</w:t>
      </w:r>
      <w:r>
        <w:rPr>
          <w:rFonts w:ascii="Times New Roman" w:hAnsi="Times New Roman"/>
          <w:sz w:val="28"/>
          <w:szCs w:val="28"/>
        </w:rPr>
        <w:t>ога. Сущность и основные компоненты профессиональной культуры учителя. Компоненты профессионально-педагогической культуры: аксиологический, технологический, личностно-творческий. Профессионально-личностное становление и развитие педагога. Мотивы выбора пед</w:t>
      </w:r>
      <w:r>
        <w:rPr>
          <w:rFonts w:ascii="Times New Roman" w:hAnsi="Times New Roman"/>
          <w:sz w:val="28"/>
          <w:szCs w:val="28"/>
        </w:rPr>
        <w:t xml:space="preserve">агогической профессии и мотивация педагогической деятельности. Развитие личности учителя в системе педагогического образования. Профессиональное самовоспитание и самообразование учителя. </w:t>
      </w:r>
      <w:r>
        <w:rPr>
          <w:rFonts w:ascii="Times New Roman" w:hAnsi="Times New Roman"/>
          <w:sz w:val="28"/>
          <w:szCs w:val="28"/>
        </w:rPr>
        <w:tab/>
        <w:t>Системные изменения профессионально-педагогической деятельности учит</w:t>
      </w:r>
      <w:r>
        <w:rPr>
          <w:rFonts w:ascii="Times New Roman" w:hAnsi="Times New Roman"/>
          <w:sz w:val="28"/>
          <w:szCs w:val="28"/>
        </w:rPr>
        <w:t>еля, в том числе её сущности, структуры, функций.</w:t>
      </w:r>
      <w: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Потенциальные возможности самоопределения и саморазвития человека средствами образования в современном мире. </w:t>
      </w:r>
      <w:r>
        <w:rPr>
          <w:rFonts w:ascii="Times New Roman" w:hAnsi="Times New Roman"/>
          <w:sz w:val="28"/>
          <w:szCs w:val="28"/>
        </w:rPr>
        <w:tab/>
        <w:t xml:space="preserve">Педагогическое взаимодействие в цифровой среде.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Тема 3. История развития педагогической науки и образовательной  практики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Становление и развитие научно-педагогического знания. История развития педагогической науки и образовательной  практики. Становление и развитие научно-педагогического знания. Исслед</w:t>
      </w:r>
      <w:r>
        <w:rPr>
          <w:rFonts w:ascii="Times New Roman" w:hAnsi="Times New Roman"/>
          <w:sz w:val="28"/>
          <w:szCs w:val="28"/>
        </w:rPr>
        <w:t xml:space="preserve">ования исторического развития  образовательных систем. </w:t>
      </w:r>
      <w:r>
        <w:rPr>
          <w:rFonts w:ascii="Times New Roman" w:hAnsi="Times New Roman"/>
          <w:sz w:val="28"/>
          <w:szCs w:val="28"/>
        </w:rPr>
        <w:tab/>
        <w:t>История образовательной политики.</w:t>
      </w:r>
    </w:p>
    <w:p w:rsidR="007C667D" w:rsidRDefault="00A529B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Историко - педагогическая персоналистика. Исследования исторического развития  образовательных систем. История образовательной политики. Историко - педагогическая пер</w:t>
      </w:r>
      <w:r>
        <w:rPr>
          <w:rFonts w:ascii="Times New Roman" w:hAnsi="Times New Roman"/>
          <w:sz w:val="28"/>
          <w:szCs w:val="28"/>
        </w:rPr>
        <w:t>соналистика. Развитие воспитания, образования и педагогической мысли в истории мировой культуры. Ведущие тенденции современного развития мирового образовательного процесса. История образования и педагогической мысли как наука и учебный предмет. Становление</w:t>
      </w:r>
      <w:r>
        <w:rPr>
          <w:rFonts w:ascii="Times New Roman" w:hAnsi="Times New Roman"/>
          <w:sz w:val="28"/>
          <w:szCs w:val="28"/>
        </w:rPr>
        <w:t xml:space="preserve"> истории образования и педагогической мысли как науки, ее место в системе научного знания. Объект и предмет, источники и методы историко-педагогических исследований. </w:t>
      </w:r>
    </w:p>
    <w:p w:rsidR="007C667D" w:rsidRDefault="007C667D">
      <w:pPr>
        <w:shd w:val="clear" w:color="auto" w:fill="FFFFFF"/>
        <w:spacing w:line="360" w:lineRule="auto"/>
        <w:ind w:firstLine="567"/>
        <w:jc w:val="center"/>
      </w:pPr>
    </w:p>
    <w:p w:rsidR="007C667D" w:rsidRDefault="00A529BC">
      <w:pPr>
        <w:shd w:val="clear" w:color="auto" w:fill="FFFFFF"/>
        <w:tabs>
          <w:tab w:val="left" w:pos="2175"/>
          <w:tab w:val="left" w:pos="2280"/>
        </w:tabs>
        <w:ind w:firstLine="567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4. Теории и концепции воспитания и социализации</w:t>
      </w:r>
    </w:p>
    <w:p w:rsidR="007C667D" w:rsidRDefault="00A529BC">
      <w:pPr>
        <w:shd w:val="clear" w:color="auto" w:fill="FFFFFF"/>
        <w:tabs>
          <w:tab w:val="left" w:pos="2280"/>
        </w:tabs>
        <w:ind w:firstLine="567"/>
        <w:jc w:val="both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>Сущность воспитания и его место в ц</w:t>
      </w:r>
      <w:r>
        <w:rPr>
          <w:rFonts w:ascii="Times New Roman" w:hAnsi="Times New Roman"/>
          <w:bCs/>
          <w:spacing w:val="1"/>
          <w:sz w:val="28"/>
          <w:szCs w:val="28"/>
        </w:rPr>
        <w:t>елостной структуре образовательного процесса. Движущие силы и логика воспитательного процесса. Базовые теории воспитания, развития личности. Концепции социализации, социального воспитания и социального развития человека в цифровом обществе на различных эта</w:t>
      </w:r>
      <w:r>
        <w:rPr>
          <w:rFonts w:ascii="Times New Roman" w:hAnsi="Times New Roman"/>
          <w:bCs/>
          <w:spacing w:val="1"/>
          <w:sz w:val="28"/>
          <w:szCs w:val="28"/>
        </w:rPr>
        <w:t>пах его жизненного пути; взаимосвязь воспитания личности и развития коллектива (сообщества). Закономерности, принципы и направления воспитания. Общечеловеческий и конкретно-исторический характер воспитания, типы воспитания. Системный, комплексный, личностн</w:t>
      </w:r>
      <w:r>
        <w:rPr>
          <w:rFonts w:ascii="Times New Roman" w:hAnsi="Times New Roman"/>
          <w:bCs/>
          <w:spacing w:val="1"/>
          <w:sz w:val="28"/>
          <w:szCs w:val="28"/>
        </w:rPr>
        <w:t>ый, деятельностный подходы к воспитанию. Социокультурная обусловленность воспитания; антропология современного детства. Этапы становления воспитательной системы общества. Гражданское воспитание в системе формирования базовой культуры личности. Формирование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нравственной культуры личности. Трудовое воспитание и профессиональная ориентация учащихся. Формирование эстетической культуры учащихся. Формирование физической культуры личности. Национальное своеобразие воспитания. Воспитание культуры межнационального о</w:t>
      </w:r>
      <w:r>
        <w:rPr>
          <w:rFonts w:ascii="Times New Roman" w:hAnsi="Times New Roman"/>
          <w:bCs/>
          <w:spacing w:val="1"/>
          <w:sz w:val="28"/>
          <w:szCs w:val="28"/>
        </w:rPr>
        <w:t>бщения. Воспитание патриотизма и интернационализма, веротерпимости и толерантности. Система форм и методов воспитания. Коллектив как объект и субъект воспитания. Взаимосвязь коллективного и индивидуального в воспитании человека. Формирование личности в кол</w:t>
      </w:r>
      <w:r>
        <w:rPr>
          <w:rFonts w:ascii="Times New Roman" w:hAnsi="Times New Roman"/>
          <w:bCs/>
          <w:spacing w:val="1"/>
          <w:sz w:val="28"/>
          <w:szCs w:val="28"/>
        </w:rPr>
        <w:t>лективе - ведущая идея гуманистической педагогики. Сущность и организационные основы функционирования детского коллектива. Основные условия развития детского коллектива. Социокультурные практики в образовании; детские общественные движения и объединения. П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едагогика семейного воспитания; педагогическая поддержка семейного воспитания. </w:t>
      </w:r>
      <w:r>
        <w:rPr>
          <w:rFonts w:ascii="Times New Roman" w:hAnsi="Times New Roman"/>
          <w:bCs/>
          <w:spacing w:val="1"/>
          <w:sz w:val="28"/>
          <w:szCs w:val="28"/>
        </w:rPr>
        <w:tab/>
        <w:t>Педагогические модели профилактики асоциального поведения детей и подростков  в открытых цифровых образовательных средах. Педагогические концепции организации социально-культур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ной деятельности.  Понятие о воспитательных системах. Педагогическое взаимодействие в воспитании. Структура и этапы развития воспитательной системы. Зарубежные и отечественные воспитательные системы. Ценностные основания построения воспитательных систем в 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современном социокультурном пространстве. </w:t>
      </w:r>
      <w:r>
        <w:rPr>
          <w:rFonts w:ascii="Times New Roman" w:hAnsi="Times New Roman"/>
          <w:bCs/>
          <w:spacing w:val="1"/>
          <w:sz w:val="28"/>
          <w:szCs w:val="28"/>
        </w:rPr>
        <w:tab/>
        <w:t>Кибербезопасность личности в цифровом социуме как педагогическая проблема.</w:t>
      </w:r>
    </w:p>
    <w:p w:rsidR="007C667D" w:rsidRDefault="007C667D">
      <w:pPr>
        <w:shd w:val="clear" w:color="auto" w:fill="FFFFFF"/>
        <w:spacing w:line="360" w:lineRule="auto"/>
        <w:ind w:firstLine="567"/>
        <w:rPr>
          <w:rFonts w:ascii="Times New Roman" w:hAnsi="Times New Roman"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5. Система образования Российской Федерации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Структура системы образования в России.  </w:t>
      </w:r>
      <w:r>
        <w:rPr>
          <w:rFonts w:ascii="Times New Roman" w:hAnsi="Times New Roman"/>
          <w:sz w:val="28"/>
          <w:szCs w:val="28"/>
        </w:rPr>
        <w:t>Хозяйственный механизм в образовании, его особе</w:t>
      </w:r>
      <w:r>
        <w:rPr>
          <w:rFonts w:ascii="Times New Roman" w:hAnsi="Times New Roman"/>
          <w:sz w:val="28"/>
          <w:szCs w:val="28"/>
        </w:rPr>
        <w:t xml:space="preserve">нности, функции и структура. </w:t>
      </w:r>
      <w:r>
        <w:rPr>
          <w:rFonts w:ascii="Times New Roman" w:hAnsi="Times New Roman"/>
          <w:spacing w:val="1"/>
          <w:sz w:val="28"/>
          <w:szCs w:val="28"/>
        </w:rPr>
        <w:t xml:space="preserve">Развитие и роль системы профессионального </w:t>
      </w:r>
      <w:r>
        <w:rPr>
          <w:rFonts w:ascii="Times New Roman" w:hAnsi="Times New Roman"/>
          <w:sz w:val="28"/>
          <w:szCs w:val="28"/>
        </w:rPr>
        <w:t xml:space="preserve">образования. Учебное заведение как основной элемент системы образования. </w:t>
      </w:r>
      <w:r>
        <w:rPr>
          <w:rFonts w:ascii="Times New Roman" w:hAnsi="Times New Roman"/>
          <w:spacing w:val="1"/>
          <w:sz w:val="28"/>
          <w:szCs w:val="28"/>
        </w:rPr>
        <w:t>Управление системой образования. Управление развитием образовательных сообществ в цифровых средах. Государственн</w:t>
      </w:r>
      <w:r>
        <w:rPr>
          <w:rFonts w:ascii="Times New Roman" w:hAnsi="Times New Roman"/>
          <w:spacing w:val="1"/>
          <w:sz w:val="28"/>
          <w:szCs w:val="28"/>
        </w:rPr>
        <w:t xml:space="preserve">ое регулирование в системах образования.  </w:t>
      </w:r>
      <w:r>
        <w:rPr>
          <w:rFonts w:ascii="Times New Roman" w:hAnsi="Times New Roman"/>
          <w:sz w:val="28"/>
          <w:szCs w:val="28"/>
        </w:rPr>
        <w:t>Эффективность образования. Теория и практика определения эффективности образования.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 Материальная база системы образования.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Региональные системы образования. Образовательная статистика. </w:t>
      </w:r>
      <w:r>
        <w:rPr>
          <w:rFonts w:ascii="Times New Roman" w:hAnsi="Times New Roman"/>
          <w:spacing w:val="3"/>
          <w:sz w:val="28"/>
          <w:szCs w:val="28"/>
        </w:rPr>
        <w:t>Международные сравнения. Осн</w:t>
      </w:r>
      <w:r>
        <w:rPr>
          <w:rFonts w:ascii="Times New Roman" w:hAnsi="Times New Roman"/>
          <w:spacing w:val="3"/>
          <w:sz w:val="28"/>
          <w:szCs w:val="28"/>
        </w:rPr>
        <w:t xml:space="preserve">овные задачи модернизации системы </w:t>
      </w:r>
      <w:r>
        <w:rPr>
          <w:rFonts w:ascii="Times New Roman" w:hAnsi="Times New Roman"/>
          <w:spacing w:val="1"/>
          <w:sz w:val="28"/>
          <w:szCs w:val="28"/>
        </w:rPr>
        <w:t xml:space="preserve">образования в России. Болонский процесс и изменения в системе </w:t>
      </w:r>
      <w:r>
        <w:rPr>
          <w:rFonts w:ascii="Times New Roman" w:hAnsi="Times New Roman"/>
          <w:sz w:val="28"/>
          <w:szCs w:val="28"/>
        </w:rPr>
        <w:t>образования. Инновационные решения в системе образования России и их экономическое обеспечение. Материально-техническая база образования. Информационные техноло</w:t>
      </w:r>
      <w:r>
        <w:rPr>
          <w:rFonts w:ascii="Times New Roman" w:hAnsi="Times New Roman"/>
          <w:sz w:val="28"/>
          <w:szCs w:val="28"/>
        </w:rPr>
        <w:t>гии в образовании.</w:t>
      </w:r>
    </w:p>
    <w:p w:rsidR="007C667D" w:rsidRDefault="007C667D">
      <w:pPr>
        <w:shd w:val="clear" w:color="auto" w:fill="FFFFFF"/>
        <w:spacing w:line="360" w:lineRule="auto"/>
        <w:ind w:firstLine="567"/>
        <w:jc w:val="both"/>
      </w:pPr>
    </w:p>
    <w:p w:rsidR="007C667D" w:rsidRDefault="00A529BC">
      <w:pPr>
        <w:shd w:val="clear" w:color="auto" w:fill="FFFFFF"/>
        <w:ind w:firstLine="567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6. Основы экономики образования и науки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развития экономики образования. </w:t>
      </w:r>
      <w:r>
        <w:rPr>
          <w:rFonts w:ascii="Times New Roman" w:hAnsi="Times New Roman"/>
          <w:spacing w:val="1"/>
          <w:sz w:val="28"/>
          <w:szCs w:val="28"/>
        </w:rPr>
        <w:t xml:space="preserve">Развитие современной экономики как экономики знаний. </w:t>
      </w:r>
      <w:r>
        <w:rPr>
          <w:rFonts w:ascii="Times New Roman" w:hAnsi="Times New Roman"/>
          <w:sz w:val="28"/>
          <w:szCs w:val="28"/>
        </w:rPr>
        <w:t xml:space="preserve">Экономика образования в системе экономических наук. </w:t>
      </w:r>
      <w:r>
        <w:rPr>
          <w:rFonts w:ascii="Times New Roman" w:hAnsi="Times New Roman"/>
          <w:spacing w:val="1"/>
          <w:sz w:val="28"/>
          <w:szCs w:val="28"/>
        </w:rPr>
        <w:t xml:space="preserve"> Место образования в системе общественного воспроизводства. Современные теории экономики и организации образования. Человеческий капитал и роль правительства в образовании. </w:t>
      </w:r>
      <w:r>
        <w:rPr>
          <w:rFonts w:ascii="Times New Roman" w:hAnsi="Times New Roman"/>
          <w:sz w:val="28"/>
          <w:szCs w:val="28"/>
        </w:rPr>
        <w:t xml:space="preserve">Вклад образования в экономический рост. Прямые и косвенные воздействия </w:t>
      </w:r>
      <w:r>
        <w:rPr>
          <w:rFonts w:ascii="Times New Roman" w:hAnsi="Times New Roman"/>
          <w:spacing w:val="1"/>
          <w:sz w:val="28"/>
          <w:szCs w:val="28"/>
        </w:rPr>
        <w:t>образователь</w:t>
      </w:r>
      <w:r>
        <w:rPr>
          <w:rFonts w:ascii="Times New Roman" w:hAnsi="Times New Roman"/>
          <w:spacing w:val="1"/>
          <w:sz w:val="28"/>
          <w:szCs w:val="28"/>
        </w:rPr>
        <w:t xml:space="preserve">ных услуг на макроэкономические пропорции. Рынок </w:t>
      </w:r>
      <w:r>
        <w:rPr>
          <w:rFonts w:ascii="Times New Roman" w:hAnsi="Times New Roman"/>
          <w:spacing w:val="2"/>
          <w:sz w:val="28"/>
          <w:szCs w:val="28"/>
        </w:rPr>
        <w:t xml:space="preserve">образовательных услуг. Образовательная услуга и ее свойства. Спрос и </w:t>
      </w:r>
      <w:r>
        <w:rPr>
          <w:rFonts w:ascii="Times New Roman" w:hAnsi="Times New Roman"/>
          <w:spacing w:val="1"/>
          <w:sz w:val="28"/>
          <w:szCs w:val="28"/>
        </w:rPr>
        <w:t xml:space="preserve">предложение образовательных услуг. Социально-экономическая эффективность образования. Предмет экономики образования. Экономика </w:t>
      </w:r>
      <w:r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как наука и как учебная дисциплина. Экономика образования в зарубежных странах.</w:t>
      </w:r>
    </w:p>
    <w:p w:rsidR="007C667D" w:rsidRDefault="007C667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7. Правовые основы деятельности образовательных учреждений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Международное и российское законодательство об образовании. Нормативно-правовая база деятельности образовательных учреждений. </w:t>
      </w:r>
      <w:r>
        <w:rPr>
          <w:rFonts w:ascii="Times New Roman" w:hAnsi="Times New Roman"/>
          <w:sz w:val="28"/>
          <w:szCs w:val="28"/>
        </w:rPr>
        <w:t xml:space="preserve">Организационно-правовые формы образовательных структур и их значение в </w:t>
      </w:r>
      <w:r>
        <w:rPr>
          <w:rFonts w:ascii="Times New Roman" w:hAnsi="Times New Roman"/>
          <w:spacing w:val="1"/>
          <w:sz w:val="28"/>
          <w:szCs w:val="28"/>
        </w:rPr>
        <w:t>экономике образования. Устав образовательного учреждения. Д</w:t>
      </w:r>
      <w:r>
        <w:rPr>
          <w:rFonts w:ascii="Times New Roman" w:hAnsi="Times New Roman"/>
          <w:spacing w:val="1"/>
          <w:sz w:val="28"/>
          <w:szCs w:val="28"/>
        </w:rPr>
        <w:t>оговорные отношения в образовании. Управление учебным заведением.</w:t>
      </w: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8. Финансирование образовательных учреждений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образования.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Бюджетное </w:t>
      </w:r>
      <w:r>
        <w:rPr>
          <w:rFonts w:ascii="Times New Roman" w:hAnsi="Times New Roman"/>
          <w:sz w:val="28"/>
          <w:szCs w:val="28"/>
        </w:rPr>
        <w:t xml:space="preserve">законодательство. Бюджетные и муниципальные источники финансирования. </w:t>
      </w:r>
      <w:r>
        <w:rPr>
          <w:rFonts w:ascii="Times New Roman" w:hAnsi="Times New Roman"/>
          <w:spacing w:val="1"/>
          <w:sz w:val="28"/>
          <w:szCs w:val="28"/>
        </w:rPr>
        <w:t>Внебюджетные средства. Сметное</w:t>
      </w:r>
      <w:r>
        <w:rPr>
          <w:rFonts w:ascii="Times New Roman" w:hAnsi="Times New Roman"/>
          <w:spacing w:val="1"/>
          <w:sz w:val="28"/>
          <w:szCs w:val="28"/>
        </w:rPr>
        <w:t xml:space="preserve"> и нормативное финансирование образовательных учреждений. </w:t>
      </w:r>
      <w:r>
        <w:rPr>
          <w:rFonts w:ascii="Times New Roman" w:hAnsi="Times New Roman"/>
          <w:sz w:val="28"/>
          <w:szCs w:val="28"/>
        </w:rPr>
        <w:t xml:space="preserve">Статьи сметы. Способы распределения доходов. </w:t>
      </w:r>
      <w:r>
        <w:rPr>
          <w:rFonts w:ascii="Times New Roman" w:hAnsi="Times New Roman"/>
          <w:spacing w:val="1"/>
          <w:sz w:val="28"/>
          <w:szCs w:val="28"/>
        </w:rPr>
        <w:t xml:space="preserve">Система многоуровневого и многоканального финансирования образовательных учреждений. Зарубежный и российский </w:t>
      </w:r>
      <w:r>
        <w:rPr>
          <w:rFonts w:ascii="Times New Roman" w:hAnsi="Times New Roman"/>
          <w:sz w:val="28"/>
          <w:szCs w:val="28"/>
        </w:rPr>
        <w:t>опыт финансирования образования.</w:t>
      </w: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jc w:val="center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9. Вн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ебюджетная деятельность образовательных учреждений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Движение образовательных учреждений по пути рыночного развития. Вторая академическая революция и коммерциализация научных знаний и образовательных программ.</w:t>
      </w:r>
      <w:r>
        <w:rPr>
          <w:rFonts w:ascii="Times New Roman" w:hAnsi="Times New Roman"/>
          <w:sz w:val="28"/>
          <w:szCs w:val="28"/>
        </w:rPr>
        <w:t xml:space="preserve"> Формы собственности в образовании. </w:t>
      </w:r>
      <w:r>
        <w:rPr>
          <w:rFonts w:ascii="Times New Roman" w:hAnsi="Times New Roman"/>
          <w:spacing w:val="1"/>
          <w:sz w:val="28"/>
          <w:szCs w:val="28"/>
        </w:rPr>
        <w:t xml:space="preserve"> Развитие пре</w:t>
      </w:r>
      <w:r>
        <w:rPr>
          <w:rFonts w:ascii="Times New Roman" w:hAnsi="Times New Roman"/>
          <w:spacing w:val="1"/>
          <w:sz w:val="28"/>
          <w:szCs w:val="28"/>
        </w:rPr>
        <w:t xml:space="preserve">дпринимательской деятельности </w:t>
      </w:r>
      <w:r>
        <w:rPr>
          <w:rFonts w:ascii="Times New Roman" w:hAnsi="Times New Roman"/>
          <w:sz w:val="28"/>
          <w:szCs w:val="28"/>
        </w:rPr>
        <w:t xml:space="preserve">учебных заведений. Особенности предпринимательства в сфере образования. </w:t>
      </w:r>
      <w:r>
        <w:rPr>
          <w:rFonts w:ascii="Times New Roman" w:hAnsi="Times New Roman"/>
          <w:spacing w:val="1"/>
          <w:sz w:val="28"/>
          <w:szCs w:val="28"/>
        </w:rPr>
        <w:t xml:space="preserve">Аренда и лизинг в сфере образования.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Формирование и использование внебюджетных средств. </w:t>
      </w:r>
      <w:r>
        <w:rPr>
          <w:rFonts w:ascii="Times New Roman" w:hAnsi="Times New Roman"/>
          <w:sz w:val="28"/>
          <w:szCs w:val="28"/>
        </w:rPr>
        <w:t xml:space="preserve">Платные услуги в образовательных учреждениях.  </w:t>
      </w:r>
      <w:r>
        <w:rPr>
          <w:rFonts w:ascii="Times New Roman" w:hAnsi="Times New Roman"/>
          <w:spacing w:val="1"/>
          <w:sz w:val="28"/>
          <w:szCs w:val="28"/>
        </w:rPr>
        <w:t>Установление цен н</w:t>
      </w:r>
      <w:r>
        <w:rPr>
          <w:rFonts w:ascii="Times New Roman" w:hAnsi="Times New Roman"/>
          <w:spacing w:val="1"/>
          <w:sz w:val="28"/>
          <w:szCs w:val="28"/>
        </w:rPr>
        <w:t xml:space="preserve">а образовательные услуги.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Маркетинг образовательных услуг и научных программ.  Анализ маркетинговых услуг. </w:t>
      </w:r>
      <w:r>
        <w:rPr>
          <w:rFonts w:ascii="Times New Roman" w:hAnsi="Times New Roman"/>
          <w:sz w:val="28"/>
          <w:szCs w:val="28"/>
        </w:rPr>
        <w:t xml:space="preserve">Сегментирование рынка и анализ потребления образовательных услуг. Продвижение образовательных услуг.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Менеджмент и его </w:t>
      </w:r>
      <w:r>
        <w:rPr>
          <w:rFonts w:ascii="Times New Roman" w:hAnsi="Times New Roman"/>
          <w:spacing w:val="2"/>
          <w:sz w:val="28"/>
          <w:szCs w:val="28"/>
        </w:rPr>
        <w:t>место в управлении учебными з</w:t>
      </w:r>
      <w:r>
        <w:rPr>
          <w:rFonts w:ascii="Times New Roman" w:hAnsi="Times New Roman"/>
          <w:spacing w:val="2"/>
          <w:sz w:val="28"/>
          <w:szCs w:val="28"/>
        </w:rPr>
        <w:t xml:space="preserve">аведениями. Защита прав потребителей </w:t>
      </w:r>
      <w:r>
        <w:rPr>
          <w:rFonts w:ascii="Times New Roman" w:hAnsi="Times New Roman"/>
          <w:sz w:val="28"/>
          <w:szCs w:val="28"/>
        </w:rPr>
        <w:t>образовательных услуг.</w:t>
      </w: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10. Организация и оплата труда в образовательных учреждениях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труда и заработной платы. </w:t>
      </w:r>
      <w:r>
        <w:rPr>
          <w:rFonts w:ascii="Times New Roman" w:hAnsi="Times New Roman"/>
          <w:spacing w:val="1"/>
          <w:sz w:val="28"/>
          <w:szCs w:val="28"/>
        </w:rPr>
        <w:t xml:space="preserve">Воспроизводство преподавательских кадров - главное звено развития </w:t>
      </w:r>
      <w:r>
        <w:rPr>
          <w:rFonts w:ascii="Times New Roman" w:hAnsi="Times New Roman"/>
          <w:sz w:val="28"/>
          <w:szCs w:val="28"/>
        </w:rPr>
        <w:t xml:space="preserve">образования и совокупной </w:t>
      </w:r>
      <w:r>
        <w:rPr>
          <w:rFonts w:ascii="Times New Roman" w:hAnsi="Times New Roman"/>
          <w:sz w:val="28"/>
          <w:szCs w:val="28"/>
        </w:rPr>
        <w:t xml:space="preserve">рабочей силы общества. Трудовые отношения в </w:t>
      </w:r>
      <w:r>
        <w:rPr>
          <w:rFonts w:ascii="Times New Roman" w:hAnsi="Times New Roman"/>
          <w:spacing w:val="1"/>
          <w:sz w:val="28"/>
          <w:szCs w:val="28"/>
        </w:rPr>
        <w:t xml:space="preserve">образовании. Порядок оплаты труда работников образовательных учреждений. Формирование фонда оплаты труда. 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Отпуск и социальные </w:t>
      </w:r>
      <w:r>
        <w:rPr>
          <w:rFonts w:ascii="Times New Roman" w:hAnsi="Times New Roman"/>
          <w:sz w:val="28"/>
          <w:szCs w:val="28"/>
        </w:rPr>
        <w:t xml:space="preserve">льготы педагогическим работникам. Контрактная система оплаты труда в образовательных </w:t>
      </w:r>
      <w:r>
        <w:rPr>
          <w:rFonts w:ascii="Times New Roman" w:hAnsi="Times New Roman"/>
          <w:sz w:val="28"/>
          <w:szCs w:val="28"/>
        </w:rPr>
        <w:t>учреждениях.</w:t>
      </w:r>
    </w:p>
    <w:p w:rsidR="007C667D" w:rsidRDefault="007C667D">
      <w:pPr>
        <w:shd w:val="clear" w:color="auto" w:fill="FFFFFF"/>
        <w:ind w:firstLine="851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7C667D" w:rsidRDefault="00A529BC">
      <w:pPr>
        <w:shd w:val="clear" w:color="auto" w:fill="FFFFFF"/>
        <w:ind w:firstLine="851"/>
        <w:rPr>
          <w:rFonts w:ascii="Times New Roman" w:hAnsi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Тема 11. Основы региональной образовательной политики</w:t>
      </w:r>
    </w:p>
    <w:p w:rsidR="007C667D" w:rsidRDefault="00A529BC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Повышение качества образования как задача региональной образовательной политики. Методология оценки качества образования, ориентированная на инновационное развитие общества. </w:t>
      </w:r>
      <w:r>
        <w:rPr>
          <w:rFonts w:ascii="Times New Roman" w:hAnsi="Times New Roman"/>
          <w:spacing w:val="1"/>
          <w:sz w:val="28"/>
          <w:szCs w:val="28"/>
        </w:rPr>
        <w:tab/>
      </w:r>
      <w:r>
        <w:rPr>
          <w:rFonts w:ascii="Times New Roman" w:hAnsi="Times New Roman"/>
          <w:spacing w:val="1"/>
          <w:sz w:val="28"/>
          <w:szCs w:val="28"/>
        </w:rPr>
        <w:t xml:space="preserve">Исследования влияния социальных и цифровых сред на качество образования. Организационно-управленческое обеспечение качества образования в Самарской области. Модернизация управления региональной системой </w:t>
      </w:r>
      <w:r>
        <w:rPr>
          <w:rFonts w:ascii="Times New Roman" w:hAnsi="Times New Roman"/>
          <w:sz w:val="28"/>
          <w:szCs w:val="28"/>
        </w:rPr>
        <w:t>образования. Изменение организационно-финансовых меха</w:t>
      </w:r>
      <w:r>
        <w:rPr>
          <w:rFonts w:ascii="Times New Roman" w:hAnsi="Times New Roman"/>
          <w:sz w:val="28"/>
          <w:szCs w:val="28"/>
        </w:rPr>
        <w:t xml:space="preserve">низмов. Участие работодателей в системе подготовки кадров региона. Общественное участие </w:t>
      </w:r>
      <w:r>
        <w:rPr>
          <w:rFonts w:ascii="Times New Roman" w:hAnsi="Times New Roman"/>
          <w:spacing w:val="1"/>
          <w:sz w:val="28"/>
          <w:szCs w:val="28"/>
        </w:rPr>
        <w:t xml:space="preserve">в управлении образовательным учреждением. Введение регионального компонента государственного образовательного стандарта </w:t>
      </w:r>
      <w:r>
        <w:rPr>
          <w:rFonts w:ascii="Times New Roman" w:hAnsi="Times New Roman"/>
          <w:spacing w:val="2"/>
          <w:sz w:val="28"/>
          <w:szCs w:val="28"/>
        </w:rPr>
        <w:t>профессионального образования в Самарской област</w:t>
      </w:r>
      <w:r>
        <w:rPr>
          <w:rFonts w:ascii="Times New Roman" w:hAnsi="Times New Roman"/>
          <w:spacing w:val="2"/>
          <w:sz w:val="28"/>
          <w:szCs w:val="28"/>
        </w:rPr>
        <w:t>и.</w:t>
      </w:r>
      <w: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Образовательная политика. Государственно-общественное управление образованием. Командные стратегии в управлении.</w:t>
      </w: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7C667D">
      <w:pPr>
        <w:shd w:val="clear" w:color="auto" w:fill="FFFFFF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7C667D" w:rsidRDefault="00A529BC">
      <w:pPr>
        <w:pStyle w:val="1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</w:rPr>
      </w:pPr>
      <w:bookmarkStart w:id="2" w:name="_Toc525122779"/>
      <w:r>
        <w:rPr>
          <w:rFonts w:ascii="Times New Roman" w:hAnsi="Times New Roman"/>
          <w:sz w:val="28"/>
          <w:szCs w:val="28"/>
        </w:rPr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2"/>
    </w:p>
    <w:p w:rsidR="007C667D" w:rsidRDefault="007C667D">
      <w:pPr>
        <w:pStyle w:val="af4"/>
      </w:pP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Вступительные испытания проводятся на русском языке.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Вступительные испытания проводятся  письменно.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</w:t>
      </w:r>
      <w:r>
        <w:rPr>
          <w:rFonts w:ascii="Times New Roman" w:eastAsia="Times New Roman" w:hAnsi="Times New Roman"/>
          <w:sz w:val="28"/>
          <w:szCs w:val="28"/>
        </w:rPr>
        <w:t>ля проверки работ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Лица, не явившиеся на вступительное испытание по уважительной причине (болезнь или иные обстоятель</w:t>
      </w:r>
      <w:r>
        <w:rPr>
          <w:rFonts w:ascii="Times New Roman" w:eastAsia="Times New Roman" w:hAnsi="Times New Roman"/>
          <w:sz w:val="28"/>
          <w:szCs w:val="28"/>
        </w:rPr>
        <w:t>ства, подтвержденные документально), допускаются к ним в других группах или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</w:t>
      </w:r>
      <w:r>
        <w:rPr>
          <w:rFonts w:ascii="Times New Roman" w:eastAsia="Times New Roman" w:hAnsi="Times New Roman"/>
          <w:sz w:val="28"/>
          <w:szCs w:val="28"/>
        </w:rPr>
        <w:t xml:space="preserve">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 экзаменационной комиссии размещается на</w:t>
      </w:r>
      <w:r>
        <w:rPr>
          <w:rFonts w:ascii="Times New Roman" w:eastAsia="Times New Roman" w:hAnsi="Times New Roman"/>
          <w:sz w:val="28"/>
          <w:szCs w:val="28"/>
        </w:rPr>
        <w:t xml:space="preserve"> официальном сайте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результатам решения экзаменационной комиссии о прохождении вступительного испытания </w:t>
      </w:r>
      <w:r>
        <w:rPr>
          <w:rFonts w:ascii="Times New Roman" w:eastAsia="Times New Roman" w:hAnsi="Times New Roman"/>
          <w:sz w:val="28"/>
          <w:szCs w:val="28"/>
        </w:rPr>
        <w:t>поступающий 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</w:t>
      </w:r>
      <w:r>
        <w:rPr>
          <w:rFonts w:ascii="Times New Roman" w:eastAsia="Times New Roman" w:hAnsi="Times New Roman"/>
          <w:sz w:val="28"/>
          <w:szCs w:val="28"/>
        </w:rPr>
        <w:t>оответствии 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</w:t>
      </w:r>
      <w:r>
        <w:rPr>
          <w:rFonts w:ascii="Times New Roman" w:eastAsia="Times New Roman" w:hAnsi="Times New Roman"/>
          <w:sz w:val="28"/>
          <w:szCs w:val="28"/>
        </w:rPr>
        <w:t xml:space="preserve">ки научных и научно-педагогических кадров в аспирантуре.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Пересдача вступительных испытаний не допускается. 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Экзаменационное задание состоит из двух частей.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Вторая </w:t>
      </w:r>
      <w:r>
        <w:rPr>
          <w:rFonts w:ascii="Times New Roman" w:eastAsia="Times New Roman" w:hAnsi="Times New Roman"/>
          <w:sz w:val="28"/>
          <w:szCs w:val="28"/>
        </w:rPr>
        <w:t xml:space="preserve">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Общее время выполнения работы составляет 3 астрономических часа (180 минут).</w:t>
      </w:r>
    </w:p>
    <w:p w:rsidR="007C667D" w:rsidRDefault="00A529BC">
      <w:pPr>
        <w:spacing w:line="264" w:lineRule="auto"/>
        <w:ind w:firstLine="571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Шкала оценивания вступ</w:t>
      </w:r>
      <w:r>
        <w:rPr>
          <w:rFonts w:ascii="Times New Roman" w:eastAsia="Times New Roman" w:hAnsi="Times New Roman"/>
          <w:b/>
          <w:sz w:val="26"/>
          <w:szCs w:val="26"/>
        </w:rPr>
        <w:t>ительных испытаний – 100 балльная.</w:t>
      </w:r>
    </w:p>
    <w:p w:rsidR="007C667D" w:rsidRDefault="00A529BC">
      <w:pPr>
        <w:spacing w:line="264" w:lineRule="auto"/>
        <w:ind w:firstLine="571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7C667D" w:rsidRDefault="007C667D">
      <w:pPr>
        <w:spacing w:line="264" w:lineRule="auto"/>
        <w:ind w:firstLine="571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7C667D" w:rsidRDefault="00A529BC">
      <w:pPr>
        <w:spacing w:line="264" w:lineRule="auto"/>
        <w:ind w:firstLine="571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Порядок оценивания тестовых заданий</w:t>
      </w:r>
    </w:p>
    <w:p w:rsidR="007C667D" w:rsidRDefault="00A529BC">
      <w:pPr>
        <w:spacing w:line="264" w:lineRule="auto"/>
        <w:ind w:firstLine="571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при приеме на обучение по образовательным программам высшего образования – </w:t>
      </w:r>
      <w:r>
        <w:rPr>
          <w:rFonts w:ascii="Times New Roman" w:eastAsia="Times New Roman" w:hAnsi="Times New Roman"/>
          <w:b/>
          <w:sz w:val="26"/>
          <w:szCs w:val="26"/>
        </w:rPr>
        <w:t>программам подготовки научно-педагогических кадров</w:t>
      </w:r>
      <w:r>
        <w:rPr>
          <w:rFonts w:ascii="Times New Roman" w:eastAsia="Times New Roman" w:hAnsi="Times New Roman"/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7C667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 xml:space="preserve">Общий балл </w:t>
            </w:r>
            <w:r>
              <w:rPr>
                <w:rFonts w:ascii="Times New Roman" w:eastAsia="Calibri" w:hAnsi="Times New Roman"/>
                <w:b/>
                <w:lang w:eastAsia="en-US"/>
              </w:rPr>
              <w:br/>
              <w:t xml:space="preserve">за все </w:t>
            </w:r>
            <w:r>
              <w:rPr>
                <w:rFonts w:ascii="Times New Roman" w:eastAsia="Calibri" w:hAnsi="Times New Roman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7C667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Часть </w:t>
            </w:r>
            <w:r>
              <w:rPr>
                <w:rFonts w:ascii="Times New Roman" w:eastAsia="Calibri" w:hAnsi="Times New Roman"/>
                <w:lang w:val="en-US" w:eastAsia="en-US"/>
              </w:rPr>
              <w:t>I</w:t>
            </w:r>
          </w:p>
          <w:p w:rsidR="007C667D" w:rsidRDefault="00A529BC">
            <w:pPr>
              <w:widowControl w:val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30</w:t>
            </w:r>
          </w:p>
        </w:tc>
      </w:tr>
      <w:tr w:rsidR="007C667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Часть </w:t>
            </w:r>
            <w:r>
              <w:rPr>
                <w:rFonts w:ascii="Times New Roman" w:eastAsia="Calibri" w:hAnsi="Times New Roman"/>
                <w:lang w:val="en-US" w:eastAsia="en-US"/>
              </w:rPr>
              <w:t>II</w:t>
            </w:r>
          </w:p>
          <w:p w:rsidR="007C667D" w:rsidRDefault="00A529BC">
            <w:pPr>
              <w:widowControl w:val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(7 задания,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70</w:t>
            </w:r>
          </w:p>
        </w:tc>
      </w:tr>
      <w:tr w:rsidR="007C667D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67D" w:rsidRDefault="00A529BC">
            <w:pPr>
              <w:widowControl w:val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Минимальное количество баллов, </w:t>
            </w:r>
            <w:r>
              <w:rPr>
                <w:rFonts w:ascii="Times New Roman" w:eastAsia="Calibri" w:hAnsi="Times New Roman"/>
                <w:lang w:eastAsia="en-US"/>
              </w:rPr>
              <w:t>подтверждающее успешное прохождение вступительного испытания – 50 баллов</w:t>
            </w:r>
          </w:p>
        </w:tc>
      </w:tr>
    </w:tbl>
    <w:p w:rsidR="007C667D" w:rsidRDefault="007C667D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</w:t>
      </w:r>
      <w:r>
        <w:rPr>
          <w:rFonts w:ascii="Times New Roman" w:eastAsia="Times New Roman" w:hAnsi="Times New Roman"/>
          <w:sz w:val="28"/>
          <w:szCs w:val="28"/>
        </w:rPr>
        <w:t>бщей оценке выполнения задания от 0 (аспект не раскрыт) до 10 (аспект полностью раскрыт) баллов: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историческая и научная ретроспектива проблемы;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интерпретация проблемы представителями различных научных школ;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какие ученые занимаются данной проблематико</w:t>
      </w:r>
      <w:r>
        <w:rPr>
          <w:rFonts w:ascii="Times New Roman" w:eastAsia="Times New Roman" w:hAnsi="Times New Roman"/>
          <w:sz w:val="28"/>
          <w:szCs w:val="28"/>
        </w:rPr>
        <w:t>й;</w:t>
      </w:r>
    </w:p>
    <w:p w:rsidR="007C667D" w:rsidRDefault="00A529B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7C667D" w:rsidRDefault="00A529BC">
      <w:pPr>
        <w:pStyle w:val="af4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/>
          <w:sz w:val="28"/>
          <w:szCs w:val="28"/>
        </w:rPr>
        <w:t>- практическая значимость научных исследований в рассматриваемой области.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C667D" w:rsidRDefault="00A529BC">
      <w:pPr>
        <w:pStyle w:val="af4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  <w:r>
        <w:br w:type="page"/>
      </w:r>
    </w:p>
    <w:p w:rsidR="007C667D" w:rsidRDefault="00A529BC">
      <w:pPr>
        <w:pStyle w:val="af4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СПИСОК ЛИТЕРАТУРЫ, РЕКОМЕНДУЕМОЙ ДЛЯ </w:t>
      </w:r>
      <w:r>
        <w:rPr>
          <w:rFonts w:ascii="Times New Roman" w:hAnsi="Times New Roman"/>
          <w:b/>
          <w:sz w:val="28"/>
          <w:szCs w:val="28"/>
        </w:rPr>
        <w:t>ПОДГОТОВКИ К СДАЧЕ ВСТУПИТЕЛЬНОГО ИСПЫТАНИЯ</w:t>
      </w:r>
    </w:p>
    <w:p w:rsidR="007C667D" w:rsidRDefault="007C667D">
      <w:pPr>
        <w:pStyle w:val="af4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C667D" w:rsidRDefault="00A529BC">
      <w:pPr>
        <w:shd w:val="clear" w:color="auto" w:fill="FFFFFF"/>
        <w:spacing w:line="360" w:lineRule="auto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Основная литература</w:t>
      </w:r>
    </w:p>
    <w:p w:rsidR="007C667D" w:rsidRDefault="00A529BC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Менеджмент в образовании : учебник и практикум для бакалавриата и магистратуры / С. Ю. Трапицын [и др.] ; под редакцией С. Ю. Трапицына. — Москва : Издательство Юрайт, 2019. — 413 с. — (Бакал</w:t>
      </w:r>
      <w:r>
        <w:rPr>
          <w:rFonts w:ascii="Times New Roman" w:hAnsi="Times New Roman"/>
          <w:sz w:val="28"/>
          <w:szCs w:val="28"/>
        </w:rPr>
        <w:t xml:space="preserve">авр и магистр. Академический курс). — ISBN 978-5-534-00364-2. — Текст : электронный // ЭБС Юрайт [сайт]. — URL: https://www.biblio-online.ru/bcode/433372 </w:t>
      </w:r>
    </w:p>
    <w:p w:rsidR="007C667D" w:rsidRDefault="00A529BC">
      <w:pPr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Одинокая, М.А. Основы компетентностного подхода в профессиональной подготовке специалиста в Российско</w:t>
      </w:r>
      <w:r>
        <w:rPr>
          <w:rFonts w:ascii="Times New Roman" w:hAnsi="Times New Roman"/>
          <w:spacing w:val="2"/>
          <w:sz w:val="28"/>
          <w:szCs w:val="28"/>
        </w:rPr>
        <w:t xml:space="preserve">й системе образования: учебное пособие / Одинокая М.А. — Москва : Русайнс, 2019. — 126 с. — ISBN 978-5-4365-3532-6. — URL: https://book.ru/book/933574 (дата обращения: 16.09.2019). — Текст : электронный. </w:t>
      </w:r>
    </w:p>
    <w:p w:rsidR="007C667D" w:rsidRDefault="007C667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C667D" w:rsidRDefault="00A529BC">
      <w:pPr>
        <w:shd w:val="clear" w:color="auto" w:fill="FFFFFF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Дополнительная литература</w:t>
      </w:r>
    </w:p>
    <w:p w:rsidR="007C667D" w:rsidRDefault="007C667D">
      <w:pPr>
        <w:shd w:val="clear" w:color="auto" w:fill="FFFFFF"/>
        <w:rPr>
          <w:rFonts w:ascii="Times New Roman" w:hAnsi="Times New Roman"/>
          <w:b/>
          <w:spacing w:val="2"/>
          <w:sz w:val="28"/>
          <w:szCs w:val="28"/>
        </w:rPr>
      </w:pPr>
    </w:p>
    <w:p w:rsidR="007C667D" w:rsidRDefault="00A529BC">
      <w:pPr>
        <w:pStyle w:val="af4"/>
        <w:numPr>
          <w:ilvl w:val="0"/>
          <w:numId w:val="5"/>
        </w:numPr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Бордовская, И Др Н.В. С</w:t>
      </w:r>
      <w:r>
        <w:rPr>
          <w:rFonts w:ascii="Times New Roman" w:eastAsia="Times New Roman" w:hAnsi="Times New Roman"/>
          <w:spacing w:val="-6"/>
          <w:sz w:val="28"/>
          <w:szCs w:val="28"/>
        </w:rPr>
        <w:t>овременные образовательные технологии: учебное пособие / Бордовская И Др Н.В. — Москва : КноРус, 2018. — 432 с. — ISBN 978-5-406-06490-0. — URL: https://book.ru/book/929728 (дата обращения: 16.09.2019). — Текст : электронный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Гордиенко Т. П. Современные про</w:t>
      </w:r>
      <w:r>
        <w:rPr>
          <w:rFonts w:ascii="Times New Roman" w:hAnsi="Times New Roman"/>
          <w:iCs/>
          <w:sz w:val="28"/>
          <w:szCs w:val="28"/>
        </w:rPr>
        <w:t>блемы науки и высшего образования. Часть 1. / Т. П. Гордиенко, Э. А. Рамазанова. -  Симферополь : ИП Хотеева Л.В.,2019.- 120 с.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Гордиенко Т. П. Современные проблемы науки и высшего образования. Часть 2. / Т. П. Гордиенко, Э. А. Рамазанова. -  Симферополь </w:t>
      </w:r>
      <w:r>
        <w:rPr>
          <w:rFonts w:ascii="Times New Roman" w:hAnsi="Times New Roman"/>
          <w:iCs/>
          <w:sz w:val="28"/>
          <w:szCs w:val="28"/>
        </w:rPr>
        <w:t>: ИП Хотеева Л.В., 2019.- 136 с.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Инновационные процессы в образовании. Тьюторство в 2 ч. Часть 1 : учебное пособие для вузов / С. А. Щенников [и др.] ; под редакцией С. А. Щенникова, А. Г. Теслинова, А. Г. Чернявской. — 3-е изд., испр. и доп. — Москва : Издательство Юрайт, 2019. — 188 с. </w:t>
      </w:r>
      <w:r>
        <w:rPr>
          <w:rFonts w:ascii="Times New Roman" w:hAnsi="Times New Roman"/>
          <w:sz w:val="28"/>
          <w:szCs w:val="28"/>
        </w:rPr>
        <w:t xml:space="preserve">— (Высшее образование). — ISBN 978-5-534-06308-0. — Текст : электронный // ЭБС Юрайт [сайт]. — URL: </w:t>
      </w:r>
      <w:hyperlink r:id="rId7">
        <w:r>
          <w:rPr>
            <w:rStyle w:val="a7"/>
            <w:rFonts w:ascii="Times New Roman" w:hAnsi="Times New Roman"/>
            <w:sz w:val="28"/>
            <w:szCs w:val="28"/>
          </w:rPr>
          <w:t>https://www.biblio-online.ru/bcode/434726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Инновационные процессы в образовании. Тьюторство в 2</w:t>
      </w:r>
      <w:r>
        <w:rPr>
          <w:rFonts w:ascii="Times New Roman" w:hAnsi="Times New Roman"/>
          <w:sz w:val="28"/>
          <w:szCs w:val="28"/>
        </w:rPr>
        <w:t xml:space="preserve"> ч. Часть 2 : учебное пособие для вузов / С. А. Щенников [и др.] ; под редакцией С. А. Щенникова, А. Г. Теслинова, А. Г. Чернявской. — 3-е изд., испр. и доп. — Москва : Издательство Юрайт, 2019. — 379 с. — (Высшее образование). — ISBN 978-5-534-06341-7. — </w:t>
      </w:r>
      <w:r>
        <w:rPr>
          <w:rFonts w:ascii="Times New Roman" w:hAnsi="Times New Roman"/>
          <w:sz w:val="28"/>
          <w:szCs w:val="28"/>
        </w:rPr>
        <w:t>Текст : электронный // ЭБС Юрайт [сайт]. — URL: https://www.biblio-online.ru/bcode/437278</w:t>
      </w:r>
    </w:p>
    <w:p w:rsidR="007C667D" w:rsidRDefault="00A529BC">
      <w:pPr>
        <w:numPr>
          <w:ilvl w:val="0"/>
          <w:numId w:val="5"/>
        </w:numPr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История социальной педагогики : учебно-методическое пособие /составитель А. И. Кагарманова. — Уфа : БГПУ имени М. Акмуллы, 2004. — 72с. — Текст : электронный // Лань </w:t>
      </w:r>
      <w:r>
        <w:rPr>
          <w:rFonts w:ascii="Times New Roman" w:eastAsia="Times New Roman" w:hAnsi="Times New Roman"/>
          <w:spacing w:val="-6"/>
          <w:sz w:val="28"/>
          <w:szCs w:val="28"/>
        </w:rPr>
        <w:t>: электронно-библиотечная система. — URL:https://e.lanbook.com/book/42347 (дата обращения: 08.04.2021). — Режим доступа: для авториз. пользователей.</w:t>
      </w:r>
    </w:p>
    <w:p w:rsidR="007C667D" w:rsidRDefault="00A529BC">
      <w:pPr>
        <w:numPr>
          <w:ilvl w:val="0"/>
          <w:numId w:val="5"/>
        </w:numPr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Литвиненко, Н. В. История образования и педагогики : учебно</w:t>
      </w:r>
      <w:r>
        <w:rPr>
          <w:rFonts w:ascii="Times New Roman" w:eastAsia="Times New Roman" w:hAnsi="Times New Roman"/>
          <w:spacing w:val="-6"/>
          <w:sz w:val="28"/>
          <w:szCs w:val="28"/>
        </w:rPr>
        <w:softHyphen/>
        <w:t>методическое пособие / Н. В. Литвиненко. — Орен</w:t>
      </w:r>
      <w:r>
        <w:rPr>
          <w:rFonts w:ascii="Times New Roman" w:eastAsia="Times New Roman" w:hAnsi="Times New Roman"/>
          <w:spacing w:val="-6"/>
          <w:sz w:val="28"/>
          <w:szCs w:val="28"/>
        </w:rPr>
        <w:t>бург : ОГПУ, 2018. — 123с. — Текст : электронный // Лань : электронно-библиотечная система. — URL:https://e.lanbook.com/book/l 13334 (дата обращения: 08.04.2021). — Режим доступа: для авториз. пользователей.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Патрушева, И. В. Психология и педагогика игры : </w:t>
      </w:r>
      <w:r>
        <w:rPr>
          <w:rFonts w:ascii="Times New Roman" w:hAnsi="Times New Roman"/>
          <w:iCs/>
          <w:sz w:val="28"/>
          <w:szCs w:val="28"/>
        </w:rPr>
        <w:t xml:space="preserve">учебное пособие для вузов / И. В. Патрушева. — Москва : Издательство Юрайт, 2019. — 130 с. — (Университеты России). — ISBN 978-5-534-09867-9. — Текст : электронный // ЭБС Юрайт [сайт]. — URL: https://www.biblio-online.ru/bcode/438327 ( </w:t>
      </w:r>
    </w:p>
    <w:p w:rsidR="007C667D" w:rsidRDefault="00A529BC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pacing w:val="2"/>
          <w:sz w:val="28"/>
          <w:szCs w:val="28"/>
        </w:rPr>
        <w:t>Певзнер, М. Н. Корп</w:t>
      </w:r>
      <w:r>
        <w:rPr>
          <w:rFonts w:ascii="Times New Roman" w:hAnsi="Times New Roman"/>
          <w:iCs/>
          <w:spacing w:val="2"/>
          <w:sz w:val="28"/>
          <w:szCs w:val="28"/>
        </w:rPr>
        <w:t xml:space="preserve">оративная педагогика : учебное пособие / М. Н. Певзнер, П. А. Петряков, О. Грауманн. — 2-е изд., испр. и доп. — Москва : Издательство Юрайт, 2019. — 304 с. — (Высшее образование). — ISBN 978-5-534-07400-0. — Текст : электронный // ЭБС Юрайт [сайт]. — URL: </w:t>
      </w:r>
      <w:hyperlink r:id="rId8">
        <w:r>
          <w:rPr>
            <w:rStyle w:val="a7"/>
            <w:rFonts w:ascii="Times New Roman" w:hAnsi="Times New Roman"/>
            <w:iCs/>
            <w:spacing w:val="2"/>
            <w:sz w:val="28"/>
            <w:szCs w:val="28"/>
          </w:rPr>
          <w:t>https://www.biblio-online.ru/bcode/437689</w:t>
        </w:r>
      </w:hyperlink>
      <w:r>
        <w:rPr>
          <w:rFonts w:ascii="Times New Roman" w:hAnsi="Times New Roman"/>
          <w:iCs/>
          <w:spacing w:val="2"/>
          <w:sz w:val="28"/>
          <w:szCs w:val="28"/>
        </w:rPr>
        <w:t xml:space="preserve"> </w:t>
      </w:r>
    </w:p>
    <w:p w:rsidR="007C667D" w:rsidRDefault="007C667D">
      <w:pPr>
        <w:pStyle w:val="af4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</w:p>
    <w:p w:rsidR="007C667D" w:rsidRDefault="00A529BC">
      <w:pPr>
        <w:pStyle w:val="af4"/>
        <w:jc w:val="both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Периодические издания</w:t>
      </w:r>
    </w:p>
    <w:p w:rsidR="007C667D" w:rsidRDefault="007C667D">
      <w:pPr>
        <w:pStyle w:val="af4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:rsidR="007C667D" w:rsidRDefault="00A529BC">
      <w:pPr>
        <w:numPr>
          <w:ilvl w:val="0"/>
          <w:numId w:val="3"/>
        </w:numPr>
        <w:shd w:val="clear" w:color="auto" w:fill="FFFFFF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Вестник международных организаций: образование, наука, новая экономика. Национальный исследовательский университет «Высшая школа</w:t>
      </w:r>
      <w:r>
        <w:rPr>
          <w:rFonts w:ascii="Times New Roman" w:hAnsi="Times New Roman"/>
          <w:spacing w:val="2"/>
          <w:sz w:val="28"/>
          <w:szCs w:val="28"/>
        </w:rPr>
        <w:t xml:space="preserve"> экономики».</w:t>
      </w:r>
    </w:p>
    <w:p w:rsidR="007C667D" w:rsidRDefault="00A529BC">
      <w:pPr>
        <w:numPr>
          <w:ilvl w:val="0"/>
          <w:numId w:val="3"/>
        </w:numPr>
        <w:shd w:val="clear" w:color="auto" w:fill="FFFFFF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Вопросы образования. Национальный исследовательский университет «Высшая школа экономики».</w:t>
      </w:r>
    </w:p>
    <w:p w:rsidR="007C667D" w:rsidRDefault="00A529BC">
      <w:pPr>
        <w:numPr>
          <w:ilvl w:val="0"/>
          <w:numId w:val="3"/>
        </w:numPr>
        <w:shd w:val="clear" w:color="auto" w:fill="FFFFFF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Интеграция образования. ФГБОУ ВО Национальный исследовательский Мордовский государственный университет имени Н.П. Огарева.</w:t>
      </w:r>
    </w:p>
    <w:p w:rsidR="007C667D" w:rsidRDefault="00A529BC">
      <w:pPr>
        <w:numPr>
          <w:ilvl w:val="0"/>
          <w:numId w:val="3"/>
        </w:numPr>
        <w:shd w:val="clear" w:color="auto" w:fill="FFFFFF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Педагогика. ООО «Педагогика».</w:t>
      </w:r>
    </w:p>
    <w:p w:rsidR="007C667D" w:rsidRDefault="00A529BC">
      <w:pPr>
        <w:numPr>
          <w:ilvl w:val="0"/>
          <w:numId w:val="3"/>
        </w:numPr>
        <w:shd w:val="clear" w:color="auto" w:fill="FFFFFF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Психологическая наука и образование. Московский государственный психолого-педагогический университет.</w:t>
      </w:r>
    </w:p>
    <w:p w:rsidR="007C667D" w:rsidRDefault="007C667D">
      <w:pPr>
        <w:ind w:left="36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</w:p>
    <w:p w:rsidR="007C667D" w:rsidRDefault="00A529BC">
      <w:pPr>
        <w:shd w:val="clear" w:color="auto" w:fill="FFFFFF"/>
        <w:ind w:firstLine="426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Интернет ресурсы в сфере образования</w:t>
      </w:r>
    </w:p>
    <w:p w:rsidR="007C667D" w:rsidRDefault="007C667D">
      <w:pPr>
        <w:shd w:val="clear" w:color="auto" w:fill="FFFFFF"/>
        <w:ind w:firstLine="426"/>
        <w:rPr>
          <w:rFonts w:ascii="Times New Roman" w:hAnsi="Times New Roman"/>
          <w:b/>
          <w:spacing w:val="2"/>
          <w:sz w:val="28"/>
          <w:szCs w:val="28"/>
        </w:rPr>
      </w:pP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 </w:t>
      </w:r>
      <w:hyperlink r:id="rId9">
        <w:r>
          <w:rPr>
            <w:rFonts w:ascii="Times New Roman" w:hAnsi="Times New Roman"/>
            <w:spacing w:val="2"/>
            <w:sz w:val="28"/>
            <w:szCs w:val="28"/>
          </w:rPr>
          <w:t>www.edu</w:t>
        </w:r>
      </w:hyperlink>
      <w:r>
        <w:rPr>
          <w:rFonts w:ascii="Times New Roman" w:hAnsi="Times New Roman"/>
          <w:spacing w:val="2"/>
          <w:sz w:val="28"/>
          <w:szCs w:val="28"/>
        </w:rPr>
        <w:t xml:space="preserve">  - "Российское образование" Федеральный портал.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hyperlink r:id="rId10">
        <w:r>
          <w:rPr>
            <w:rFonts w:ascii="Times New Roman" w:hAnsi="Times New Roman"/>
            <w:spacing w:val="2"/>
            <w:sz w:val="28"/>
            <w:szCs w:val="28"/>
          </w:rPr>
          <w:t>www.fepo</w:t>
        </w:r>
      </w:hyperlink>
      <w:r>
        <w:rPr>
          <w:rFonts w:ascii="Times New Roman" w:hAnsi="Times New Roman"/>
          <w:spacing w:val="2"/>
          <w:sz w:val="28"/>
          <w:szCs w:val="28"/>
        </w:rPr>
        <w:t xml:space="preserve"> - "Федеральный Интернет-экзамен в сфере профессионального образования".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hyperlink r:id="rId11">
        <w:r>
          <w:rPr>
            <w:rFonts w:ascii="Times New Roman" w:hAnsi="Times New Roman"/>
            <w:spacing w:val="2"/>
            <w:sz w:val="28"/>
            <w:szCs w:val="28"/>
          </w:rPr>
          <w:t>www.allbest</w:t>
        </w:r>
      </w:hyperlink>
      <w:r>
        <w:rPr>
          <w:rFonts w:ascii="Times New Roman" w:hAnsi="Times New Roman"/>
          <w:spacing w:val="2"/>
          <w:sz w:val="28"/>
          <w:szCs w:val="28"/>
        </w:rPr>
        <w:t xml:space="preserve"> - "Союз образовательных сайтов". 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hyperlink r:id="rId12">
        <w:r>
          <w:rPr>
            <w:rFonts w:ascii="Times New Roman" w:hAnsi="Times New Roman"/>
            <w:spacing w:val="2"/>
            <w:sz w:val="28"/>
            <w:szCs w:val="28"/>
          </w:rPr>
          <w:t>www.ed.gov</w:t>
        </w:r>
      </w:hyperlink>
      <w:r>
        <w:rPr>
          <w:rFonts w:ascii="Times New Roman" w:hAnsi="Times New Roman"/>
          <w:spacing w:val="2"/>
          <w:sz w:val="28"/>
          <w:szCs w:val="28"/>
        </w:rPr>
        <w:t xml:space="preserve"> - "</w:t>
      </w:r>
      <w:r>
        <w:rPr>
          <w:rFonts w:ascii="Times New Roman" w:hAnsi="Times New Roman"/>
          <w:spacing w:val="2"/>
          <w:sz w:val="28"/>
          <w:szCs w:val="28"/>
        </w:rPr>
        <w:t>Федеральное агентство по образованию РФ"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hyperlink r:id="rId13">
        <w:r>
          <w:rPr>
            <w:rFonts w:ascii="Times New Roman" w:hAnsi="Times New Roman"/>
            <w:spacing w:val="2"/>
            <w:sz w:val="28"/>
            <w:szCs w:val="28"/>
          </w:rPr>
          <w:t>www.obrnadzor.gov</w:t>
        </w:r>
      </w:hyperlink>
      <w:r>
        <w:rPr>
          <w:rFonts w:ascii="Times New Roman" w:hAnsi="Times New Roman"/>
          <w:spacing w:val="2"/>
          <w:sz w:val="28"/>
          <w:szCs w:val="28"/>
        </w:rPr>
        <w:t xml:space="preserve"> - "Федеральная служба по надзору в сфере образования и науки".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hyperlink r:id="rId14" w:tgtFrame="_blank">
        <w:r>
          <w:rPr>
            <w:rFonts w:ascii="Times New Roman" w:hAnsi="Times New Roman"/>
            <w:spacing w:val="2"/>
            <w:sz w:val="28"/>
            <w:szCs w:val="28"/>
          </w:rPr>
          <w:t>mon.gov</w:t>
        </w:r>
      </w:hyperlink>
      <w:r>
        <w:rPr>
          <w:rFonts w:ascii="Times New Roman" w:hAnsi="Times New Roman"/>
          <w:spacing w:val="2"/>
          <w:sz w:val="28"/>
          <w:szCs w:val="28"/>
        </w:rPr>
        <w:t> - Официальный сайт Министер</w:t>
      </w:r>
      <w:r>
        <w:rPr>
          <w:rFonts w:ascii="Times New Roman" w:hAnsi="Times New Roman"/>
          <w:spacing w:val="2"/>
          <w:sz w:val="28"/>
          <w:szCs w:val="28"/>
        </w:rPr>
        <w:t>ства образования и науки Российской Федерации.</w:t>
      </w:r>
    </w:p>
    <w:p w:rsidR="007C667D" w:rsidRDefault="00A529BC">
      <w:pPr>
        <w:numPr>
          <w:ilvl w:val="0"/>
          <w:numId w:val="4"/>
        </w:numPr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 </w:t>
      </w:r>
      <w:hyperlink r:id="rId15" w:tgtFrame="_blank">
        <w:r>
          <w:rPr>
            <w:rFonts w:ascii="Times New Roman" w:hAnsi="Times New Roman"/>
            <w:spacing w:val="2"/>
            <w:sz w:val="28"/>
            <w:szCs w:val="28"/>
          </w:rPr>
          <w:t>rost.ru/projects</w:t>
        </w:r>
      </w:hyperlink>
      <w:r>
        <w:rPr>
          <w:rFonts w:ascii="Times New Roman" w:hAnsi="Times New Roman"/>
          <w:spacing w:val="2"/>
          <w:sz w:val="28"/>
          <w:szCs w:val="28"/>
        </w:rPr>
        <w:t> - Национальный проект "Образование". </w:t>
      </w:r>
    </w:p>
    <w:p w:rsidR="007C667D" w:rsidRDefault="00A529BC">
      <w:pPr>
        <w:numPr>
          <w:ilvl w:val="0"/>
          <w:numId w:val="4"/>
        </w:numPr>
        <w:ind w:left="360" w:firstLine="6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window.edu.ru - Единое окно доступа к образовательным ресурсам</w:t>
      </w:r>
      <w:r>
        <w:rPr>
          <w:rFonts w:ascii="Times New Roman" w:hAnsi="Times New Roman"/>
          <w:spacing w:val="2"/>
          <w:sz w:val="28"/>
          <w:szCs w:val="28"/>
        </w:rPr>
        <w:t xml:space="preserve">. </w:t>
      </w:r>
    </w:p>
    <w:p w:rsidR="007C667D" w:rsidRDefault="00A529BC">
      <w:pPr>
        <w:numPr>
          <w:ilvl w:val="0"/>
          <w:numId w:val="4"/>
        </w:numPr>
        <w:ind w:left="360" w:firstLine="66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hyperlink r:id="rId16">
        <w:r>
          <w:rPr>
            <w:rStyle w:val="a7"/>
            <w:rFonts w:ascii="Times New Roman" w:hAnsi="Times New Roman"/>
            <w:sz w:val="28"/>
            <w:szCs w:val="28"/>
          </w:rPr>
          <w:t>www.pedsovet.org</w:t>
        </w:r>
      </w:hyperlink>
      <w:r>
        <w:rPr>
          <w:rFonts w:ascii="Times New Roman" w:hAnsi="Times New Roman"/>
          <w:sz w:val="28"/>
          <w:szCs w:val="28"/>
        </w:rPr>
        <w:t xml:space="preserve"> -Всероссийский Интернет-педсовет.</w:t>
      </w:r>
    </w:p>
    <w:p w:rsidR="007C667D" w:rsidRDefault="00A529BC">
      <w:pPr>
        <w:pStyle w:val="af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hyperlink r:id="rId17">
        <w:r>
          <w:rPr>
            <w:rStyle w:val="a7"/>
            <w:rFonts w:ascii="Times New Roman" w:hAnsi="Times New Roman"/>
            <w:sz w:val="28"/>
            <w:szCs w:val="28"/>
          </w:rPr>
          <w:t>http://www.gnpbu.ru/</w:t>
        </w:r>
      </w:hyperlink>
      <w:r>
        <w:rPr>
          <w:rFonts w:ascii="Times New Roman" w:hAnsi="Times New Roman"/>
          <w:sz w:val="28"/>
          <w:szCs w:val="28"/>
        </w:rPr>
        <w:t xml:space="preserve"> - Государственная научная педагогическая библиотека им.К.Д.Ушинского Российской Академии образ</w:t>
      </w:r>
      <w:r>
        <w:rPr>
          <w:rFonts w:ascii="Times New Roman" w:hAnsi="Times New Roman"/>
          <w:sz w:val="28"/>
          <w:szCs w:val="28"/>
        </w:rPr>
        <w:t>ования (ГНПБ РАО).</w:t>
      </w:r>
    </w:p>
    <w:p w:rsidR="007C667D" w:rsidRDefault="00A529BC">
      <w:pPr>
        <w:pStyle w:val="af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hyperlink r:id="rId18">
        <w:r>
          <w:rPr>
            <w:rStyle w:val="a7"/>
            <w:rFonts w:ascii="Times New Roman" w:hAnsi="Times New Roman"/>
            <w:sz w:val="28"/>
            <w:szCs w:val="28"/>
          </w:rPr>
          <w:t>http://www.tspu/ru/student/</w:t>
        </w:r>
      </w:hyperlink>
      <w:r>
        <w:rPr>
          <w:rFonts w:ascii="Times New Roman" w:hAnsi="Times New Roman"/>
          <w:sz w:val="28"/>
          <w:szCs w:val="28"/>
        </w:rPr>
        <w:t xml:space="preserve"> - Инновации в образовании: понятия, сущность, характеристика, классификация. </w:t>
      </w:r>
    </w:p>
    <w:p w:rsidR="007C667D" w:rsidRDefault="00A529BC">
      <w:pPr>
        <w:pStyle w:val="af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hyperlink r:id="rId19">
        <w:r>
          <w:rPr>
            <w:rStyle w:val="a7"/>
            <w:rFonts w:ascii="Times New Roman" w:hAnsi="Times New Roman"/>
            <w:sz w:val="28"/>
            <w:szCs w:val="28"/>
          </w:rPr>
          <w:t>http://www.inion.ru/</w:t>
        </w:r>
      </w:hyperlink>
      <w:r>
        <w:rPr>
          <w:rFonts w:ascii="Times New Roman" w:hAnsi="Times New Roman"/>
          <w:sz w:val="28"/>
          <w:szCs w:val="28"/>
        </w:rPr>
        <w:t xml:space="preserve">  - Институт научной инф</w:t>
      </w:r>
      <w:r>
        <w:rPr>
          <w:rFonts w:ascii="Times New Roman" w:hAnsi="Times New Roman"/>
          <w:sz w:val="28"/>
          <w:szCs w:val="28"/>
        </w:rPr>
        <w:t xml:space="preserve">ормации по общественным наукам Российской Академии наук (ИНИОН РАН). </w:t>
      </w:r>
    </w:p>
    <w:p w:rsidR="007C667D" w:rsidRDefault="00A529BC">
      <w:pPr>
        <w:pStyle w:val="af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http://www.humanities.edu.ru - Портал «Гуманитарное образование».</w:t>
      </w:r>
    </w:p>
    <w:p w:rsidR="007C667D" w:rsidRDefault="00A529BC">
      <w:pPr>
        <w:pStyle w:val="af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www.fipr.ru - Федеральный институт педагогических измерений.</w:t>
      </w:r>
    </w:p>
    <w:p w:rsidR="007C667D" w:rsidRDefault="007C667D">
      <w:pPr>
        <w:rPr>
          <w:rFonts w:ascii="Times New Roman" w:hAnsi="Times New Roman"/>
          <w:sz w:val="28"/>
          <w:szCs w:val="28"/>
        </w:rPr>
      </w:pPr>
    </w:p>
    <w:p w:rsidR="007C667D" w:rsidRDefault="00A5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 </w:t>
      </w:r>
    </w:p>
    <w:p w:rsidR="007C667D" w:rsidRDefault="00A5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доцент, к.пед.н., доцент</w:t>
      </w:r>
    </w:p>
    <w:p w:rsidR="007C667D" w:rsidRDefault="00A5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кафедры социологии и</w:t>
      </w:r>
      <w:r>
        <w:rPr>
          <w:rFonts w:ascii="Times New Roman" w:hAnsi="Times New Roman"/>
          <w:sz w:val="28"/>
          <w:szCs w:val="28"/>
        </w:rPr>
        <w:t xml:space="preserve"> психологии</w:t>
      </w:r>
    </w:p>
    <w:p w:rsidR="007C667D" w:rsidRDefault="00A529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Мантуленко В.В.</w:t>
      </w:r>
    </w:p>
    <w:sectPr w:rsidR="007C667D">
      <w:footerReference w:type="default" r:id="rId20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BC" w:rsidRDefault="00A529BC">
      <w:r>
        <w:separator/>
      </w:r>
    </w:p>
  </w:endnote>
  <w:endnote w:type="continuationSeparator" w:id="0">
    <w:p w:rsidR="00A529BC" w:rsidRDefault="00A5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altName w:val="Times New Roman"/>
    <w:panose1 w:val="02020603050405020304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67D" w:rsidRDefault="00A529BC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2E031B">
      <w:rPr>
        <w:noProof/>
      </w:rPr>
      <w:t>2</w:t>
    </w:r>
    <w:r>
      <w:fldChar w:fldCharType="end"/>
    </w:r>
  </w:p>
  <w:p w:rsidR="007C667D" w:rsidRDefault="007C667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BC" w:rsidRDefault="00A529BC">
      <w:r>
        <w:separator/>
      </w:r>
    </w:p>
  </w:footnote>
  <w:footnote w:type="continuationSeparator" w:id="0">
    <w:p w:rsidR="00A529BC" w:rsidRDefault="00A52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56D8E"/>
    <w:multiLevelType w:val="multilevel"/>
    <w:tmpl w:val="6F687A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CD773C"/>
    <w:multiLevelType w:val="multilevel"/>
    <w:tmpl w:val="13E23C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8584CE2"/>
    <w:multiLevelType w:val="multilevel"/>
    <w:tmpl w:val="620E18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A2A3D43"/>
    <w:multiLevelType w:val="multilevel"/>
    <w:tmpl w:val="C39007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3312562"/>
    <w:multiLevelType w:val="multilevel"/>
    <w:tmpl w:val="A642E5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E6B31D1"/>
    <w:multiLevelType w:val="multilevel"/>
    <w:tmpl w:val="9530D8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7D"/>
    <w:rsid w:val="002E031B"/>
    <w:rsid w:val="007C667D"/>
    <w:rsid w:val="00A5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5E297-7DD6-4994-B9F1-4BA224BA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9B5"/>
    <w:rPr>
      <w:rFonts w:ascii="Cambria" w:eastAsia="MS Mincho" w:hAnsi="Cambria"/>
      <w:sz w:val="24"/>
      <w:szCs w:val="24"/>
    </w:rPr>
  </w:style>
  <w:style w:type="paragraph" w:styleId="1">
    <w:name w:val="heading 1"/>
    <w:basedOn w:val="a"/>
    <w:next w:val="a"/>
    <w:link w:val="10"/>
    <w:qFormat/>
    <w:rsid w:val="00F04902"/>
    <w:pPr>
      <w:keepNext/>
      <w:spacing w:before="240" w:after="60"/>
      <w:outlineLvl w:val="0"/>
    </w:pPr>
    <w:rPr>
      <w:rFonts w:eastAsia="Times New Roman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4929B5"/>
    <w:pPr>
      <w:spacing w:beforeAutospacing="1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qFormat/>
    <w:locked/>
    <w:rsid w:val="004929B5"/>
    <w:rPr>
      <w:rFonts w:ascii="Times" w:eastAsia="MS Mincho" w:hAnsi="Times"/>
      <w:b/>
      <w:bCs/>
      <w:sz w:val="36"/>
      <w:szCs w:val="36"/>
      <w:lang w:val="ru-RU" w:eastAsia="ru-RU" w:bidi="ar-SA"/>
    </w:rPr>
  </w:style>
  <w:style w:type="character" w:customStyle="1" w:styleId="a3">
    <w:name w:val="Текст сноски Знак"/>
    <w:link w:val="a4"/>
    <w:semiHidden/>
    <w:qFormat/>
    <w:locked/>
    <w:rsid w:val="004929B5"/>
    <w:rPr>
      <w:rFonts w:eastAsia="MS Mincho"/>
      <w:lang w:val="ru-RU" w:eastAsia="ru-RU" w:bidi="ar-SA"/>
    </w:rPr>
  </w:style>
  <w:style w:type="character" w:customStyle="1" w:styleId="a5">
    <w:name w:val="Символ сноски"/>
    <w:basedOn w:val="a0"/>
    <w:semiHidden/>
    <w:qFormat/>
    <w:rsid w:val="004929B5"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Hyperlink"/>
    <w:basedOn w:val="a0"/>
    <w:rsid w:val="004929B5"/>
    <w:rPr>
      <w:color w:val="676674"/>
      <w:u w:val="single"/>
    </w:rPr>
  </w:style>
  <w:style w:type="character" w:customStyle="1" w:styleId="FontStyle53">
    <w:name w:val="Font Style53"/>
    <w:qFormat/>
    <w:rsid w:val="00C15EB8"/>
    <w:rPr>
      <w:rFonts w:ascii="Times New Roman" w:hAnsi="Times New Roman" w:cs="Times New Roman"/>
      <w:sz w:val="26"/>
      <w:szCs w:val="26"/>
    </w:rPr>
  </w:style>
  <w:style w:type="character" w:customStyle="1" w:styleId="FontStyle38">
    <w:name w:val="Font Style38"/>
    <w:basedOn w:val="a0"/>
    <w:qFormat/>
    <w:rsid w:val="00D71E71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qFormat/>
    <w:rsid w:val="00D71E71"/>
  </w:style>
  <w:style w:type="character" w:styleId="a8">
    <w:name w:val="page number"/>
    <w:basedOn w:val="a0"/>
    <w:qFormat/>
    <w:rsid w:val="00DE21B2"/>
  </w:style>
  <w:style w:type="character" w:customStyle="1" w:styleId="a9">
    <w:name w:val="Нижний колонтитул Знак"/>
    <w:basedOn w:val="a0"/>
    <w:link w:val="aa"/>
    <w:uiPriority w:val="99"/>
    <w:qFormat/>
    <w:rsid w:val="00F04902"/>
    <w:rPr>
      <w:sz w:val="24"/>
      <w:szCs w:val="24"/>
    </w:rPr>
  </w:style>
  <w:style w:type="character" w:customStyle="1" w:styleId="10">
    <w:name w:val="Заголовок 1 Знак"/>
    <w:basedOn w:val="a0"/>
    <w:link w:val="1"/>
    <w:qFormat/>
    <w:rsid w:val="00F04902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b">
    <w:name w:val="Текст выноски Знак"/>
    <w:basedOn w:val="a0"/>
    <w:link w:val="ac"/>
    <w:qFormat/>
    <w:rsid w:val="00982BB0"/>
    <w:rPr>
      <w:rFonts w:ascii="Tahoma" w:eastAsia="MS Mincho" w:hAnsi="Tahoma" w:cs="Tahoma"/>
      <w:sz w:val="16"/>
      <w:szCs w:val="16"/>
    </w:rPr>
  </w:style>
  <w:style w:type="character" w:customStyle="1" w:styleId="ad">
    <w:name w:val="Верхний колонтитул Знак"/>
    <w:basedOn w:val="a0"/>
    <w:link w:val="ae"/>
    <w:qFormat/>
    <w:rsid w:val="007B53DB"/>
    <w:rPr>
      <w:rFonts w:ascii="Cambria" w:eastAsia="MS Mincho" w:hAnsi="Cambria"/>
      <w:sz w:val="24"/>
      <w:szCs w:val="24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3">
    <w:name w:val="index heading"/>
    <w:basedOn w:val="af"/>
  </w:style>
  <w:style w:type="paragraph" w:styleId="a4">
    <w:name w:val="footnote text"/>
    <w:basedOn w:val="a"/>
    <w:link w:val="a3"/>
    <w:semiHidden/>
    <w:rsid w:val="004929B5"/>
    <w:rPr>
      <w:rFonts w:ascii="Times New Roman" w:hAnsi="Times New Roman"/>
      <w:sz w:val="20"/>
      <w:szCs w:val="20"/>
    </w:rPr>
  </w:style>
  <w:style w:type="paragraph" w:styleId="af4">
    <w:name w:val="List Paragraph"/>
    <w:basedOn w:val="a"/>
    <w:qFormat/>
    <w:rsid w:val="004929B5"/>
    <w:pPr>
      <w:ind w:left="720"/>
      <w:contextualSpacing/>
    </w:pPr>
  </w:style>
  <w:style w:type="paragraph" w:customStyle="1" w:styleId="11">
    <w:name w:val="Название1"/>
    <w:basedOn w:val="a"/>
    <w:qFormat/>
    <w:rsid w:val="00C15EB8"/>
    <w:pPr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7">
    <w:name w:val="Style7"/>
    <w:basedOn w:val="a"/>
    <w:qFormat/>
    <w:rsid w:val="00C15EB8"/>
    <w:pPr>
      <w:widowControl w:val="0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rsid w:val="00C15EB8"/>
    <w:pPr>
      <w:widowControl w:val="0"/>
      <w:spacing w:line="320" w:lineRule="exact"/>
      <w:jc w:val="right"/>
    </w:pPr>
    <w:rPr>
      <w:rFonts w:ascii="Times New Roman" w:eastAsia="Times New Roman" w:hAnsi="Times New Roman"/>
    </w:rPr>
  </w:style>
  <w:style w:type="paragraph" w:customStyle="1" w:styleId="Style9">
    <w:name w:val="Style9"/>
    <w:basedOn w:val="a"/>
    <w:qFormat/>
    <w:rsid w:val="00C15EB8"/>
    <w:pPr>
      <w:widowControl w:val="0"/>
      <w:spacing w:line="317" w:lineRule="exact"/>
      <w:jc w:val="center"/>
    </w:pPr>
    <w:rPr>
      <w:rFonts w:ascii="Times New Roman" w:eastAsia="Times New Roman" w:hAnsi="Times New Roman"/>
    </w:rPr>
  </w:style>
  <w:style w:type="paragraph" w:customStyle="1" w:styleId="FR2">
    <w:name w:val="FR2"/>
    <w:qFormat/>
    <w:rsid w:val="00DE21B2"/>
    <w:pPr>
      <w:widowControl w:val="0"/>
      <w:spacing w:before="1340" w:line="420" w:lineRule="auto"/>
      <w:ind w:left="4680"/>
    </w:pPr>
    <w:rPr>
      <w:sz w:val="28"/>
    </w:rPr>
  </w:style>
  <w:style w:type="paragraph" w:customStyle="1" w:styleId="af5">
    <w:name w:val="Колонтитул"/>
    <w:basedOn w:val="a"/>
    <w:qFormat/>
  </w:style>
  <w:style w:type="paragraph" w:styleId="aa">
    <w:name w:val="footer"/>
    <w:basedOn w:val="a"/>
    <w:link w:val="a9"/>
    <w:uiPriority w:val="99"/>
    <w:rsid w:val="00F04902"/>
    <w:pPr>
      <w:tabs>
        <w:tab w:val="center" w:pos="4677"/>
        <w:tab w:val="right" w:pos="9355"/>
      </w:tabs>
    </w:pPr>
    <w:rPr>
      <w:rFonts w:ascii="Times New Roman" w:eastAsia="Times New Roman" w:hAnsi="Times New Roman"/>
    </w:rPr>
  </w:style>
  <w:style w:type="paragraph" w:styleId="af6">
    <w:name w:val="TOC Heading"/>
    <w:basedOn w:val="1"/>
    <w:next w:val="a"/>
    <w:uiPriority w:val="39"/>
    <w:semiHidden/>
    <w:unhideWhenUsed/>
    <w:qFormat/>
    <w:rsid w:val="00F04902"/>
    <w:pPr>
      <w:outlineLvl w:val="9"/>
    </w:pPr>
  </w:style>
  <w:style w:type="paragraph" w:styleId="ac">
    <w:name w:val="Balloon Text"/>
    <w:basedOn w:val="a"/>
    <w:link w:val="ab"/>
    <w:qFormat/>
    <w:rsid w:val="00982BB0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A664A"/>
    <w:rPr>
      <w:color w:val="000000"/>
      <w:sz w:val="24"/>
      <w:szCs w:val="24"/>
    </w:rPr>
  </w:style>
  <w:style w:type="paragraph" w:styleId="12">
    <w:name w:val="toc 1"/>
    <w:basedOn w:val="a"/>
    <w:next w:val="a"/>
    <w:autoRedefine/>
    <w:uiPriority w:val="39"/>
    <w:qFormat/>
    <w:rsid w:val="00B65259"/>
    <w:rPr>
      <w:rFonts w:ascii="Times New Roman" w:eastAsia="Times New Roman" w:hAnsi="Times New Roman"/>
      <w:sz w:val="20"/>
      <w:szCs w:val="20"/>
    </w:rPr>
  </w:style>
  <w:style w:type="paragraph" w:styleId="af7">
    <w:name w:val="Normal (Web)"/>
    <w:basedOn w:val="a"/>
    <w:qFormat/>
    <w:rsid w:val="00B65259"/>
    <w:rPr>
      <w:rFonts w:ascii="Times New Roman" w:hAnsi="Times New Roman"/>
    </w:rPr>
  </w:style>
  <w:style w:type="paragraph" w:styleId="ae">
    <w:name w:val="header"/>
    <w:basedOn w:val="a"/>
    <w:link w:val="ad"/>
    <w:rsid w:val="007B53D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code/437689" TargetMode="External"/><Relationship Id="rId13" Type="http://schemas.openxmlformats.org/officeDocument/2006/relationships/hyperlink" Target="http://www.obrnadzor.gov/" TargetMode="External"/><Relationship Id="rId18" Type="http://schemas.openxmlformats.org/officeDocument/2006/relationships/hyperlink" Target="http://www.tspu/ru/studen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biblio-online.ru/bcode/434726" TargetMode="External"/><Relationship Id="rId12" Type="http://schemas.openxmlformats.org/officeDocument/2006/relationships/hyperlink" Target="http://www.ed.gov/" TargetMode="External"/><Relationship Id="rId17" Type="http://schemas.openxmlformats.org/officeDocument/2006/relationships/hyperlink" Target="http://www.gnpb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dsovet.org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lbes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st.ru/projects/education/education_main.shtml" TargetMode="External"/><Relationship Id="rId10" Type="http://schemas.openxmlformats.org/officeDocument/2006/relationships/hyperlink" Target="http://www.fepo/" TargetMode="External"/><Relationship Id="rId19" Type="http://schemas.openxmlformats.org/officeDocument/2006/relationships/hyperlink" Target="http://www.inio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/" TargetMode="External"/><Relationship Id="rId14" Type="http://schemas.openxmlformats.org/officeDocument/2006/relationships/hyperlink" Target="http://www.mon.go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3378</Words>
  <Characters>19259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sseu</Company>
  <LinksUpToDate>false</LinksUpToDate>
  <CharactersWithSpaces>22592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subject/>
  <dc:creator>FedyashovaA.N</dc:creator>
  <dc:description/>
  <cp:lastModifiedBy>Сидорова Анна Викторовна</cp:lastModifiedBy>
  <cp:revision>2</cp:revision>
  <cp:lastPrinted>2022-03-29T07:28:00Z</cp:lastPrinted>
  <dcterms:created xsi:type="dcterms:W3CDTF">2023-10-24T08:10:00Z</dcterms:created>
  <dcterms:modified xsi:type="dcterms:W3CDTF">2023-10-24T08:10:00Z</dcterms:modified>
  <dc:language>ru-RU</dc:language>
</cp:coreProperties>
</file>