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065D6E">
        <w:tc>
          <w:tcPr>
            <w:tcW w:w="4780" w:type="dxa"/>
          </w:tcPr>
          <w:p w:rsidR="00065D6E" w:rsidRDefault="00C576BE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065D6E" w:rsidRDefault="00C576BE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065D6E" w:rsidRDefault="00C576BE">
            <w:pPr>
              <w:pStyle w:val="Default"/>
              <w:widowControl w:val="0"/>
            </w:pPr>
            <w:r>
              <w:t>д.э.н., профессор</w:t>
            </w:r>
          </w:p>
          <w:p w:rsidR="00065D6E" w:rsidRDefault="00C576BE">
            <w:pPr>
              <w:pStyle w:val="Default"/>
              <w:widowControl w:val="0"/>
            </w:pPr>
            <w:r>
              <w:t>____________________ Е.А.Кандрашина</w:t>
            </w:r>
          </w:p>
          <w:p w:rsidR="00065D6E" w:rsidRDefault="00065D6E">
            <w:pPr>
              <w:pStyle w:val="Default"/>
              <w:widowControl w:val="0"/>
            </w:pPr>
          </w:p>
          <w:p w:rsidR="00065D6E" w:rsidRDefault="00C576BE">
            <w:pPr>
              <w:pStyle w:val="Default"/>
              <w:widowControl w:val="0"/>
              <w:rPr>
                <w:b/>
              </w:rPr>
            </w:pPr>
            <w:r>
              <w:t>(приказ № ______ от ________2023г.)</w:t>
            </w:r>
          </w:p>
        </w:tc>
        <w:tc>
          <w:tcPr>
            <w:tcW w:w="4574" w:type="dxa"/>
          </w:tcPr>
          <w:p w:rsidR="00065D6E" w:rsidRDefault="00C576BE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8.11</w:t>
            </w:r>
          </w:p>
          <w:p w:rsidR="00065D6E" w:rsidRDefault="00C576BE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color w:val="auto"/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color w:val="auto"/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2024/2024 учебный год</w:t>
            </w:r>
          </w:p>
        </w:tc>
      </w:tr>
    </w:tbl>
    <w:p w:rsidR="00065D6E" w:rsidRDefault="00065D6E"/>
    <w:p w:rsidR="00065D6E" w:rsidRDefault="00065D6E"/>
    <w:p w:rsidR="00065D6E" w:rsidRDefault="00065D6E"/>
    <w:p w:rsidR="00065D6E" w:rsidRDefault="00065D6E"/>
    <w:p w:rsidR="00065D6E" w:rsidRDefault="00065D6E"/>
    <w:p w:rsidR="00065D6E" w:rsidRDefault="00065D6E"/>
    <w:p w:rsidR="00065D6E" w:rsidRDefault="00065D6E"/>
    <w:p w:rsidR="00065D6E" w:rsidRDefault="00065D6E"/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  <w:sz w:val="28"/>
          <w:szCs w:val="28"/>
        </w:rPr>
      </w:pP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вступительных испытаний по дисциплине</w:t>
      </w: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«Мировая экономика»</w:t>
      </w: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поступающих на программы подготовки научных и </w:t>
      </w: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065D6E" w:rsidRDefault="00C576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2024/2024 учебный год</w:t>
      </w: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C576BE">
      <w:pPr>
        <w:jc w:val="center"/>
      </w:pPr>
      <w:r>
        <w:t>Самара 2023</w:t>
      </w:r>
    </w:p>
    <w:p w:rsidR="00065D6E" w:rsidRDefault="00065D6E">
      <w:pPr>
        <w:jc w:val="center"/>
        <w:rPr>
          <w:rFonts w:eastAsiaTheme="minorHAnsi"/>
          <w:b/>
          <w:bCs/>
          <w:lang w:eastAsia="en-US"/>
        </w:rPr>
      </w:pPr>
    </w:p>
    <w:p w:rsidR="00065D6E" w:rsidRDefault="00065D6E">
      <w:pPr>
        <w:jc w:val="center"/>
        <w:rPr>
          <w:rFonts w:eastAsiaTheme="minorHAnsi"/>
          <w:b/>
          <w:bCs/>
          <w:lang w:eastAsia="en-US"/>
        </w:rPr>
      </w:pPr>
    </w:p>
    <w:p w:rsidR="00065D6E" w:rsidRDefault="00065D6E">
      <w:pPr>
        <w:jc w:val="center"/>
        <w:rPr>
          <w:rFonts w:eastAsiaTheme="minorHAnsi"/>
          <w:b/>
          <w:bCs/>
          <w:lang w:eastAsia="en-US"/>
        </w:rPr>
      </w:pPr>
    </w:p>
    <w:p w:rsidR="00065D6E" w:rsidRDefault="00065D6E">
      <w:pPr>
        <w:jc w:val="center"/>
        <w:rPr>
          <w:rFonts w:eastAsiaTheme="minorHAnsi"/>
          <w:b/>
          <w:bCs/>
          <w:lang w:eastAsia="en-US"/>
        </w:rPr>
      </w:pPr>
    </w:p>
    <w:p w:rsidR="00065D6E" w:rsidRDefault="00C576B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СОДЕРЖАНИЕ</w:t>
      </w:r>
    </w:p>
    <w:p w:rsidR="00065D6E" w:rsidRDefault="00065D6E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26621741"/>
        <w:docPartObj>
          <w:docPartGallery w:val="Table of Contents"/>
          <w:docPartUnique/>
        </w:docPartObj>
      </w:sdtPr>
      <w:sdtEndPr/>
      <w:sdtContent>
        <w:p w:rsidR="00065D6E" w:rsidRDefault="00065D6E">
          <w:pPr>
            <w:pStyle w:val="af7"/>
            <w:spacing w:before="0" w:line="360" w:lineRule="auto"/>
            <w:rPr>
              <w:sz w:val="28"/>
              <w:szCs w:val="28"/>
            </w:rPr>
          </w:pPr>
        </w:p>
        <w:p w:rsidR="00065D6E" w:rsidRDefault="00C576BE">
          <w:pPr>
            <w:pStyle w:val="11"/>
            <w:tabs>
              <w:tab w:val="right" w:leader="dot" w:pos="9345"/>
            </w:tabs>
            <w:spacing w:line="360" w:lineRule="auto"/>
            <w:rPr>
              <w:sz w:val="28"/>
              <w:szCs w:val="28"/>
            </w:rPr>
          </w:pPr>
          <w:r>
            <w:fldChar w:fldCharType="begin"/>
          </w:r>
          <w:r>
            <w:rPr>
              <w:rStyle w:val="ae"/>
              <w:rFonts w:eastAsia="Calibri"/>
              <w:webHidden/>
              <w:sz w:val="28"/>
              <w:szCs w:val="28"/>
              <w:lang w:eastAsia="en-US"/>
            </w:rPr>
            <w:instrText xml:space="preserve"> TOC \z \o "</w:instrText>
          </w:r>
          <w:r>
            <w:rPr>
              <w:rStyle w:val="ae"/>
              <w:rFonts w:eastAsia="Calibri"/>
              <w:webHidden/>
              <w:sz w:val="28"/>
              <w:szCs w:val="28"/>
              <w:lang w:eastAsia="en-US"/>
            </w:rPr>
            <w:instrText>1-3" \u \h</w:instrText>
          </w:r>
          <w:r>
            <w:rPr>
              <w:rStyle w:val="ae"/>
              <w:rFonts w:eastAsia="Calibri"/>
              <w:sz w:val="28"/>
              <w:szCs w:val="28"/>
              <w:lang w:eastAsia="en-US"/>
            </w:rPr>
            <w:fldChar w:fldCharType="separate"/>
          </w:r>
          <w:hyperlink w:anchor="_Toc98190458">
            <w:r>
              <w:rPr>
                <w:rStyle w:val="ae"/>
                <w:rFonts w:eastAsiaTheme="minorHAnsi"/>
                <w:webHidden/>
                <w:sz w:val="28"/>
                <w:szCs w:val="28"/>
                <w:lang w:eastAsia="en-US"/>
              </w:rPr>
              <w:t>1. Содержание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_Toc98190458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e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065D6E" w:rsidRDefault="00C576BE">
          <w:pPr>
            <w:pStyle w:val="11"/>
            <w:tabs>
              <w:tab w:val="right" w:leader="dot" w:pos="9345"/>
            </w:tabs>
            <w:spacing w:line="360" w:lineRule="auto"/>
            <w:rPr>
              <w:sz w:val="28"/>
              <w:szCs w:val="28"/>
            </w:rPr>
          </w:pPr>
          <w:hyperlink w:anchor="_Toc98190459">
            <w:r>
              <w:rPr>
                <w:rStyle w:val="ae"/>
                <w:rFonts w:eastAsiaTheme="minorHAnsi"/>
                <w:webHidden/>
                <w:sz w:val="28"/>
                <w:szCs w:val="28"/>
                <w:lang w:eastAsia="en-US"/>
              </w:rPr>
              <w:t xml:space="preserve">2. Порядок проведения вступительных испытаний. Структура и </w:t>
            </w:r>
            <w:r>
              <w:rPr>
                <w:rStyle w:val="ae"/>
                <w:rFonts w:eastAsiaTheme="minorHAnsi"/>
                <w:webHidden/>
                <w:sz w:val="28"/>
                <w:szCs w:val="28"/>
                <w:lang w:eastAsia="en-US"/>
              </w:rPr>
              <w:t>содержание экзаменационной работы. Критерии оценивания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_Toc98190459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e"/>
                <w:sz w:val="28"/>
                <w:szCs w:val="28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:rsidR="00065D6E" w:rsidRDefault="00C576BE">
          <w:pPr>
            <w:pStyle w:val="11"/>
            <w:tabs>
              <w:tab w:val="right" w:leader="dot" w:pos="9345"/>
            </w:tabs>
            <w:spacing w:line="360" w:lineRule="auto"/>
            <w:rPr>
              <w:sz w:val="28"/>
              <w:szCs w:val="28"/>
            </w:rPr>
          </w:pPr>
          <w:hyperlink w:anchor="_Toc98190460">
            <w:r>
              <w:rPr>
                <w:rStyle w:val="ae"/>
                <w:rFonts w:eastAsiaTheme="minorHAnsi"/>
                <w:webHidden/>
                <w:sz w:val="28"/>
                <w:szCs w:val="28"/>
                <w:lang w:eastAsia="en-US"/>
              </w:rPr>
              <w:t>3. Список литературы, рекомендуемой для подготовки к сдаче вступите</w:t>
            </w:r>
            <w:r>
              <w:rPr>
                <w:rStyle w:val="ae"/>
                <w:rFonts w:eastAsiaTheme="minorHAnsi"/>
                <w:webHidden/>
                <w:sz w:val="28"/>
                <w:szCs w:val="28"/>
                <w:lang w:eastAsia="en-US"/>
              </w:rPr>
              <w:t>льного испытания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_Toc98190460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ae"/>
                <w:sz w:val="28"/>
                <w:szCs w:val="28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  <w:r>
            <w:rPr>
              <w:rStyle w:val="ae"/>
              <w:sz w:val="28"/>
              <w:szCs w:val="28"/>
            </w:rPr>
            <w:fldChar w:fldCharType="end"/>
          </w:r>
        </w:p>
      </w:sdtContent>
    </w:sdt>
    <w:p w:rsidR="00065D6E" w:rsidRDefault="00065D6E">
      <w:pPr>
        <w:spacing w:line="360" w:lineRule="auto"/>
      </w:pPr>
    </w:p>
    <w:p w:rsidR="00065D6E" w:rsidRDefault="00065D6E">
      <w:pPr>
        <w:jc w:val="center"/>
        <w:rPr>
          <w:rFonts w:eastAsiaTheme="minorHAnsi"/>
          <w:sz w:val="28"/>
          <w:szCs w:val="28"/>
          <w:lang w:eastAsia="en-US"/>
        </w:rPr>
      </w:pPr>
    </w:p>
    <w:p w:rsidR="00065D6E" w:rsidRDefault="00065D6E">
      <w:pPr>
        <w:jc w:val="center"/>
        <w:rPr>
          <w:b/>
        </w:rPr>
      </w:pPr>
    </w:p>
    <w:p w:rsidR="00065D6E" w:rsidRDefault="00065D6E">
      <w:pPr>
        <w:jc w:val="center"/>
        <w:rPr>
          <w:b/>
        </w:rPr>
      </w:pPr>
    </w:p>
    <w:p w:rsidR="00065D6E" w:rsidRDefault="00C576BE">
      <w:pPr>
        <w:spacing w:line="360" w:lineRule="auto"/>
      </w:pPr>
      <w:r>
        <w:br w:type="page"/>
      </w:r>
    </w:p>
    <w:p w:rsidR="00065D6E" w:rsidRDefault="00C576BE">
      <w:pPr>
        <w:pStyle w:val="1"/>
        <w:spacing w:after="240"/>
        <w:rPr>
          <w:rFonts w:eastAsiaTheme="minorHAnsi"/>
          <w:sz w:val="28"/>
          <w:u w:val="none"/>
          <w:lang w:eastAsia="en-US"/>
        </w:rPr>
      </w:pPr>
      <w:bookmarkStart w:id="1" w:name="_Toc98190458"/>
      <w:r>
        <w:rPr>
          <w:rFonts w:eastAsiaTheme="minorHAnsi"/>
          <w:sz w:val="28"/>
          <w:u w:val="none"/>
          <w:lang w:eastAsia="en-US"/>
        </w:rPr>
        <w:lastRenderedPageBreak/>
        <w:t>1. СОДЕРЖАНИЕ ДИСЦИПЛИНЫ</w:t>
      </w:r>
      <w:bookmarkEnd w:id="1"/>
    </w:p>
    <w:p w:rsidR="00065D6E" w:rsidRDefault="00C576BE">
      <w:pPr>
        <w:shd w:val="clear" w:color="auto" w:fill="FFFFFF"/>
        <w:ind w:right="-1"/>
        <w:contextualSpacing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905" distB="1905" distL="1905" distR="1905" simplePos="0" relativeHeight="2" behindDoc="0" locked="0" layoutInCell="0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245745</wp:posOffset>
                </wp:positionV>
                <wp:extent cx="0" cy="76200"/>
                <wp:effectExtent l="1905" t="1905" r="1905" b="1905"/>
                <wp:wrapNone/>
                <wp:docPr id="1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2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A660A" id="Прямая соединительная линия 4" o:spid="_x0000_s1026" style="position:absolute;flip:y;z-index:2;visibility:visible;mso-wrap-style:square;mso-wrap-distance-left:.15pt;mso-wrap-distance-top:.15pt;mso-wrap-distance-right:.15pt;mso-wrap-distance-bottom:.15pt;mso-position-horizontal:absolute;mso-position-horizontal-relative:text;mso-position-vertical:absolute;mso-position-vertical-relative:text" from="557.55pt,19.35pt" to="557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" o:allowincell="f" strokeweight=".09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" distB="6350" distL="6350" distR="6350" simplePos="0" relativeHeight="3" behindDoc="0" locked="0" layoutInCell="0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321310</wp:posOffset>
                </wp:positionV>
                <wp:extent cx="347980" cy="563245"/>
                <wp:effectExtent l="6350" t="6350" r="6350" b="635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120" cy="56340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4EA18" id="Прямая соединительная линия 3" o:spid="_x0000_s1026" style="position:absolute;flip:x y;z-index:3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" from="539.55pt,25.3pt" to="566.9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" o:allowincell="f" strokeweight=".34mm"/>
            </w:pict>
          </mc:Fallback>
        </mc:AlternateContent>
      </w:r>
      <w:r>
        <w:rPr>
          <w:b/>
          <w:bCs/>
          <w:color w:val="000000"/>
          <w:spacing w:val="-3"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color w:val="000000"/>
          <w:spacing w:val="-3"/>
          <w:sz w:val="28"/>
          <w:szCs w:val="28"/>
        </w:rPr>
        <w:t xml:space="preserve">. </w:t>
      </w:r>
      <w:r>
        <w:rPr>
          <w:b/>
          <w:sz w:val="28"/>
          <w:szCs w:val="28"/>
        </w:rPr>
        <w:t>ТЕОРЕТИЧЕСКИЕ ОСНОВЫ АНАЛИЗА МИРОВОЙ ЭКОНОМИКИ</w:t>
      </w:r>
    </w:p>
    <w:p w:rsidR="00065D6E" w:rsidRDefault="00065D6E">
      <w:pPr>
        <w:ind w:firstLine="567"/>
        <w:contextualSpacing/>
        <w:jc w:val="both"/>
        <w:rPr>
          <w:b/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Основные категории в изучении мировой </w:t>
      </w:r>
      <w:r>
        <w:rPr>
          <w:b/>
          <w:sz w:val="28"/>
          <w:szCs w:val="28"/>
        </w:rPr>
        <w:t>экономики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Категориальный аппарат мировой экономики. Мировая экономика как теоретическая дисциплина. Роль экономической науки в изучении мировой экономики. Методы и типы анализа мировой экономики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Цены на мировом рынке. Понятие и сущность смешанной </w:t>
      </w:r>
      <w:r>
        <w:rPr>
          <w:sz w:val="28"/>
          <w:szCs w:val="28"/>
        </w:rPr>
        <w:t>экономики. Понятия «товар», «торгуемые» и «неторгуемые» товары. Понятие, сущность и содержание мирового рынка и его структура. Основные признаки (черты) мирового рынка. Неравномерность развития стран и их классификация. Равновесие на мировом рынке: спрос и</w:t>
      </w:r>
      <w:r>
        <w:rPr>
          <w:sz w:val="28"/>
          <w:szCs w:val="28"/>
        </w:rPr>
        <w:t xml:space="preserve"> предложение.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Международная экономическая политика и проблема глобального регулирования. Принципы сотрудничества, зависимости и взаимозависимости.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Предыстория мировой экономики. Этапы развития мировой экономики. Этапы развития мирового хозяйства в XX–XXI в</w:t>
      </w:r>
      <w:r>
        <w:rPr>
          <w:sz w:val="28"/>
          <w:szCs w:val="28"/>
        </w:rPr>
        <w:t>еках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2. Система мировой экономики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Состав, структура и строение мировой экономики. Факторы производства: теория и структурный анализ. Цифровые технологии как важнейшее направление развития мирового хозяйства. Информационно-технологическая революция.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ародонаселение и экономический рост: взаимосвязь и динамика. Природные (естественные) ресурсы. Национальное и международное движение факторов производства.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Международное разделение труда и мировое развитие. Международная специализация и кооперирование прои</w:t>
      </w:r>
      <w:r>
        <w:rPr>
          <w:sz w:val="28"/>
          <w:szCs w:val="28"/>
        </w:rPr>
        <w:t>зводства: сущность, формы, содержание. Международная производственная кооперация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Развитие мировой экономики в условиях глобализации. Основные сферы процесса глобализации. Проявление глобальных проблем в различных регионах мира. Трансформация роли государст</w:t>
      </w:r>
      <w:r>
        <w:rPr>
          <w:sz w:val="28"/>
          <w:szCs w:val="28"/>
        </w:rPr>
        <w:t>ва в условиях глобализации. Глобализация, антиглобализм и альтерглобализм.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3. Макро- и микропоказатели, используемые в международном сопоставительном анализе экономического развития мира и отдельных стран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Система национальных счетов ООН. Стандартные </w:t>
      </w:r>
      <w:r>
        <w:rPr>
          <w:sz w:val="28"/>
          <w:szCs w:val="28"/>
        </w:rPr>
        <w:t>макроэкономические показатели, используемые в анализе мировой экономики. Стандартная система национальных счетов и ее структура.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Структура открытой экономики. Платежный баланс страны.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4. Теории мировой экономики и международной торговли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Экономическа</w:t>
      </w:r>
      <w:r>
        <w:rPr>
          <w:sz w:val="28"/>
          <w:szCs w:val="28"/>
        </w:rPr>
        <w:t xml:space="preserve">я теория в период раннего капитализма. Классическая экономическая школа. Кейнсианская экономическая теория. Чикагская школа. Либертаризм. Теория международного монетаризма. «Вашингтонский консенсус»: причины появления.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Классические (трудовые) теории между</w:t>
      </w:r>
      <w:r>
        <w:rPr>
          <w:sz w:val="28"/>
          <w:szCs w:val="28"/>
        </w:rPr>
        <w:t>народной торговли. Теория сравнительного преимущества. Сравнительное преимущество в закрытой экономике. Сравнительное преимущество в открытой экономике.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Факторные теории внешней торговли. Теория Хекшера – Олина. Теории Самуэльсона и Столпера. «Парадокс Лео</w:t>
      </w:r>
      <w:r>
        <w:rPr>
          <w:sz w:val="28"/>
          <w:szCs w:val="28"/>
        </w:rPr>
        <w:t>нтьева».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Альтернативные теории внешней торговли. Теорема Рыбчинского. Теория конкурентных преимуществ Майкла Портера.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0"/>
        <w:contextualSpacing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905" distB="1905" distL="1905" distR="1905" simplePos="0" relativeHeight="4" behindDoc="0" locked="0" layoutInCell="0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245745</wp:posOffset>
                </wp:positionV>
                <wp:extent cx="0" cy="76200"/>
                <wp:effectExtent l="1905" t="1905" r="1905" b="1905"/>
                <wp:wrapNone/>
                <wp:docPr id="3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2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99DCD" id="Прямая соединительная линия 5" o:spid="_x0000_s1026" style="position:absolute;flip:y;z-index:4;visibility:visible;mso-wrap-style:square;mso-wrap-distance-left:.15pt;mso-wrap-distance-top:.15pt;mso-wrap-distance-right:.15pt;mso-wrap-distance-bottom:.15pt;mso-position-horizontal:absolute;mso-position-horizontal-relative:text;mso-position-vertical:absolute;mso-position-vertical-relative:text" from="557.55pt,19.35pt" to="557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" o:allowincell="f" strokeweight=".09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" distB="6350" distL="6350" distR="6350" simplePos="0" relativeHeight="5" behindDoc="0" locked="0" layoutInCell="0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321310</wp:posOffset>
                </wp:positionV>
                <wp:extent cx="347980" cy="563245"/>
                <wp:effectExtent l="6350" t="6350" r="6350" b="6350"/>
                <wp:wrapNone/>
                <wp:docPr id="4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120" cy="56340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3A7C9" id="Прямая соединительная линия 6" o:spid="_x0000_s1026" style="position:absolute;flip:x y;z-index:5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" from="539.55pt,25.3pt" to="566.9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" o:allowincell="f" strokeweight=".34mm"/>
            </w:pict>
          </mc:Fallback>
        </mc:AlternateContent>
      </w:r>
      <w:r>
        <w:rPr>
          <w:b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СОСТАВ, СТРУКТУРА И РЕСУРСНЫЙ ПОТЕНЦИАЛ МИРОВОЙ ЭКОНОМИКИ</w:t>
      </w:r>
    </w:p>
    <w:p w:rsidR="00065D6E" w:rsidRDefault="00065D6E">
      <w:pPr>
        <w:ind w:firstLine="567"/>
        <w:contextualSpacing/>
        <w:jc w:val="both"/>
        <w:rPr>
          <w:bCs/>
          <w:caps/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1. Современное мировое хозяйство: эволюция и тенденции разв</w:t>
      </w:r>
      <w:r>
        <w:rPr>
          <w:b/>
          <w:sz w:val="28"/>
          <w:szCs w:val="28"/>
        </w:rPr>
        <w:t>ития. Международное разделение труда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Этапы развития мирового хозяйства. Классификация стран мира по уровню социально-экономического развития. Закономерности развития мировой экономики. Неравномерность развития мировой экономики. Развивающиеся страны в </w:t>
      </w:r>
      <w:r>
        <w:rPr>
          <w:sz w:val="28"/>
          <w:szCs w:val="28"/>
        </w:rPr>
        <w:t>мировой экономике. Причины бедности развивающихся стран. Стремление к «Новому международному экономическому порядку».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Классификация стран мира по уровню социально-экономического развития. Система показателей, характеризующих уровень социально-экономическог</w:t>
      </w:r>
      <w:r>
        <w:rPr>
          <w:sz w:val="28"/>
          <w:szCs w:val="28"/>
        </w:rPr>
        <w:t>о развития страны. Классификация стран мира, принятая ООН.  Классификация стран, принятая Всемирным Банком.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Сущность международного разделения труда. Формы международного разделения труда и тенденции его развития на современном этапе.  Роль НТР в развитии </w:t>
      </w:r>
      <w:r>
        <w:rPr>
          <w:sz w:val="28"/>
          <w:szCs w:val="28"/>
        </w:rPr>
        <w:t>современного международного разделения труда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2. Международное движение капитала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Сущность, цели и причины международного движения капитала. Формы международного движения капитала. Чистые иностранные инвестиции и их динамика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Государственные займы и гос</w:t>
      </w:r>
      <w:r>
        <w:rPr>
          <w:sz w:val="28"/>
          <w:szCs w:val="28"/>
        </w:rPr>
        <w:t xml:space="preserve">ударственный долг. Государственный долг: содержание, причины, последствия. Пути решения проблем внешнего долга. Внешний долг России и перед Россией.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Международное движение капитала и глобализированные корпорации. Свободные (особые) экономические зоны. Осо</w:t>
      </w:r>
      <w:r>
        <w:rPr>
          <w:sz w:val="28"/>
          <w:szCs w:val="28"/>
        </w:rPr>
        <w:t>бенности миграции капитала в современных условиях. Последствия международного движения капитала. Россия в системе международного движения капитала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3. Международная миграция рабочей силы и ее рынок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Население мира, его структура и динамика. </w:t>
      </w:r>
      <w:r>
        <w:rPr>
          <w:sz w:val="28"/>
          <w:szCs w:val="28"/>
        </w:rPr>
        <w:t>Экономические аспекты динамики и структуры населения в мировой экономике. Процессы урбанизации в мировой экономике.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Содержание и виды миграции рабочей силы. Международный рынок рабочей силы.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Причины миграции рабочей силы. Последствия миграции рабочей силы.</w:t>
      </w:r>
      <w:r>
        <w:rPr>
          <w:sz w:val="28"/>
          <w:szCs w:val="28"/>
        </w:rPr>
        <w:t xml:space="preserve"> Особенности миграции рабочей силы в современных условиях. Регулирование миграции рабочей силы.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Трудовые ресурсы России в мировом миграционном процессе.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4. Ресурсы современного мирового хозяйства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Природно-ресурсный потенциал современного мирового хоз</w:t>
      </w:r>
      <w:r>
        <w:rPr>
          <w:sz w:val="28"/>
          <w:szCs w:val="28"/>
        </w:rPr>
        <w:t>яйства. Природные ресурсы и их роль в мировой экономике. Минеральные и энергетические ресурсы в различных странах и регионах мира. Сельскохозяйственные, лесные и водные ресурсы в мировой экономике.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Мировая отрасль добывающей промышленности. Две отрасли про</w:t>
      </w:r>
      <w:r>
        <w:rPr>
          <w:sz w:val="28"/>
          <w:szCs w:val="28"/>
        </w:rPr>
        <w:t>мышленности: понятия, общая характеристика. Добыча металлических и неметаллических руд. Нефтяная промышленность. Основные тенденции развития мирового рынка природного газа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Мировая отрасль обрабатывающей промышленности. Мировой комплекс обрабатывающей промы</w:t>
      </w:r>
      <w:r>
        <w:rPr>
          <w:sz w:val="28"/>
          <w:szCs w:val="28"/>
        </w:rPr>
        <w:t>шленности. Отраслевая структура обрабатывающей промышленности. География размещения промышленности. Основные отрасли обрабатывающей промышленности. Химическая промышленность. Легкая промышленность. Машиностроительный комплекс.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Научно-технические ресурсы ми</w:t>
      </w:r>
      <w:r>
        <w:rPr>
          <w:sz w:val="28"/>
          <w:szCs w:val="28"/>
        </w:rPr>
        <w:t>рового хозяйства начала XXI века. Значение научно-технических ресурсов в мировой экономике. Влияние научно-технических ресурсов на экономическое развитие. Концентрация мировых научно-технических ресурсов в различных странах и регионах. Научно-технические р</w:t>
      </w:r>
      <w:r>
        <w:rPr>
          <w:sz w:val="28"/>
          <w:szCs w:val="28"/>
        </w:rPr>
        <w:t>есурсы России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5. Валютные системы и валютный рынок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Валюта и валютный курс. Валютные системы. Эволюция международной валютной системы и систем валютных курсов. Система золотого стандарта. Система золотовалютного стандарта. Система валютного стандарта.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Валютные блоки, зоны и союзы. Европейская валютная система.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Система современных валютных (обменных) курсов. Факторы, влияющие на изменения валютного курса.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Последствия изменения валютных курсов. Теория паритета покупательной способности. Номинальный и ре</w:t>
      </w:r>
      <w:r>
        <w:rPr>
          <w:sz w:val="28"/>
          <w:szCs w:val="28"/>
        </w:rPr>
        <w:t>альный валютные курсы. Конвертируемость валюты. Резервная валюта и валютная ликвидность.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Содержание и формы валютного рынка. Валютная позиция, валютные риски и валютный арбитраж.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Валютные операции на мировом валютном рынке. Кассовые валютные сделки (опера</w:t>
      </w:r>
      <w:r>
        <w:rPr>
          <w:sz w:val="28"/>
          <w:szCs w:val="28"/>
        </w:rPr>
        <w:t>ции). Срочные валютные операции. Форвардные валютные операции. Фьючерсные валютные операции. Опционные сделки. Своп-операция.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Современные тенденции в развитии мирового валютного рынка. Валютное регулирование и валютная политика. Россия в условиях мирового </w:t>
      </w:r>
      <w:r>
        <w:rPr>
          <w:sz w:val="28"/>
          <w:szCs w:val="28"/>
        </w:rPr>
        <w:t>валютного рынка.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0"/>
        <w:contextualSpacing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905" distB="1905" distL="1905" distR="1905" simplePos="0" relativeHeight="6" behindDoc="0" locked="0" layoutInCell="0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245745</wp:posOffset>
                </wp:positionV>
                <wp:extent cx="0" cy="76200"/>
                <wp:effectExtent l="1905" t="1905" r="1905" b="1905"/>
                <wp:wrapNone/>
                <wp:docPr id="5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2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1C028" id="Прямая соединительная линия 7" o:spid="_x0000_s1026" style="position:absolute;flip:y;z-index:6;visibility:visible;mso-wrap-style:square;mso-wrap-distance-left:.15pt;mso-wrap-distance-top:.15pt;mso-wrap-distance-right:.15pt;mso-wrap-distance-bottom:.15pt;mso-position-horizontal:absolute;mso-position-horizontal-relative:text;mso-position-vertical:absolute;mso-position-vertical-relative:text" from="557.55pt,19.35pt" to="557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" o:allowincell="f" strokeweight=".09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" distB="6350" distL="6350" distR="6350" simplePos="0" relativeHeight="7" behindDoc="0" locked="0" layoutInCell="0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321310</wp:posOffset>
                </wp:positionV>
                <wp:extent cx="347980" cy="563245"/>
                <wp:effectExtent l="6350" t="6350" r="6350" b="6350"/>
                <wp:wrapNone/>
                <wp:docPr id="6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120" cy="56340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B1091" id="Прямая соединительная линия 8" o:spid="_x0000_s1026" style="position:absolute;flip:x y;z-index:7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" from="539.55pt,25.3pt" to="566.9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" o:allowincell="f" strokeweight=".34mm"/>
            </w:pict>
          </mc:Fallback>
        </mc:AlternateContent>
      </w:r>
      <w:r>
        <w:rPr>
          <w:b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</w:t>
      </w:r>
      <w:r>
        <w:rPr>
          <w:b/>
          <w:sz w:val="28"/>
          <w:szCs w:val="28"/>
        </w:rPr>
        <w:t xml:space="preserve"> ЭКОНОМИКА ЗАРУБЕЖНЫХ СТРАН И РЕГИОНОВ (ЭКОНОМИЧЕСКОЕ СТРАНОВЕДЕНИЕ И РЕГИОНОВЕДЕНИЕ). МЕЖДУНАРОДНАЯ ЭКОНОМИЧЕСКАЯ ИНТЕГРАЦИЯ</w:t>
      </w:r>
    </w:p>
    <w:p w:rsidR="00065D6E" w:rsidRDefault="00065D6E">
      <w:pPr>
        <w:pStyle w:val="a9"/>
        <w:ind w:firstLine="567"/>
        <w:contextualSpacing/>
        <w:rPr>
          <w:b/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1. Страны и регионы в системе современного мирового хозяйства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США в системе современной миро</w:t>
      </w:r>
      <w:r>
        <w:rPr>
          <w:sz w:val="28"/>
          <w:szCs w:val="28"/>
        </w:rPr>
        <w:t>вой экономики. Место США в современном мировом хозяйстве. Особенности структуры экономики США. Внешнеэкономическая и внешнеполитическая стратегия США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Общая характеристика экономики Европейского союза. Особенности экономического развития Западной Европы пос</w:t>
      </w:r>
      <w:r>
        <w:rPr>
          <w:sz w:val="28"/>
          <w:szCs w:val="28"/>
        </w:rPr>
        <w:t>ле Второй мировой войны. Количественные показатели экономического роста стран Западной Европы и их место в мировом хозяйстве. Структура промышленности, институциональные изменения. Территориальный разрыв в странах Европейского союза и политика по его устра</w:t>
      </w:r>
      <w:r>
        <w:rPr>
          <w:sz w:val="28"/>
          <w:szCs w:val="28"/>
        </w:rPr>
        <w:t>нению: элементы региональной экономической политики. Специализация стран Европейского союза. Западноевропейский капитализм: модели национального развития.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Япония в мировом хозяйстве начала ХХI века. Особенности развития японской экономики. Основные черты о</w:t>
      </w:r>
      <w:r>
        <w:rPr>
          <w:sz w:val="28"/>
          <w:szCs w:val="28"/>
        </w:rPr>
        <w:t>траслевой структуры экономики Японии. Роль государства в регулировании экономики и японский менеджмент.  Внешнеэкономическая деятельность Японии.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Китай: укрепление позиций в современной мировой экономике. Место и роль Китая в мировой экономике начала XXI в</w:t>
      </w:r>
      <w:r>
        <w:rPr>
          <w:sz w:val="28"/>
          <w:szCs w:val="28"/>
        </w:rPr>
        <w:t>ека. Структурные аспекты развития экономики Китая. Внешнеэкономические аспекты развития экономики Китая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Индия в мировой экономике начала XXI века. Место и роль Индии в современной мировой экономике. Структурные аспекты развития экономики Индии. Внешнеэконо</w:t>
      </w:r>
      <w:r>
        <w:rPr>
          <w:sz w:val="28"/>
          <w:szCs w:val="28"/>
        </w:rPr>
        <w:t>мические связи Индии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Россия в системе современного мирового хозяйства. Современное геополитическое и геоэкономическое положение России. Ресурсный потенциал и конкурентные преимущества и слабости России в системе мировой экономики начала ХХI века. Инновацио</w:t>
      </w:r>
      <w:r>
        <w:rPr>
          <w:sz w:val="28"/>
          <w:szCs w:val="28"/>
        </w:rPr>
        <w:t>нный потенциал экономики России.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2. Международная и региональная экономическая интеграция: формы, типы, противоречия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Экономическая интеграция в современном мире: развитие, концепции, политика. Теории экономической интеграции: понятие, содержание. Баз</w:t>
      </w:r>
      <w:r>
        <w:rPr>
          <w:sz w:val="28"/>
          <w:szCs w:val="28"/>
        </w:rPr>
        <w:t>овые положения теории интеграции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Многообразие форм интеграции. Европейская интеграция. Сущность экономической интеграции. Принципы, типы и формы интеграции. От простых к сложным формам международной экономической интеграции.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Европейское экономическое сооб</w:t>
      </w:r>
      <w:r>
        <w:rPr>
          <w:sz w:val="28"/>
          <w:szCs w:val="28"/>
        </w:rPr>
        <w:t>щество – Европейский союз: эволюция, институты, политика. Становление объединенной Европы. План объединения Европы, или создания Общего рынка (план Шумана). Принцип субсидиарности. Взаимосвязи между углублением интеграционных процессов и формированием усло</w:t>
      </w:r>
      <w:r>
        <w:rPr>
          <w:sz w:val="28"/>
          <w:szCs w:val="28"/>
        </w:rPr>
        <w:t>вий для единого валютного рынка. Европейская ассоциация свободной торговли. Соглашение Европейского союза – Европейской ассоциации свободной торговли о Европейском экономическом пространстве. Новая европейская интеграционная динамика: от Европейского эконо</w:t>
      </w:r>
      <w:r>
        <w:rPr>
          <w:sz w:val="28"/>
          <w:szCs w:val="28"/>
        </w:rPr>
        <w:t>мического сообщества — к Европейскому союзу. Расширение Европейского союза от 15 до 28 членов. Общая социальная политика. Выход Великобритании из Европейского союза и новые тенденции в интеграции.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Интеграционные процессы в странах Азии, Африки и Латинской </w:t>
      </w:r>
      <w:r>
        <w:rPr>
          <w:sz w:val="28"/>
          <w:szCs w:val="28"/>
        </w:rPr>
        <w:t>Америки. Интеграционные процессы в Азии. Американский глобальный проект Транстихоокеанского партнерства вступает в силу без Америки. Региональное всеобъемлющее экономическое партнерство — китайская модель торгово-экономического сотрудничества в Юго-Восточн</w:t>
      </w:r>
      <w:r>
        <w:rPr>
          <w:sz w:val="28"/>
          <w:szCs w:val="28"/>
        </w:rPr>
        <w:t xml:space="preserve">ой Азии. Китайские проекты в Центральной Азии. Интеграционные процессы в арабских странах. Интеграционные группы в Африке. Интеграционные группы в Америке. Американо-канадско-мексиканское соглашение о свободной торговле. Интеграционные образования в Южной </w:t>
      </w:r>
      <w:r>
        <w:rPr>
          <w:sz w:val="28"/>
          <w:szCs w:val="28"/>
        </w:rPr>
        <w:t>Америке и Карибском бассейне.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Евразийская экономическая интеграция. ЕАЭС как фактор мировой экономики. ЕАЭС как особая форма региональной интеграции. Этапы развития евразийской экономической интеграции и создания ЕАЭС. Принципы, цели и институты ЕАЭС. Тенд</w:t>
      </w:r>
      <w:r>
        <w:rPr>
          <w:sz w:val="28"/>
          <w:szCs w:val="28"/>
        </w:rPr>
        <w:t>енции развития экономической интеграции в ЕАЭС. Направления дальнейшего развития интеграционных процессов.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3. Международные экономические и международные финансовые организации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Межправительственные организации в Европе. НАФТА и МЕРКОСУР. Организация </w:t>
      </w:r>
      <w:r>
        <w:rPr>
          <w:sz w:val="28"/>
          <w:szCs w:val="28"/>
        </w:rPr>
        <w:t>экономического сотрудничества и развития и «Большая семерка». Деятельность ООН и ее учреждений в мировой экономике. Всемирная торговая организация и ее роль в регулировании международной торговли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Межгосударственные валютно-финансовые институты. </w:t>
      </w:r>
      <w:r>
        <w:rPr>
          <w:sz w:val="28"/>
          <w:szCs w:val="28"/>
        </w:rPr>
        <w:t>Международный валютный фонд. Мировой банк (Группа Всемирного банка). Банк международных расчетов и Европейский банк реконструкции и развития.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065D6E">
      <w:pPr>
        <w:pStyle w:val="a9"/>
        <w:ind w:firstLine="567"/>
        <w:contextualSpacing/>
        <w:jc w:val="center"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905" distB="1905" distL="1905" distR="1905" simplePos="0" relativeHeight="8" behindDoc="0" locked="0" layoutInCell="0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245745</wp:posOffset>
                </wp:positionV>
                <wp:extent cx="0" cy="76200"/>
                <wp:effectExtent l="1905" t="1905" r="1905" b="1905"/>
                <wp:wrapNone/>
                <wp:docPr id="7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2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F496DB" id="Прямая соединительная линия 9" o:spid="_x0000_s1026" style="position:absolute;flip:y;z-index:8;visibility:visible;mso-wrap-style:square;mso-wrap-distance-left:.15pt;mso-wrap-distance-top:.15pt;mso-wrap-distance-right:.15pt;mso-wrap-distance-bottom:.15pt;mso-position-horizontal:absolute;mso-position-horizontal-relative:text;mso-position-vertical:absolute;mso-position-vertical-relative:text" from="557.55pt,19.35pt" to="557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" o:allowincell="f" strokeweight=".09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" distB="6350" distL="6350" distR="6350" simplePos="0" relativeHeight="9" behindDoc="0" locked="0" layoutInCell="0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321310</wp:posOffset>
                </wp:positionV>
                <wp:extent cx="347980" cy="563245"/>
                <wp:effectExtent l="6350" t="6350" r="6350" b="6350"/>
                <wp:wrapNone/>
                <wp:docPr id="8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120" cy="56340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B6F4C" id="Прямая соединительная линия 10" o:spid="_x0000_s1026" style="position:absolute;flip:x y;z-index:9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" from="539.55pt,25.3pt" to="566.9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" o:allowincell="f" strokeweight=".34mm"/>
            </w:pict>
          </mc:Fallback>
        </mc:AlternateContent>
      </w:r>
      <w:r>
        <w:rPr>
          <w:b/>
          <w:sz w:val="28"/>
          <w:szCs w:val="28"/>
        </w:rPr>
        <w:t xml:space="preserve">РАЗДЕЛ </w:t>
      </w:r>
      <w:r>
        <w:rPr>
          <w:b/>
          <w:color w:val="333333"/>
          <w:sz w:val="28"/>
          <w:szCs w:val="28"/>
          <w:shd w:val="clear" w:color="auto" w:fill="FBFBFB"/>
        </w:rPr>
        <w:t>IV.</w:t>
      </w:r>
      <w:r>
        <w:rPr>
          <w:b/>
          <w:sz w:val="28"/>
          <w:szCs w:val="28"/>
        </w:rPr>
        <w:t xml:space="preserve"> МЕЖДУНАРОДНОЕ ПРЕДПРИНИМАТЕЛЬСТВО (БИЗНЕС), МЕЖДУНАРОДНЫЕ КОРПОРАЦИИ И ТРАНСНАЦИОНАЛЬНЫЕ БАНКИ В СО</w:t>
      </w:r>
      <w:r>
        <w:rPr>
          <w:b/>
          <w:sz w:val="28"/>
          <w:szCs w:val="28"/>
        </w:rPr>
        <w:t>ВРЕМЕННОЙ МИРОВОЙ ЭКОНОМИКЕ</w:t>
      </w:r>
    </w:p>
    <w:p w:rsidR="00065D6E" w:rsidRDefault="00065D6E">
      <w:pPr>
        <w:pStyle w:val="a9"/>
        <w:ind w:firstLine="567"/>
        <w:contextualSpacing/>
        <w:rPr>
          <w:b/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1. Международное предпринимательство (бизнес) — транснациональные корпорации (ТНК)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Понятие, сущность и эволюция современной ТНК. Общие предпосылки появления. Понятие и определения ТНК, их основные черты. Глобальная корпорация. Структура ТНК.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Сферы международного предпринимательства ТНК. Международное производство ТНК в формах СНУК. Мног</w:t>
      </w:r>
      <w:r>
        <w:rPr>
          <w:sz w:val="28"/>
          <w:szCs w:val="28"/>
        </w:rPr>
        <w:t>офункциональность деятельности ТНК. ТНК как фактор укрепления взаимозависимости государств.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Транснационализация производства и капитала и развитие международного производства. Российские ТНК и особенности формирования русского капитализма. ФПГ и ТНК.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Деяте</w:t>
      </w:r>
      <w:r>
        <w:rPr>
          <w:sz w:val="28"/>
          <w:szCs w:val="28"/>
        </w:rPr>
        <w:t>льность ТНК по слияниям и поглощениям. Проблема ухода ТНК от налогов. Роль офшорных центров ТНК. Манипуляции ТНК отношениями собственности и гражданства: вызовы политики.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2. Коммерческие (деловые) услуги и международный туризм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Понятие, сущность и сод</w:t>
      </w:r>
      <w:r>
        <w:rPr>
          <w:sz w:val="28"/>
          <w:szCs w:val="28"/>
        </w:rPr>
        <w:t>ержание деловых услуг. Классификация услуг в Генеральном Соглашении по торговле услугами (ГАТС). Классификация услуг. Международное регулирование сферы услуг: ГАТС, ВТО, ИКАО, ЮНВТО, ИМО и др. Виды международных деловых коммерческих услуг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Рост торговли меж</w:t>
      </w:r>
      <w:r>
        <w:rPr>
          <w:sz w:val="28"/>
          <w:szCs w:val="28"/>
        </w:rPr>
        <w:t xml:space="preserve">дународными коммерческими услугами. Классификация международных коммерческих торгово-посреднических операций. Коммерческие услуги в развитых и развивающихся странах. Особенности международной торговли услугами.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Транспортные услуги. Международные услуги в </w:t>
      </w:r>
      <w:r>
        <w:rPr>
          <w:sz w:val="28"/>
          <w:szCs w:val="28"/>
        </w:rPr>
        <w:t>области информации. Программное обеспечение. Международные коммерческие финансовые услуги, пенсионные услуги и услуги по страхованию. Инжиниринг и консалтинг как международные коммерческие услуги. Иные услуги.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Международный туризм. Воздействие международно</w:t>
      </w:r>
      <w:r>
        <w:rPr>
          <w:sz w:val="28"/>
          <w:szCs w:val="28"/>
        </w:rPr>
        <w:t>го туризма на экономический рост. Дифференциация туристских путешествий и доходов от них. Формирование спроса на международные путешествия. Глобализация индустрии туризма и другие его формы.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3. Международный маркетинг, особенности проникновения компа</w:t>
      </w:r>
      <w:r>
        <w:rPr>
          <w:b/>
          <w:sz w:val="28"/>
          <w:szCs w:val="28"/>
        </w:rPr>
        <w:t>ний на зарубежные рынки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Глобализация и сущность международного маркетинга. Оценка привлекательности и выбор международного рынка. Способы выхода на международный рынок.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Международные маркетинговые стратегии. Маркетинговые стратегии международного бизнеса. </w:t>
      </w:r>
      <w:r>
        <w:rPr>
          <w:sz w:val="28"/>
          <w:szCs w:val="28"/>
        </w:rPr>
        <w:t>Стратегии международного сегментирования.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Комплекс международного маркетинга. Товарная и брендовая политика в международном маркетинге. Ценовая и сбытовая политика в международном маркетинге. Коммуникативная политика в международном маркетинге.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4. Тр</w:t>
      </w:r>
      <w:r>
        <w:rPr>
          <w:b/>
          <w:sz w:val="28"/>
          <w:szCs w:val="28"/>
        </w:rPr>
        <w:t>анснациональные банки в современной мировой экономике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Понятие транснациональных банков (ТНБ) и этапы их развития. Показатели транснационализации банков. Причины экспансии ТНБ на зарубежные рынки. Деятельность транснациональных банков в России. Российские б</w:t>
      </w:r>
      <w:r>
        <w:rPr>
          <w:sz w:val="28"/>
          <w:szCs w:val="28"/>
        </w:rPr>
        <w:t>анки за рубежом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0"/>
        <w:contextualSpacing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905" distB="1905" distL="1905" distR="1905" simplePos="0" relativeHeight="10" behindDoc="0" locked="0" layoutInCell="0" allowOverlap="1">
                <wp:simplePos x="0" y="0"/>
                <wp:positionH relativeFrom="column">
                  <wp:posOffset>7080885</wp:posOffset>
                </wp:positionH>
                <wp:positionV relativeFrom="paragraph">
                  <wp:posOffset>245745</wp:posOffset>
                </wp:positionV>
                <wp:extent cx="0" cy="76200"/>
                <wp:effectExtent l="1905" t="1905" r="1905" b="1905"/>
                <wp:wrapNone/>
                <wp:docPr id="9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32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901EA" id="Прямая соединительная линия 11" o:spid="_x0000_s1026" style="position:absolute;flip:y;z-index:10;visibility:visible;mso-wrap-style:square;mso-wrap-distance-left:.15pt;mso-wrap-distance-top:.15pt;mso-wrap-distance-right:.15pt;mso-wrap-distance-bottom:.15pt;mso-position-horizontal:absolute;mso-position-horizontal-relative:text;mso-position-vertical:absolute;mso-position-vertical-relative:text" from="557.55pt,19.35pt" to="557.5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" o:allowincell="f" strokeweight=".09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0" distB="6350" distL="6350" distR="6350" simplePos="0" relativeHeight="11" behindDoc="0" locked="0" layoutInCell="0" allowOverlap="1">
                <wp:simplePos x="0" y="0"/>
                <wp:positionH relativeFrom="column">
                  <wp:posOffset>6852285</wp:posOffset>
                </wp:positionH>
                <wp:positionV relativeFrom="paragraph">
                  <wp:posOffset>321310</wp:posOffset>
                </wp:positionV>
                <wp:extent cx="347980" cy="563245"/>
                <wp:effectExtent l="6350" t="6350" r="6350" b="6350"/>
                <wp:wrapNone/>
                <wp:docPr id="10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8120" cy="563400"/>
                        </a:xfrm>
                        <a:prstGeom prst="line">
                          <a:avLst/>
                        </a:prstGeom>
                        <a:ln w="12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B6C65" id="Прямая соединительная линия 12" o:spid="_x0000_s1026" style="position:absolute;flip:x y;z-index:11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" from="539.55pt,25.3pt" to="566.95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" o:allowincell="f" strokeweight=".34mm"/>
            </w:pict>
          </mc:Fallback>
        </mc:AlternateContent>
      </w:r>
      <w:r>
        <w:rPr>
          <w:b/>
          <w:sz w:val="28"/>
          <w:szCs w:val="28"/>
        </w:rPr>
        <w:t xml:space="preserve">РАЗДЕЛ </w:t>
      </w:r>
      <w:r>
        <w:rPr>
          <w:b/>
          <w:color w:val="333333"/>
          <w:sz w:val="28"/>
          <w:szCs w:val="28"/>
          <w:shd w:val="clear" w:color="auto" w:fill="FBFBFB"/>
        </w:rPr>
        <w:t>V</w:t>
      </w:r>
      <w:r>
        <w:rPr>
          <w:b/>
          <w:color w:val="333333"/>
          <w:szCs w:val="24"/>
          <w:shd w:val="clear" w:color="auto" w:fill="FBFBFB"/>
        </w:rPr>
        <w:t>.</w:t>
      </w:r>
      <w:r>
        <w:rPr>
          <w:b/>
          <w:sz w:val="28"/>
          <w:szCs w:val="28"/>
        </w:rPr>
        <w:t xml:space="preserve"> ВНЕШНЕЭКОНОМИЧЕСКАЯ ДЕЯТЕЛЬНОСТЬ ГОСУДАРСТВА И МЕЖДУНАРОДНЫЕ ТОРГОВО-ЭКОНОМИЧЕСКИЕ ОТНОШЕНИЯ</w:t>
      </w:r>
    </w:p>
    <w:p w:rsidR="00065D6E" w:rsidRDefault="00065D6E">
      <w:pPr>
        <w:pStyle w:val="a9"/>
        <w:ind w:firstLine="0"/>
        <w:contextualSpacing/>
        <w:jc w:val="center"/>
        <w:rPr>
          <w:b/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1. Внешнеэкономические связи страны в системе международных экономических отношений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Международное торгово-экономическое сотрудн</w:t>
      </w:r>
      <w:r>
        <w:rPr>
          <w:sz w:val="28"/>
          <w:szCs w:val="28"/>
        </w:rPr>
        <w:t xml:space="preserve">ичество. Теоретический аспект внешнеэкономических связей (ВЭС). Внешнеэкономические операции: понятийные категории, классификация.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Регуляторы внешнеэкономических связей: внешнеэкономическая политика государства, механизм ее формирования. Экономическая дип</w:t>
      </w:r>
      <w:r>
        <w:rPr>
          <w:sz w:val="28"/>
          <w:szCs w:val="28"/>
        </w:rPr>
        <w:t>ломатия и технология международных переговоров.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Платежные балансы стран в международной торговле. Общая характеристика платежного баланса. Стандартная модель платежного баланса и его структура. Мультипликатор внешней торговли.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Эволюция взглядов на роль </w:t>
      </w:r>
      <w:r>
        <w:rPr>
          <w:sz w:val="28"/>
          <w:szCs w:val="28"/>
        </w:rPr>
        <w:t>государства в регулировании внешнеэкономических связей. Содержание и цели внешнеторговой политики. Протекционизм и его формы. Тарифные торговые барьеры. Нетарифные торговые барьеры.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Особенности торговой политики развитых и развивающихся стран. Российская в</w:t>
      </w:r>
      <w:r>
        <w:rPr>
          <w:sz w:val="28"/>
          <w:szCs w:val="28"/>
        </w:rPr>
        <w:t>нешнеторговая политика и особенности ее регулирования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2. Циклы и кризисы в мировой экономике. Санкции. Альтернативные модели развития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Циклическое развитие — общая закономерность мирового экономического развития. Понятие кризиса и цикла: содержание и </w:t>
      </w:r>
      <w:r>
        <w:rPr>
          <w:sz w:val="28"/>
          <w:szCs w:val="28"/>
        </w:rPr>
        <w:t>динамика. Трансформации циклов и кризисов в XX–XXI веках. Международная политика воздействия на цикл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Санкции США, Европейского союза и других стран против Российской Федерации, принятые в 2014–2018 гг., и их последствия. Причины и поводы введения антиросси</w:t>
      </w:r>
      <w:r>
        <w:rPr>
          <w:sz w:val="28"/>
          <w:szCs w:val="28"/>
        </w:rPr>
        <w:t>йских санкций президентом США Бараком Обамой. Исполнительные ордеры (указы) президента США в 2014—2016 гг. Антироссийские финансово-экономические санкции Европейского союза. Санкции других международных организаций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Ответные действия России и последствия са</w:t>
      </w:r>
      <w:r>
        <w:rPr>
          <w:sz w:val="28"/>
          <w:szCs w:val="28"/>
        </w:rPr>
        <w:t>нкций. Акт о противодействии оппонентам Америки посредством санкций</w:t>
      </w:r>
    </w:p>
    <w:p w:rsidR="00065D6E" w:rsidRDefault="00065D6E">
      <w:pPr>
        <w:pStyle w:val="a9"/>
        <w:ind w:firstLine="567"/>
        <w:contextualSpacing/>
        <w:rPr>
          <w:sz w:val="28"/>
          <w:szCs w:val="28"/>
        </w:rPr>
      </w:pPr>
    </w:p>
    <w:p w:rsidR="00065D6E" w:rsidRDefault="00C576BE">
      <w:pPr>
        <w:pStyle w:val="a9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Тема 3. Международная конкурентоспособность и методы ее оценки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Составляющие национальных конкурентных преимуществ. Оценки международной конкурентоспособности стран: сравнительная характеристика. 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Теория международной конкурентоспособности М. Портера: «Конкурентный ромб» М. Портера. Стадии конкурентного развития госуда</w:t>
      </w:r>
      <w:r>
        <w:rPr>
          <w:sz w:val="28"/>
          <w:szCs w:val="28"/>
        </w:rPr>
        <w:t>рств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Оценка международной конкурентоспособности стран в глобальной экономике. Оценка международной конкурентоспособности Всемирного экономического форума.  Особенности международной конкурентоспособности Международного института развития менеджмента. Оценк</w:t>
      </w:r>
      <w:r>
        <w:rPr>
          <w:sz w:val="28"/>
          <w:szCs w:val="28"/>
        </w:rPr>
        <w:t>а международной конкурентоспособности России. Индекс международной цифровой конкурентоспособности и оценка позиции России</w:t>
      </w:r>
    </w:p>
    <w:p w:rsidR="00065D6E" w:rsidRDefault="00C576BE">
      <w:pPr>
        <w:pStyle w:val="a9"/>
        <w:ind w:firstLine="567"/>
        <w:contextualSpacing/>
        <w:rPr>
          <w:sz w:val="28"/>
          <w:szCs w:val="28"/>
        </w:rPr>
      </w:pPr>
      <w:r>
        <w:br w:type="page"/>
      </w:r>
    </w:p>
    <w:p w:rsidR="00065D6E" w:rsidRDefault="00C576BE">
      <w:pPr>
        <w:pStyle w:val="1"/>
        <w:spacing w:after="240"/>
        <w:rPr>
          <w:rFonts w:eastAsiaTheme="minorHAnsi"/>
          <w:sz w:val="28"/>
          <w:u w:val="none"/>
          <w:lang w:eastAsia="en-US"/>
        </w:rPr>
      </w:pPr>
      <w:bookmarkStart w:id="2" w:name="_Toc525122779"/>
      <w:bookmarkStart w:id="3" w:name="_Toc98190459"/>
      <w:r>
        <w:rPr>
          <w:rFonts w:eastAsiaTheme="minorHAnsi"/>
          <w:sz w:val="28"/>
          <w:u w:val="none"/>
          <w:lang w:eastAsia="en-US"/>
        </w:rPr>
        <w:t>2. ПОРЯДОК ПРОВЕДЕНИЯ ВСТУПИТЕЛЬНЫХ ИСПЫТАНИЙ. СТРУКТУРА И СОДЕРЖАНИЕ ЭКЗАМЕНАЦИОННОЙ РАБОТЫ. КРИТЕРИИ ОЦЕНИВАНИЯ РАБОТЫ</w:t>
      </w:r>
      <w:bookmarkEnd w:id="2"/>
      <w:bookmarkEnd w:id="3"/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</w:t>
      </w:r>
      <w:r>
        <w:rPr>
          <w:sz w:val="28"/>
          <w:szCs w:val="28"/>
        </w:rPr>
        <w:t xml:space="preserve">ые испытания проводятся на русском языке.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письменно.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</w:t>
      </w:r>
      <w:r>
        <w:rPr>
          <w:sz w:val="28"/>
          <w:szCs w:val="28"/>
        </w:rPr>
        <w:t>работ экзаменационной комиссией. После принятия оценки работ экзаменационной комиссией экзаменационные листы хранятся в личном деле поступающего.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</w:t>
      </w:r>
      <w:r>
        <w:rPr>
          <w:sz w:val="28"/>
          <w:szCs w:val="28"/>
        </w:rPr>
        <w:t>ржденные документально), допускаются к ним в других группах или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</w:t>
      </w:r>
      <w:r>
        <w:rPr>
          <w:sz w:val="28"/>
          <w:szCs w:val="28"/>
        </w:rPr>
        <w:t xml:space="preserve">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</w:t>
      </w:r>
      <w:r>
        <w:rPr>
          <w:sz w:val="28"/>
          <w:szCs w:val="28"/>
        </w:rPr>
        <w:t xml:space="preserve"> сайте Университета (www.sseu.ru) и на информационном стенде приемной комиссии не позднее трех рабочих дней с момента проведения вступительного испытания. 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решения экзаменационной комиссии о прохождении вступительного испытания поступающий </w:t>
      </w:r>
      <w:r>
        <w:rPr>
          <w:sz w:val="28"/>
          <w:szCs w:val="28"/>
        </w:rPr>
        <w:t xml:space="preserve">(доверенное лицо) вправе подать в апелляционную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</w:t>
      </w:r>
      <w:r>
        <w:rPr>
          <w:sz w:val="28"/>
          <w:szCs w:val="28"/>
        </w:rPr>
        <w:t>с правилами приема на обучение в федеральное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</w:t>
      </w:r>
      <w:r>
        <w:rPr>
          <w:sz w:val="28"/>
          <w:szCs w:val="28"/>
        </w:rPr>
        <w:t xml:space="preserve"> научно-педагогических кадров в аспирантуре.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экзаме</w:t>
      </w:r>
      <w:r>
        <w:rPr>
          <w:sz w:val="28"/>
          <w:szCs w:val="28"/>
        </w:rPr>
        <w:t xml:space="preserve">национного задания включает 7 заданий, предполагающих свободно конструируемый развернутый ответ на поставленный вопрос или ситуационную задачу. 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  <w:r>
        <w:br w:type="page"/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b/>
          <w:sz w:val="26"/>
          <w:szCs w:val="26"/>
        </w:rPr>
        <w:t>Шкала оценивания вступительных ис</w:t>
      </w:r>
      <w:r>
        <w:rPr>
          <w:b/>
          <w:sz w:val="26"/>
          <w:szCs w:val="26"/>
        </w:rPr>
        <w:t>пытаний – 100 балльная.</w:t>
      </w:r>
    </w:p>
    <w:p w:rsidR="00065D6E" w:rsidRDefault="00C576BE">
      <w:pPr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 баллов, подтверждающее успешное прохождение вступительного испытания – 50 баллов.</w:t>
      </w:r>
    </w:p>
    <w:p w:rsidR="00065D6E" w:rsidRDefault="00065D6E">
      <w:pPr>
        <w:ind w:firstLine="571"/>
        <w:jc w:val="center"/>
        <w:rPr>
          <w:b/>
          <w:sz w:val="26"/>
          <w:szCs w:val="26"/>
        </w:rPr>
      </w:pPr>
    </w:p>
    <w:p w:rsidR="00065D6E" w:rsidRDefault="00C576BE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065D6E" w:rsidRDefault="00C576BE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 приеме на обучение по образовательным программам высшего образования – программам </w:t>
      </w:r>
      <w:r>
        <w:rPr>
          <w:b/>
          <w:sz w:val="26"/>
          <w:szCs w:val="26"/>
        </w:rPr>
        <w:t>подготовки научно-педагогических кадров</w:t>
      </w:r>
      <w:r>
        <w:rPr>
          <w:b/>
          <w:sz w:val="26"/>
          <w:szCs w:val="26"/>
        </w:rPr>
        <w:br/>
        <w:t>в аспирантуре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065D6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065D6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065D6E" w:rsidRDefault="00C576B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(30 </w:t>
            </w:r>
            <w:r>
              <w:rPr>
                <w:rFonts w:eastAsia="Calibri"/>
                <w:lang w:eastAsia="en-US"/>
              </w:rPr>
              <w:t>заданий с выбором одного правильного варианта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065D6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065D6E" w:rsidRDefault="00C576B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065D6E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6E" w:rsidRDefault="00C576B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Минимальное количество баллов, подтверждающее </w:t>
            </w:r>
            <w:r>
              <w:rPr>
                <w:rFonts w:eastAsia="Calibri"/>
                <w:lang w:eastAsia="en-US"/>
              </w:rPr>
              <w:t>успешное прохождение вступительного испытания – 50 баллов</w:t>
            </w:r>
          </w:p>
        </w:tc>
      </w:tr>
    </w:tbl>
    <w:p w:rsidR="00065D6E" w:rsidRDefault="00065D6E">
      <w:pPr>
        <w:ind w:firstLine="709"/>
        <w:jc w:val="both"/>
        <w:rPr>
          <w:sz w:val="28"/>
          <w:szCs w:val="28"/>
        </w:rPr>
      </w:pP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</w:t>
      </w:r>
      <w:r>
        <w:rPr>
          <w:sz w:val="28"/>
          <w:szCs w:val="28"/>
        </w:rPr>
        <w:t>олнения задания от 0 (аспект не раскрыт) до 10 (аспект полностью раскрыт) баллов: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065D6E" w:rsidRDefault="00C576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современное состояние проблемы, исследованные и неисследованные аспекты, тенденции и перспективы научного исследования проблемы;</w:t>
      </w:r>
    </w:p>
    <w:p w:rsidR="00065D6E" w:rsidRDefault="00C576BE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  <w:r>
        <w:br w:type="page"/>
      </w:r>
    </w:p>
    <w:p w:rsidR="00065D6E" w:rsidRDefault="00C576BE">
      <w:pPr>
        <w:pStyle w:val="1"/>
        <w:spacing w:after="240"/>
        <w:rPr>
          <w:rFonts w:eastAsiaTheme="minorHAnsi"/>
          <w:sz w:val="28"/>
          <w:u w:val="none"/>
          <w:lang w:eastAsia="en-US"/>
        </w:rPr>
      </w:pPr>
      <w:bookmarkStart w:id="4" w:name="_Toc98190460"/>
      <w:r>
        <w:rPr>
          <w:rFonts w:eastAsiaTheme="minorHAnsi"/>
          <w:sz w:val="28"/>
          <w:u w:val="none"/>
          <w:lang w:eastAsia="en-US"/>
        </w:rPr>
        <w:t>3. СПИСОК ЛИТЕРАТУРЫ, РЕКОМЕНДУЕМОЙ ДЛЯ ПОДГОТОВКИ К</w:t>
      </w:r>
      <w:r>
        <w:rPr>
          <w:rFonts w:eastAsiaTheme="minorHAnsi"/>
          <w:sz w:val="28"/>
          <w:u w:val="none"/>
          <w:lang w:eastAsia="en-US"/>
        </w:rPr>
        <w:t xml:space="preserve"> СДАЧЕ ВСТУПИТЕЛЬНОГО ИСПЫТАНИЯ</w:t>
      </w:r>
      <w:bookmarkEnd w:id="4"/>
    </w:p>
    <w:p w:rsidR="00065D6E" w:rsidRDefault="00065D6E">
      <w:pPr>
        <w:pStyle w:val="a00"/>
        <w:spacing w:beforeAutospacing="0" w:afterAutospacing="0"/>
        <w:ind w:firstLine="567"/>
        <w:contextualSpacing/>
        <w:jc w:val="both"/>
        <w:rPr>
          <w:b/>
          <w:sz w:val="28"/>
          <w:szCs w:val="28"/>
        </w:rPr>
      </w:pPr>
    </w:p>
    <w:p w:rsidR="00065D6E" w:rsidRDefault="00C576BE">
      <w:pPr>
        <w:pStyle w:val="a00"/>
        <w:spacing w:beforeAutospacing="0" w:afterAutospacing="0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065D6E" w:rsidRDefault="00065D6E">
      <w:pPr>
        <w:pStyle w:val="a00"/>
        <w:spacing w:beforeAutospacing="0" w:afterAutospacing="0"/>
        <w:ind w:firstLine="567"/>
        <w:contextualSpacing/>
        <w:jc w:val="center"/>
        <w:rPr>
          <w:b/>
          <w:sz w:val="28"/>
          <w:szCs w:val="28"/>
        </w:rPr>
      </w:pPr>
    </w:p>
    <w:p w:rsidR="00065D6E" w:rsidRDefault="00C576BE">
      <w:pPr>
        <w:pStyle w:val="af5"/>
        <w:numPr>
          <w:ilvl w:val="0"/>
          <w:numId w:val="4"/>
        </w:numPr>
        <w:shd w:val="clear" w:color="auto" w:fill="FFFFFF"/>
        <w:tabs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экономические отношения в глобальной экономике : учебник для вузов / И. Н. Платонова [и др.] ; под общей редакцией И. Н. Платоновой. — Москва : Издательство Юрайт, 2022. — 528 с. — (Высшее</w:t>
      </w:r>
      <w:r>
        <w:rPr>
          <w:sz w:val="28"/>
          <w:szCs w:val="28"/>
        </w:rPr>
        <w:t xml:space="preserve"> образование). — ISBN 978-5-534-10040-2. — Текст : электронный // Образовательная платформа Юрайт [сайт]. — URL: </w:t>
      </w:r>
      <w:hyperlink r:id="rId8">
        <w:r>
          <w:rPr>
            <w:rStyle w:val="a7"/>
            <w:sz w:val="28"/>
            <w:szCs w:val="28"/>
          </w:rPr>
          <w:t>https://urait.ru/bcode/494943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pStyle w:val="af5"/>
        <w:numPr>
          <w:ilvl w:val="0"/>
          <w:numId w:val="4"/>
        </w:numPr>
        <w:shd w:val="clear" w:color="auto" w:fill="FFFFFF"/>
        <w:tabs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Мировая экономика в 2 ч. Часть 1.  : учебник для вузов / Р. И. </w:t>
      </w:r>
      <w:r>
        <w:rPr>
          <w:sz w:val="28"/>
          <w:szCs w:val="28"/>
        </w:rPr>
        <w:t xml:space="preserve">Хасбулатов [и др.] ; под редакцией Р. И. Хасбулатова. — 2-е изд., перераб. и доп. — Москва : Издательство Юрайт, 2022. — 689 с. — (Высшее образование). — ISBN 978-5-534-11204-7. — Текст : электронный // Образовательная платформа Юрайт [сайт]. — URL: </w:t>
      </w:r>
      <w:hyperlink r:id="rId9">
        <w:r>
          <w:rPr>
            <w:rStyle w:val="a7"/>
            <w:sz w:val="28"/>
            <w:szCs w:val="28"/>
          </w:rPr>
          <w:t>https://urait.ru/bcode/495591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pStyle w:val="af5"/>
        <w:numPr>
          <w:ilvl w:val="0"/>
          <w:numId w:val="4"/>
        </w:numPr>
        <w:shd w:val="clear" w:color="auto" w:fill="FFFFFF"/>
        <w:tabs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Мировая экономика в 2 ч. Часть 2.  : учебник для вузов / Р. И. Хасбулатов [и др.] ; под редакцией Р. И. Хасбулатова. — 2-е изд., перераб. и доп. — Москва : Издательство Юрайт, 2022. </w:t>
      </w:r>
      <w:r>
        <w:rPr>
          <w:sz w:val="28"/>
          <w:szCs w:val="28"/>
        </w:rPr>
        <w:t xml:space="preserve">— 691 с. — (Высшее образование). — ISBN 978-5-534-11206-1. — Текст : электронный // Образовательная платформа Юрайт [сайт]. — URL: </w:t>
      </w:r>
      <w:hyperlink r:id="rId10">
        <w:r>
          <w:rPr>
            <w:rStyle w:val="a7"/>
            <w:sz w:val="28"/>
            <w:szCs w:val="28"/>
          </w:rPr>
          <w:t>https://urait.ru/bcode/495592</w:t>
        </w:r>
      </w:hyperlink>
      <w:r>
        <w:rPr>
          <w:sz w:val="28"/>
          <w:szCs w:val="28"/>
        </w:rPr>
        <w:t xml:space="preserve"> </w:t>
      </w:r>
    </w:p>
    <w:p w:rsidR="00065D6E" w:rsidRDefault="00065D6E">
      <w:pPr>
        <w:shd w:val="clear" w:color="auto" w:fill="FFFFFF"/>
        <w:rPr>
          <w:sz w:val="28"/>
          <w:szCs w:val="28"/>
        </w:rPr>
      </w:pPr>
    </w:p>
    <w:p w:rsidR="00065D6E" w:rsidRDefault="00C576BE">
      <w:pPr>
        <w:shd w:val="clear" w:color="auto" w:fill="FFFFFF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065D6E" w:rsidRDefault="00065D6E">
      <w:pPr>
        <w:shd w:val="clear" w:color="auto" w:fill="FFFFFF"/>
        <w:jc w:val="center"/>
        <w:rPr>
          <w:b/>
          <w:sz w:val="28"/>
          <w:szCs w:val="28"/>
        </w:rPr>
      </w:pPr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Дерен, В. И.  Мировая экономика и международные экономические отношения : учебник и практикум для вузов / В. И. Дерен. — 2-е изд., испр. и доп. — Москва : Издательство Юрайт, 2022. — 588 с. — (Высшее образование). — ISBN 978-5-534-09249-3. — Текст : электр</w:t>
      </w:r>
      <w:r>
        <w:rPr>
          <w:sz w:val="28"/>
          <w:szCs w:val="28"/>
        </w:rPr>
        <w:t xml:space="preserve">онный // Образовательная платформа Юрайт [сайт]. — URL: </w:t>
      </w:r>
      <w:hyperlink r:id="rId11">
        <w:r>
          <w:rPr>
            <w:rStyle w:val="a7"/>
            <w:sz w:val="28"/>
            <w:szCs w:val="28"/>
          </w:rPr>
          <w:t>https://urait.ru/bcode/494633</w:t>
        </w:r>
      </w:hyperlink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Заволокина, Л. И.  Мировая экономика : учебное пособие для вузов / Л. И. Заволокина, Н. А. Диесперова. — Москва : Издател</w:t>
      </w:r>
      <w:r>
        <w:rPr>
          <w:sz w:val="28"/>
          <w:szCs w:val="28"/>
        </w:rPr>
        <w:t xml:space="preserve">ьство Юрайт, 2022. — 182 с. — (Высшее образование). — ISBN 978-5-534-14371-3. — Текст : электронный // Образовательная платформа Юрайт [сайт]. — URL: </w:t>
      </w:r>
      <w:hyperlink r:id="rId12">
        <w:r>
          <w:rPr>
            <w:rStyle w:val="a7"/>
            <w:sz w:val="28"/>
            <w:szCs w:val="28"/>
          </w:rPr>
          <w:t>https://urait.ru/bcode/496727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 в 2 ч. Ч</w:t>
      </w:r>
      <w:r>
        <w:rPr>
          <w:sz w:val="28"/>
          <w:szCs w:val="28"/>
        </w:rPr>
        <w:t>асть 1 : учебник для вузов / Б. М. Смитиенко [и др.] ; под редакцией Б. М. Смитиенко, Н. В. Лукьянович. — 4-е изд., перераб. и доп. — Москва : Издательство Юрайт, 2022. — 216 с. — (Высшее образование). — ISBN 978-5-534-04809-4. — Текст : электронный // Обр</w:t>
      </w:r>
      <w:r>
        <w:rPr>
          <w:sz w:val="28"/>
          <w:szCs w:val="28"/>
        </w:rPr>
        <w:t xml:space="preserve">азовательная платформа Юрайт [сайт]. — URL: </w:t>
      </w:r>
      <w:hyperlink r:id="rId13">
        <w:r>
          <w:rPr>
            <w:rStyle w:val="a7"/>
            <w:sz w:val="28"/>
            <w:szCs w:val="28"/>
          </w:rPr>
          <w:t>https://urait.ru/bcode/492068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Мировая экономика в 2 ч. Часть 2 : учебник для вузов / Б. М. Смитиенко [и др.] ; под редакцией Б. М. Смитиенко, Н. В. Лукьянович. — </w:t>
      </w:r>
      <w:r>
        <w:rPr>
          <w:sz w:val="28"/>
          <w:szCs w:val="28"/>
        </w:rPr>
        <w:t xml:space="preserve">4-е изд., перераб. и доп. — Москва : Издательство Юрайт, 2022. — 236 с. — (Высшее образование). — ISBN 978-5-534-04811-7. — Текст : электронный // Образовательная платформа Юрайт [сайт]. — URL: </w:t>
      </w:r>
      <w:hyperlink r:id="rId14">
        <w:r>
          <w:rPr>
            <w:rStyle w:val="a7"/>
            <w:sz w:val="28"/>
            <w:szCs w:val="28"/>
          </w:rPr>
          <w:t>https://urait</w:t>
        </w:r>
        <w:r>
          <w:rPr>
            <w:rStyle w:val="a7"/>
            <w:sz w:val="28"/>
            <w:szCs w:val="28"/>
          </w:rPr>
          <w:t>.ru/bcode/492069</w:t>
        </w:r>
      </w:hyperlink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Мировая экономика и международные экономические отношения : учебник для вузов / О. В. Игнатова [и др.] ; под редакцией О. В. Игнатовой, Н. Л. Орловой. — Москва : Издательство Юрайт, 2022. — 358 с. — (Высшее образование). — ISBN 978-5-534-1</w:t>
      </w:r>
      <w:r>
        <w:rPr>
          <w:sz w:val="28"/>
          <w:szCs w:val="28"/>
        </w:rPr>
        <w:t xml:space="preserve">3877-1. — Текст : электронный // Образовательная платформа Юрайт [сайт]. — URL: </w:t>
      </w:r>
      <w:hyperlink r:id="rId15">
        <w:r>
          <w:rPr>
            <w:rStyle w:val="a7"/>
            <w:sz w:val="28"/>
            <w:szCs w:val="28"/>
          </w:rPr>
          <w:t>https://urait.ru/bcode/489414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Хасбулатов, Р. И.  Международные корпорации в мировой экономике : учебник для вузов / Р. И. Хасб</w:t>
      </w:r>
      <w:r>
        <w:rPr>
          <w:sz w:val="28"/>
          <w:szCs w:val="28"/>
        </w:rPr>
        <w:t xml:space="preserve">улатов. — Москва : Издательство Юрайт, 2022. — 395 с. — (Высшее образование). — ISBN 978-5-9916-9891-7. — Текст : электронный // Образовательная платформа Юрайт [сайт]. — URL: </w:t>
      </w:r>
      <w:hyperlink r:id="rId16">
        <w:r>
          <w:rPr>
            <w:rStyle w:val="a7"/>
            <w:sz w:val="28"/>
            <w:szCs w:val="28"/>
          </w:rPr>
          <w:t>https://urait.ru/bcode/492070</w:t>
        </w:r>
      </w:hyperlink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</w:rPr>
        <w:t>асбулатов, Р. И.  Международные экономические отношения в 3 ч. Часть 1 : учебник для вузов / Р. И. Хасбулатов. — 3-е изд., перераб. и доп. — Москва : Издательство Юрайт, 2022. — 337 с. — (Высшее образование). — ISBN 978-5-534-09846-4. — Текст : электронный</w:t>
      </w:r>
      <w:r>
        <w:rPr>
          <w:sz w:val="28"/>
          <w:szCs w:val="28"/>
        </w:rPr>
        <w:t xml:space="preserve"> // Образовательная платформа Юрайт [сайт]. — URL: </w:t>
      </w:r>
      <w:hyperlink r:id="rId17">
        <w:r>
          <w:rPr>
            <w:rStyle w:val="a7"/>
            <w:sz w:val="28"/>
            <w:szCs w:val="28"/>
          </w:rPr>
          <w:t>https://urait.ru/bcode/494275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Хасбулатов, Р. И.  Международные экономические отношения в 3 ч. Часть 2 : учебник для вузов / Р. И. Хасбулатов. — 3-е изд., п</w:t>
      </w:r>
      <w:r>
        <w:rPr>
          <w:sz w:val="28"/>
          <w:szCs w:val="28"/>
        </w:rPr>
        <w:t xml:space="preserve">ерераб. и доп. — Москва : Издательство Юрайт, 2022. — 358 с. — (Высшее образование). — ISBN 978-5-534-09847-1. — Текст : электронный // Образовательная платформа Юрайт [сайт]. — URL: </w:t>
      </w:r>
      <w:hyperlink r:id="rId18">
        <w:r>
          <w:rPr>
            <w:rStyle w:val="a7"/>
            <w:sz w:val="28"/>
            <w:szCs w:val="28"/>
          </w:rPr>
          <w:t>https://urait.ru/bcode/4</w:t>
        </w:r>
        <w:r>
          <w:rPr>
            <w:rStyle w:val="a7"/>
            <w:sz w:val="28"/>
            <w:szCs w:val="28"/>
          </w:rPr>
          <w:t>94277</w:t>
        </w:r>
      </w:hyperlink>
    </w:p>
    <w:p w:rsidR="00065D6E" w:rsidRDefault="00C576BE">
      <w:pPr>
        <w:widowControl w:val="0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Хасбулатов, Р. И.  Международные экономические отношения в 3 ч. Часть 3 : учебник для вузов / Р. И. Хасбулатов. — 3-е изд., перераб. и доп. — Москва : Издательство Юрайт, 2022. — 362 с. — (Высшее образование). — ISBN 978-5-534-09848-8. — Текст : элек</w:t>
      </w:r>
      <w:r>
        <w:rPr>
          <w:sz w:val="28"/>
          <w:szCs w:val="28"/>
        </w:rPr>
        <w:t xml:space="preserve">тронный // Образовательная платформа Юрайт [сайт]. — URL: </w:t>
      </w:r>
      <w:hyperlink r:id="rId19">
        <w:r>
          <w:rPr>
            <w:rStyle w:val="a7"/>
            <w:sz w:val="28"/>
            <w:szCs w:val="28"/>
          </w:rPr>
          <w:t>https://urait.ru/bcode/494278</w:t>
        </w:r>
      </w:hyperlink>
    </w:p>
    <w:p w:rsidR="00065D6E" w:rsidRDefault="00065D6E">
      <w:pPr>
        <w:shd w:val="clear" w:color="auto" w:fill="FFFFFF"/>
        <w:rPr>
          <w:sz w:val="28"/>
          <w:szCs w:val="28"/>
        </w:rPr>
      </w:pPr>
    </w:p>
    <w:p w:rsidR="00065D6E" w:rsidRDefault="00C576BE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 xml:space="preserve">Периодические издания </w:t>
      </w:r>
    </w:p>
    <w:p w:rsidR="00065D6E" w:rsidRDefault="00065D6E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Мировая экономика и международные отношения </w:t>
      </w:r>
      <w:hyperlink r:id="rId20">
        <w:r>
          <w:rPr>
            <w:rStyle w:val="a7"/>
            <w:sz w:val="28"/>
            <w:szCs w:val="28"/>
          </w:rPr>
          <w:t>https://www.imemo.ru/jour/meimo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Международные процессы. М.: Научно-образовательный форум по международным отношениям. URL: </w:t>
      </w:r>
      <w:hyperlink r:id="rId21">
        <w:r>
          <w:rPr>
            <w:rStyle w:val="a7"/>
            <w:sz w:val="28"/>
            <w:szCs w:val="28"/>
          </w:rPr>
          <w:t>http://intertrends.ru/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«Форсайт» https://foresight-journal.hse.ru/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Российский внешнеэкономический вестник. М.: ВАВТ. </w:t>
      </w:r>
      <w:r>
        <w:rPr>
          <w:sz w:val="28"/>
          <w:szCs w:val="28"/>
          <w:lang w:val="en-US"/>
        </w:rPr>
        <w:t xml:space="preserve">URL: </w:t>
      </w:r>
      <w:hyperlink r:id="rId22">
        <w:r>
          <w:rPr>
            <w:rStyle w:val="a7"/>
            <w:sz w:val="28"/>
            <w:szCs w:val="28"/>
            <w:lang w:val="en-US"/>
          </w:rPr>
          <w:t>http://www.rfej.ru/</w:t>
        </w:r>
      </w:hyperlink>
      <w:r>
        <w:rPr>
          <w:sz w:val="28"/>
          <w:szCs w:val="28"/>
          <w:lang w:val="en-US"/>
        </w:rPr>
        <w:t xml:space="preserve">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Международная жизнь </w:t>
      </w:r>
      <w:hyperlink r:id="rId23">
        <w:r>
          <w:rPr>
            <w:rStyle w:val="a7"/>
            <w:sz w:val="28"/>
            <w:szCs w:val="28"/>
          </w:rPr>
          <w:t>https://interaffairs.ru/</w:t>
        </w:r>
      </w:hyperlink>
      <w:r>
        <w:rPr>
          <w:sz w:val="28"/>
          <w:szCs w:val="28"/>
        </w:rPr>
        <w:t xml:space="preserve">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Вестник МГИМО. М.: МГИМО (У) МИД России. </w:t>
      </w:r>
      <w:r>
        <w:rPr>
          <w:sz w:val="28"/>
          <w:szCs w:val="28"/>
          <w:lang w:val="en-US"/>
        </w:rPr>
        <w:t xml:space="preserve">URL: </w:t>
      </w:r>
      <w:hyperlink r:id="rId24">
        <w:r>
          <w:rPr>
            <w:rStyle w:val="a7"/>
            <w:sz w:val="28"/>
            <w:szCs w:val="28"/>
            <w:lang w:val="en-US"/>
          </w:rPr>
          <w:t>http://vestnik.mgimo.ru/</w:t>
        </w:r>
      </w:hyperlink>
      <w:r>
        <w:rPr>
          <w:sz w:val="28"/>
          <w:szCs w:val="28"/>
          <w:lang w:val="en-US"/>
        </w:rPr>
        <w:t xml:space="preserve"> </w:t>
      </w:r>
    </w:p>
    <w:p w:rsidR="00065D6E" w:rsidRDefault="00C576BE">
      <w:pPr>
        <w:pStyle w:val="af6"/>
        <w:numPr>
          <w:ilvl w:val="0"/>
          <w:numId w:val="1"/>
        </w:numPr>
        <w:tabs>
          <w:tab w:val="left" w:pos="567"/>
        </w:tabs>
        <w:spacing w:beforeAutospacing="0" w:afterAutospacing="0"/>
        <w:ind w:left="567" w:hanging="42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Вестник международных организаций: образование, наука, новая экономика. М.: издательский дом НИУ ВШЭ. </w:t>
      </w:r>
      <w:hyperlink r:id="rId25">
        <w:r>
          <w:rPr>
            <w:rStyle w:val="a7"/>
            <w:sz w:val="28"/>
            <w:szCs w:val="28"/>
          </w:rPr>
          <w:t>URL:https://iorj.hse.ru/</w:t>
        </w:r>
      </w:hyperlink>
      <w:r>
        <w:rPr>
          <w:sz w:val="28"/>
          <w:szCs w:val="28"/>
        </w:rPr>
        <w:t xml:space="preserve"> </w:t>
      </w:r>
    </w:p>
    <w:p w:rsidR="00065D6E" w:rsidRDefault="00065D6E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</w:p>
    <w:p w:rsidR="00065D6E" w:rsidRDefault="00C576BE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  <w:r>
        <w:rPr>
          <w:rStyle w:val="aa"/>
          <w:b/>
          <w:bCs/>
          <w:i w:val="0"/>
          <w:sz w:val="28"/>
          <w:szCs w:val="28"/>
        </w:rPr>
        <w:t xml:space="preserve">Научные ресурсы и </w:t>
      </w:r>
      <w:r>
        <w:rPr>
          <w:rStyle w:val="aa"/>
          <w:b/>
          <w:bCs/>
          <w:i w:val="0"/>
          <w:sz w:val="28"/>
          <w:szCs w:val="28"/>
        </w:rPr>
        <w:t>информационно-справочные системы</w:t>
      </w:r>
    </w:p>
    <w:p w:rsidR="00065D6E" w:rsidRDefault="00065D6E">
      <w:pPr>
        <w:pStyle w:val="af6"/>
        <w:spacing w:beforeAutospacing="0" w:afterAutospacing="0"/>
        <w:ind w:firstLine="567"/>
        <w:contextualSpacing/>
        <w:jc w:val="both"/>
        <w:rPr>
          <w:rStyle w:val="aa"/>
          <w:b/>
          <w:bCs/>
          <w:i w:val="0"/>
          <w:sz w:val="28"/>
          <w:szCs w:val="28"/>
        </w:rPr>
      </w:pPr>
    </w:p>
    <w:p w:rsidR="00065D6E" w:rsidRDefault="00C576BE">
      <w:pPr>
        <w:widowControl w:val="0"/>
        <w:numPr>
          <w:ilvl w:val="0"/>
          <w:numId w:val="2"/>
        </w:numPr>
        <w:tabs>
          <w:tab w:val="left" w:pos="1134"/>
        </w:tabs>
        <w:ind w:right="-82"/>
        <w:rPr>
          <w:sz w:val="28"/>
          <w:szCs w:val="28"/>
        </w:rPr>
      </w:pPr>
      <w:r>
        <w:rPr>
          <w:sz w:val="28"/>
          <w:szCs w:val="28"/>
          <w:lang w:val="en-US"/>
        </w:rPr>
        <w:t>htpp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elibrary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- Научная электронная библиотека </w:t>
      </w:r>
      <w:r>
        <w:rPr>
          <w:sz w:val="28"/>
          <w:szCs w:val="28"/>
          <w:lang w:val="en-US"/>
        </w:rPr>
        <w:t>ELIBRARY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065D6E" w:rsidRDefault="00C576BE">
      <w:pPr>
        <w:widowControl w:val="0"/>
        <w:numPr>
          <w:ilvl w:val="0"/>
          <w:numId w:val="2"/>
        </w:numPr>
        <w:tabs>
          <w:tab w:val="left" w:pos="1134"/>
        </w:tabs>
        <w:ind w:right="-82"/>
        <w:rPr>
          <w:sz w:val="28"/>
          <w:szCs w:val="28"/>
        </w:rPr>
      </w:pPr>
      <w:r>
        <w:rPr>
          <w:sz w:val="28"/>
          <w:szCs w:val="28"/>
        </w:rPr>
        <w:t>htpp://ibooks.ru - Электронная библиотечная система «Айбукс»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http://www.libertarium.ru/library— Библиотека материалов по экономической тематике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http://www.finansy.ru — Материалы по социально-экономическому положению и развитию в России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http://www.ise.openlab.spb.ru/cgi-ise/gallery— Галерея экономистов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http://www.cbr.ru — Официальный сайт Центрального банка России (аналитические материалы)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</w:t>
      </w:r>
      <w:r>
        <w:rPr>
          <w:sz w:val="28"/>
          <w:szCs w:val="28"/>
        </w:rPr>
        <w:t>ww.rbc.ru — РосБизнесКонсалтинг (материалы аналитического и обзорного характера)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http://www.budgetrf.ru — Мониторинг экономических показателей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http://www.gks.ru – Федеральная служба государственной статистики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http://minfin.rinet.ru – Официальный сайт Минис</w:t>
      </w:r>
      <w:r>
        <w:rPr>
          <w:sz w:val="28"/>
          <w:szCs w:val="28"/>
        </w:rPr>
        <w:t>терства финансов</w:t>
      </w:r>
    </w:p>
    <w:p w:rsidR="00065D6E" w:rsidRDefault="00C576BE">
      <w:pPr>
        <w:pStyle w:val="af6"/>
        <w:numPr>
          <w:ilvl w:val="0"/>
          <w:numId w:val="2"/>
        </w:numPr>
        <w:spacing w:beforeAutospacing="0" w:afterAutospacing="0"/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economy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/ - Министерство экономического развития</w:t>
      </w:r>
    </w:p>
    <w:p w:rsidR="00065D6E" w:rsidRDefault="00065D6E">
      <w:pPr>
        <w:jc w:val="center"/>
        <w:rPr>
          <w:rFonts w:eastAsiaTheme="minorHAnsi"/>
          <w:sz w:val="28"/>
          <w:szCs w:val="28"/>
          <w:lang w:eastAsia="en-US"/>
        </w:rPr>
      </w:pPr>
    </w:p>
    <w:p w:rsidR="00065D6E" w:rsidRDefault="00065D6E">
      <w:pPr>
        <w:jc w:val="center"/>
        <w:rPr>
          <w:rFonts w:eastAsiaTheme="minorHAnsi"/>
          <w:sz w:val="28"/>
          <w:szCs w:val="28"/>
          <w:lang w:eastAsia="en-US"/>
        </w:rPr>
      </w:pPr>
    </w:p>
    <w:p w:rsidR="00065D6E" w:rsidRDefault="00C576BE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</w:p>
    <w:p w:rsidR="00065D6E" w:rsidRDefault="00C576BE">
      <w:pPr>
        <w:rPr>
          <w:sz w:val="28"/>
          <w:szCs w:val="28"/>
        </w:rPr>
      </w:pPr>
      <w:r>
        <w:rPr>
          <w:sz w:val="28"/>
          <w:szCs w:val="28"/>
        </w:rPr>
        <w:t xml:space="preserve">Профессор, д.э.н., </w:t>
      </w:r>
    </w:p>
    <w:p w:rsidR="00065D6E" w:rsidRDefault="00C576BE">
      <w:pPr>
        <w:rPr>
          <w:sz w:val="28"/>
          <w:szCs w:val="28"/>
        </w:rPr>
      </w:pPr>
      <w:r>
        <w:rPr>
          <w:sz w:val="28"/>
          <w:szCs w:val="28"/>
        </w:rPr>
        <w:t>профессор кафедры мировой экономики</w:t>
      </w:r>
    </w:p>
    <w:p w:rsidR="00065D6E" w:rsidRDefault="00C576BE">
      <w:pPr>
        <w:rPr>
          <w:sz w:val="28"/>
          <w:szCs w:val="28"/>
        </w:rPr>
      </w:pPr>
      <w:r>
        <w:rPr>
          <w:sz w:val="28"/>
          <w:szCs w:val="28"/>
        </w:rPr>
        <w:t>Хмелева Г.А.</w:t>
      </w:r>
    </w:p>
    <w:p w:rsidR="00065D6E" w:rsidRDefault="00065D6E">
      <w:pPr>
        <w:jc w:val="center"/>
        <w:rPr>
          <w:rFonts w:eastAsiaTheme="minorHAnsi"/>
          <w:sz w:val="28"/>
          <w:szCs w:val="28"/>
          <w:lang w:eastAsia="en-US"/>
        </w:rPr>
      </w:pPr>
    </w:p>
    <w:sectPr w:rsidR="00065D6E">
      <w:footerReference w:type="default" r:id="rId26"/>
      <w:pgSz w:w="11906" w:h="16838"/>
      <w:pgMar w:top="1134" w:right="850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6BE" w:rsidRDefault="00C576BE">
      <w:r>
        <w:separator/>
      </w:r>
    </w:p>
  </w:endnote>
  <w:endnote w:type="continuationSeparator" w:id="0">
    <w:p w:rsidR="00C576BE" w:rsidRDefault="00C5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8143312"/>
      <w:docPartObj>
        <w:docPartGallery w:val="Page Numbers (Bottom of Page)"/>
        <w:docPartUnique/>
      </w:docPartObj>
    </w:sdtPr>
    <w:sdtEndPr/>
    <w:sdtContent>
      <w:p w:rsidR="00065D6E" w:rsidRDefault="00C576BE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376DD">
          <w:rPr>
            <w:noProof/>
          </w:rPr>
          <w:t>2</w:t>
        </w:r>
        <w:r>
          <w:fldChar w:fldCharType="end"/>
        </w:r>
      </w:p>
    </w:sdtContent>
  </w:sdt>
  <w:p w:rsidR="00065D6E" w:rsidRDefault="00065D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6BE" w:rsidRDefault="00C576BE">
      <w:r>
        <w:separator/>
      </w:r>
    </w:p>
  </w:footnote>
  <w:footnote w:type="continuationSeparator" w:id="0">
    <w:p w:rsidR="00C576BE" w:rsidRDefault="00C57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66EE"/>
    <w:multiLevelType w:val="multilevel"/>
    <w:tmpl w:val="1700B3A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4448AE"/>
    <w:multiLevelType w:val="multilevel"/>
    <w:tmpl w:val="DF5C73E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4628AB"/>
    <w:multiLevelType w:val="multilevel"/>
    <w:tmpl w:val="D77A15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B9F7B0A"/>
    <w:multiLevelType w:val="multilevel"/>
    <w:tmpl w:val="0F467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D521F30"/>
    <w:multiLevelType w:val="multilevel"/>
    <w:tmpl w:val="61DC9DC0"/>
    <w:lvl w:ilvl="0">
      <w:start w:val="1"/>
      <w:numFmt w:val="decimal"/>
      <w:lvlText w:val="%1."/>
      <w:lvlJc w:val="righ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6E"/>
    <w:rsid w:val="00065D6E"/>
    <w:rsid w:val="008376DD"/>
    <w:rsid w:val="00C5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E5DDB-1FCA-4822-9A14-B2500C99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25BF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5">
    <w:name w:val="heading 5"/>
    <w:basedOn w:val="a"/>
    <w:next w:val="a"/>
    <w:link w:val="50"/>
    <w:qFormat/>
    <w:rsid w:val="00FA25BF"/>
    <w:pPr>
      <w:keepNext/>
      <w:widowControl w:val="0"/>
      <w:shd w:val="clear" w:color="auto" w:fill="FFFFFF"/>
      <w:spacing w:line="278" w:lineRule="exact"/>
      <w:ind w:left="3226" w:right="3221"/>
      <w:jc w:val="center"/>
      <w:outlineLvl w:val="4"/>
    </w:pPr>
    <w:rPr>
      <w:b/>
      <w:bCs/>
      <w:color w:val="000000"/>
      <w:spacing w:val="-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450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FA25BF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qFormat/>
    <w:rsid w:val="00FA25BF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ru-RU"/>
    </w:rPr>
  </w:style>
  <w:style w:type="character" w:customStyle="1" w:styleId="a8">
    <w:name w:val="Основной текст с отступом Знак"/>
    <w:basedOn w:val="a0"/>
    <w:link w:val="a9"/>
    <w:qFormat/>
    <w:rsid w:val="00FA25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Emphasis"/>
    <w:uiPriority w:val="99"/>
    <w:qFormat/>
    <w:rsid w:val="00FA25BF"/>
    <w:rPr>
      <w:rFonts w:cs="Times New Roman"/>
      <w:i/>
      <w:iCs/>
    </w:rPr>
  </w:style>
  <w:style w:type="character" w:styleId="ab">
    <w:name w:val="Strong"/>
    <w:qFormat/>
    <w:rsid w:val="00FA25BF"/>
    <w:rPr>
      <w:b/>
      <w:bCs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E25B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Ссылка указателя"/>
    <w:qFormat/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3">
    <w:name w:val="index heading"/>
    <w:basedOn w:val="af"/>
  </w:style>
  <w:style w:type="paragraph" w:customStyle="1" w:styleId="Default">
    <w:name w:val="Default"/>
    <w:qFormat/>
    <w:rsid w:val="009E20D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4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f5">
    <w:name w:val="List Paragraph"/>
    <w:basedOn w:val="a"/>
    <w:uiPriority w:val="34"/>
    <w:qFormat/>
    <w:rsid w:val="00826DE6"/>
    <w:pPr>
      <w:ind w:left="720"/>
      <w:contextualSpacing/>
    </w:pPr>
  </w:style>
  <w:style w:type="paragraph" w:styleId="a9">
    <w:name w:val="Body Text Indent"/>
    <w:basedOn w:val="a"/>
    <w:link w:val="a8"/>
    <w:rsid w:val="00FA25BF"/>
    <w:pPr>
      <w:ind w:firstLine="720"/>
      <w:jc w:val="both"/>
    </w:pPr>
    <w:rPr>
      <w:szCs w:val="20"/>
    </w:rPr>
  </w:style>
  <w:style w:type="paragraph" w:customStyle="1" w:styleId="a00">
    <w:name w:val="a0"/>
    <w:basedOn w:val="a"/>
    <w:uiPriority w:val="99"/>
    <w:qFormat/>
    <w:rsid w:val="00FA25BF"/>
    <w:pPr>
      <w:spacing w:beforeAutospacing="1" w:afterAutospacing="1"/>
    </w:pPr>
  </w:style>
  <w:style w:type="paragraph" w:styleId="af6">
    <w:name w:val="Normal (Web)"/>
    <w:basedOn w:val="a"/>
    <w:uiPriority w:val="99"/>
    <w:qFormat/>
    <w:rsid w:val="00FA25BF"/>
    <w:pPr>
      <w:spacing w:beforeAutospacing="1" w:afterAutospacing="1"/>
    </w:pPr>
  </w:style>
  <w:style w:type="paragraph" w:styleId="ad">
    <w:name w:val="Balloon Text"/>
    <w:basedOn w:val="a"/>
    <w:link w:val="ac"/>
    <w:uiPriority w:val="99"/>
    <w:semiHidden/>
    <w:unhideWhenUsed/>
    <w:qFormat/>
    <w:rsid w:val="00E25B8A"/>
    <w:rPr>
      <w:rFonts w:ascii="Tahoma" w:hAnsi="Tahoma" w:cs="Tahoma"/>
      <w:sz w:val="16"/>
      <w:szCs w:val="16"/>
    </w:rPr>
  </w:style>
  <w:style w:type="paragraph" w:styleId="af7">
    <w:name w:val="TOC Heading"/>
    <w:basedOn w:val="1"/>
    <w:next w:val="a"/>
    <w:uiPriority w:val="39"/>
    <w:unhideWhenUsed/>
    <w:qFormat/>
    <w:rsid w:val="00C131D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</w:rPr>
  </w:style>
  <w:style w:type="paragraph" w:styleId="11">
    <w:name w:val="toc 1"/>
    <w:basedOn w:val="a"/>
    <w:next w:val="a"/>
    <w:autoRedefine/>
    <w:uiPriority w:val="39"/>
    <w:unhideWhenUsed/>
    <w:rsid w:val="00C131DD"/>
    <w:pPr>
      <w:spacing w:after="100"/>
    </w:pPr>
  </w:style>
  <w:style w:type="table" w:styleId="af8">
    <w:name w:val="Table Grid"/>
    <w:basedOn w:val="a1"/>
    <w:uiPriority w:val="39"/>
    <w:rsid w:val="0084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4943" TargetMode="External"/><Relationship Id="rId13" Type="http://schemas.openxmlformats.org/officeDocument/2006/relationships/hyperlink" Target="https://urait.ru/bcode/492068" TargetMode="External"/><Relationship Id="rId18" Type="http://schemas.openxmlformats.org/officeDocument/2006/relationships/hyperlink" Target="https://urait.ru/bcode/494277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intertrend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6727" TargetMode="External"/><Relationship Id="rId17" Type="http://schemas.openxmlformats.org/officeDocument/2006/relationships/hyperlink" Target="https://urait.ru/bcode/494275" TargetMode="External"/><Relationship Id="rId25" Type="http://schemas.openxmlformats.org/officeDocument/2006/relationships/hyperlink" Target="url:https://iorj.hs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2070" TargetMode="External"/><Relationship Id="rId20" Type="http://schemas.openxmlformats.org/officeDocument/2006/relationships/hyperlink" Target="https://www.imemo.ru/jour/meim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633" TargetMode="External"/><Relationship Id="rId24" Type="http://schemas.openxmlformats.org/officeDocument/2006/relationships/hyperlink" Target="http://vestnik.mgim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414" TargetMode="External"/><Relationship Id="rId23" Type="http://schemas.openxmlformats.org/officeDocument/2006/relationships/hyperlink" Target="https://interaffair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95592" TargetMode="External"/><Relationship Id="rId19" Type="http://schemas.openxmlformats.org/officeDocument/2006/relationships/hyperlink" Target="https://urait.ru/bcode/4942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95591" TargetMode="External"/><Relationship Id="rId14" Type="http://schemas.openxmlformats.org/officeDocument/2006/relationships/hyperlink" Target="https://urait.ru/bcode/492069" TargetMode="External"/><Relationship Id="rId22" Type="http://schemas.openxmlformats.org/officeDocument/2006/relationships/hyperlink" Target="http://www.rfej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BAA7-EF53-4AE2-A0E8-BA9EE883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4255</Words>
  <Characters>24256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Федоренко Роман Владимирович</dc:creator>
  <dc:description/>
  <cp:lastModifiedBy>Сидорова Анна Викторовна</cp:lastModifiedBy>
  <cp:revision>2</cp:revision>
  <cp:lastPrinted>2022-03-29T07:10:00Z</cp:lastPrinted>
  <dcterms:created xsi:type="dcterms:W3CDTF">2023-10-24T08:09:00Z</dcterms:created>
  <dcterms:modified xsi:type="dcterms:W3CDTF">2023-10-24T08:09:00Z</dcterms:modified>
  <dc:language>ru-RU</dc:language>
</cp:coreProperties>
</file>