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D2" w:rsidRPr="00637973" w:rsidRDefault="00D608D4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bookmarkStart w:id="0" w:name="_GoBack"/>
      <w:bookmarkEnd w:id="0"/>
      <w:r w:rsidRPr="00637973">
        <w:rPr>
          <w:rFonts w:eastAsia="Times New Roman" w:cs="Times New Roman"/>
          <w:sz w:val="28"/>
          <w:szCs w:val="28"/>
          <w:lang w:val="ru-RU"/>
        </w:rPr>
        <w:t>МИНИСТЕРСТВО НАУКИ И ВЫСШЕГО ОБРАЗОВАНИЯ</w:t>
      </w:r>
    </w:p>
    <w:p w:rsidR="00BA07D2" w:rsidRPr="00637973" w:rsidRDefault="00D608D4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>РОССИЙСКОЙ ФЕДЕРАЦИИ</w:t>
      </w:r>
    </w:p>
    <w:p w:rsidR="00BA07D2" w:rsidRPr="00637973" w:rsidRDefault="00D608D4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:rsidR="00BA07D2" w:rsidRPr="00637973" w:rsidRDefault="00D608D4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>высшего образования</w:t>
      </w:r>
    </w:p>
    <w:p w:rsidR="00BA07D2" w:rsidRPr="00637973" w:rsidRDefault="00D608D4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BA07D2" w:rsidRPr="00637973" w:rsidRDefault="00BA07D2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BA07D2" w:rsidRPr="00637973" w:rsidRDefault="00D608D4">
      <w:pPr>
        <w:spacing w:before="240" w:after="24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>УТВЕРЖДЕНО</w:t>
      </w:r>
    </w:p>
    <w:p w:rsidR="00BA07D2" w:rsidRPr="00637973" w:rsidRDefault="00D608D4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>решением Ученого совета</w:t>
      </w:r>
    </w:p>
    <w:p w:rsidR="00BA07D2" w:rsidRPr="00637973" w:rsidRDefault="00D608D4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>ФГАОУ ВО «СГЭУ»</w:t>
      </w:r>
    </w:p>
    <w:p w:rsidR="00BA07D2" w:rsidRPr="00637973" w:rsidRDefault="00D608D4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>протокол № __ от _______ 2024г.</w:t>
      </w:r>
    </w:p>
    <w:p w:rsidR="00BA07D2" w:rsidRPr="00637973" w:rsidRDefault="00D608D4">
      <w:pPr>
        <w:widowControl w:val="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>И.о. ректора ________Е.А. Кандрашина</w:t>
      </w: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pacing w:before="240" w:after="24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hd w:val="clear" w:color="auto" w:fill="FFFFFF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hd w:val="clear" w:color="auto" w:fill="FFFFFF"/>
        <w:spacing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>ДОПОЛНИТЕЛЬНАЯ ОБЩЕОБРАЗОВАТЕЛЬНАЯ ПРОГРАММА</w:t>
      </w:r>
    </w:p>
    <w:p w:rsidR="00BA07D2" w:rsidRPr="00637973" w:rsidRDefault="00D608D4">
      <w:pPr>
        <w:shd w:val="clear" w:color="auto" w:fill="FFFFFF"/>
        <w:spacing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>«</w:t>
      </w:r>
      <w:r w:rsidRPr="00637973">
        <w:rPr>
          <w:rFonts w:eastAsia="Times New Roman" w:cs="Times New Roman"/>
          <w:b/>
          <w:sz w:val="28"/>
          <w:szCs w:val="28"/>
          <w:highlight w:val="white"/>
          <w:lang w:val="ru-RU"/>
        </w:rPr>
        <w:t>Школа внешнего кадрового резерва Прокуратуры Самарской области «Основы прокурорской деятельности</w:t>
      </w:r>
      <w:r w:rsidRPr="00637973">
        <w:rPr>
          <w:rFonts w:eastAsia="Times New Roman" w:cs="Times New Roman"/>
          <w:b/>
          <w:sz w:val="28"/>
          <w:szCs w:val="28"/>
          <w:lang w:val="ru-RU"/>
        </w:rPr>
        <w:t>»</w:t>
      </w:r>
    </w:p>
    <w:p w:rsidR="00BA07D2" w:rsidRPr="00637973" w:rsidRDefault="00D608D4">
      <w:pPr>
        <w:spacing w:before="240" w:after="240" w:line="386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pacing w:before="240" w:after="24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 </w:t>
      </w:r>
    </w:p>
    <w:p w:rsidR="00BA07D2" w:rsidRPr="00637973" w:rsidRDefault="00D608D4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pacing w:before="240" w:after="240"/>
        <w:ind w:left="1" w:hanging="3"/>
        <w:jc w:val="left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 </w:t>
      </w:r>
    </w:p>
    <w:p w:rsidR="00BA07D2" w:rsidRPr="00637973" w:rsidRDefault="00D608D4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BA07D2" w:rsidRPr="00637973" w:rsidRDefault="00D608D4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lang w:val="ru-RU"/>
        </w:rPr>
        <w:lastRenderedPageBreak/>
        <w:t xml:space="preserve"> </w:t>
      </w:r>
    </w:p>
    <w:p w:rsidR="00BA07D2" w:rsidRDefault="00D608D4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Самара, 2024</w:t>
      </w:r>
    </w:p>
    <w:p w:rsidR="00BA07D2" w:rsidRDefault="00D608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6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Цели и задачи ДООП</w:t>
      </w:r>
    </w:p>
    <w:p w:rsidR="00BA07D2" w:rsidRPr="00637973" w:rsidRDefault="00D60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Целями ДООП «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Школа внешнего кадрового резерва Прокуратуры Самарской области «Основы прокурорской деятельности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» (далее – Школа 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«Основы прокурорской деятельности»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) являются:  </w:t>
      </w:r>
    </w:p>
    <w:p w:rsidR="00BA07D2" w:rsidRPr="00637973" w:rsidRDefault="00D6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освоение и систематизация базовых знаний, относящихся к 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прокурорской сфере деятельности;</w:t>
      </w:r>
    </w:p>
    <w:p w:rsidR="00BA07D2" w:rsidRPr="00637973" w:rsidRDefault="00D6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формирование системы знаний об основах прокурорского надзора и применения их на практике; </w:t>
      </w:r>
    </w:p>
    <w:p w:rsidR="00BA07D2" w:rsidRPr="00637973" w:rsidRDefault="00D6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воспитание чувства ответственности за результаты своего труда; формирование установки на эффективную деятельность в прокурорской дея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тельности, на недопустимости действий, нарушающих правовые, этические нормы работы в сфере;</w:t>
      </w:r>
    </w:p>
    <w:p w:rsidR="00BA07D2" w:rsidRPr="00637973" w:rsidRDefault="00D6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формирование представления о профессии прокурора и его функциональных обязанностях;</w:t>
      </w:r>
    </w:p>
    <w:p w:rsidR="00BA07D2" w:rsidRPr="00637973" w:rsidRDefault="00D608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содействие в участии в организации практик, стажировков и трудоустройстве у парт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нёра-работодателя (сорганизатора).</w:t>
      </w:r>
    </w:p>
    <w:p w:rsidR="00BA07D2" w:rsidRPr="00637973" w:rsidRDefault="00D6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В соответствии с поставленными целями Школ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а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 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«Основы прокурорской деятельности»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 реализует следующие задачи: </w:t>
      </w:r>
    </w:p>
    <w:p w:rsidR="00BA07D2" w:rsidRPr="00637973" w:rsidRDefault="00D6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овладение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 базовы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ми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 знани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ями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, необходимых для построения карьеры в 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прокурорской 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сфере деятельности; </w:t>
      </w:r>
    </w:p>
    <w:p w:rsidR="00BA07D2" w:rsidRPr="00637973" w:rsidRDefault="00D6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развитие позн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авательных интересов, интеллектуальных и творческих способностей путем освоения и использования методов, применяющихся в системе работы Прокуратуры; </w:t>
      </w:r>
    </w:p>
    <w:p w:rsidR="00BA07D2" w:rsidRPr="00637973" w:rsidRDefault="00D6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воспитание ответственного отношения к соблюдению этических и правовых норм в прокурорской сфере деятельности;</w:t>
      </w:r>
    </w:p>
    <w:p w:rsidR="00BA07D2" w:rsidRPr="00637973" w:rsidRDefault="00D6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организация программы наставничества со стороны практиков-представителей стратегического партнера (работодателя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)</w:t>
      </w:r>
    </w:p>
    <w:p w:rsidR="00BA07D2" w:rsidRPr="00637973" w:rsidRDefault="00D608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содействие в организации стажиров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ок и трудоустройстве.</w:t>
      </w:r>
    </w:p>
    <w:p w:rsidR="00BA07D2" w:rsidRPr="00637973" w:rsidRDefault="00BA0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</w:p>
    <w:p w:rsidR="00BA07D2" w:rsidRPr="00637973" w:rsidRDefault="00D6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highlight w:val="white"/>
          <w:lang w:val="ru-RU"/>
        </w:rPr>
        <w:t>2. Срок обучения</w:t>
      </w:r>
    </w:p>
    <w:p w:rsidR="00BA07D2" w:rsidRPr="00637973" w:rsidRDefault="00D608D4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 xml:space="preserve">Срок обучения по ДООП 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>Школа «Основы прокурорской деятельности»</w:t>
      </w:r>
      <w:r w:rsidRPr="00637973">
        <w:rPr>
          <w:rFonts w:eastAsia="Times New Roman" w:cs="Times New Roman"/>
          <w:sz w:val="28"/>
          <w:szCs w:val="28"/>
          <w:lang w:val="ru-RU"/>
        </w:rPr>
        <w:t xml:space="preserve"> составляет 6 месяцев. </w:t>
      </w:r>
    </w:p>
    <w:p w:rsidR="00BA07D2" w:rsidRPr="00637973" w:rsidRDefault="00BA07D2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BA07D2" w:rsidRPr="00637973" w:rsidRDefault="00D608D4">
      <w:pPr>
        <w:ind w:left="1" w:right="60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637973">
        <w:rPr>
          <w:rFonts w:eastAsia="Times New Roman" w:cs="Times New Roman"/>
          <w:b/>
          <w:sz w:val="28"/>
          <w:szCs w:val="28"/>
          <w:highlight w:val="white"/>
          <w:lang w:val="ru-RU"/>
        </w:rPr>
        <w:t>3. Стоимость обучения</w:t>
      </w:r>
    </w:p>
    <w:p w:rsidR="00BA07D2" w:rsidRPr="00637973" w:rsidRDefault="00D608D4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  <w:r w:rsidRPr="00637973">
        <w:rPr>
          <w:rFonts w:eastAsia="Times New Roman" w:cs="Times New Roman"/>
          <w:sz w:val="28"/>
          <w:szCs w:val="28"/>
          <w:lang w:val="ru-RU"/>
        </w:rPr>
        <w:t xml:space="preserve">Обучение по ДООП </w:t>
      </w:r>
      <w:r w:rsidRPr="00637973">
        <w:rPr>
          <w:rFonts w:eastAsia="Times New Roman" w:cs="Times New Roman"/>
          <w:sz w:val="28"/>
          <w:szCs w:val="28"/>
          <w:highlight w:val="white"/>
          <w:lang w:val="ru-RU"/>
        </w:rPr>
        <w:t xml:space="preserve">«Школа внешнего кадрового резерва Прокуратуры Самарской области «Основы прокурорской деятельности» </w:t>
      </w:r>
      <w:r w:rsidRPr="00637973">
        <w:rPr>
          <w:rFonts w:eastAsia="Times New Roman" w:cs="Times New Roman"/>
          <w:sz w:val="28"/>
          <w:szCs w:val="28"/>
          <w:lang w:val="ru-RU"/>
        </w:rPr>
        <w:t>осуществляется на безвозмездной основе.</w:t>
      </w:r>
    </w:p>
    <w:p w:rsidR="00BA07D2" w:rsidRPr="00637973" w:rsidRDefault="00BA07D2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BA07D2" w:rsidRPr="00637973" w:rsidRDefault="00BA07D2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BA07D2" w:rsidRPr="00637973" w:rsidRDefault="00BA07D2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BA07D2" w:rsidRPr="00637973" w:rsidRDefault="00BA07D2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  <w:lang w:val="ru-RU"/>
        </w:rPr>
      </w:pP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>
        <w:rPr>
          <w:rFonts w:eastAsia="Times New Roman" w:cs="Times New Roman"/>
          <w:b/>
          <w:sz w:val="28"/>
          <w:szCs w:val="28"/>
        </w:rPr>
        <w:t>. Объем и виды учебной работы</w:t>
      </w:r>
    </w:p>
    <w:tbl>
      <w:tblPr>
        <w:tblStyle w:val="aa"/>
        <w:tblW w:w="93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15"/>
        <w:gridCol w:w="3915"/>
      </w:tblGrid>
      <w:tr w:rsidR="00BA07D2">
        <w:trPr>
          <w:trHeight w:val="266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часов </w:t>
            </w:r>
          </w:p>
        </w:tc>
      </w:tr>
      <w:tr w:rsidR="00BA07D2">
        <w:trPr>
          <w:trHeight w:val="307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ДООП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BA07D2">
        <w:trPr>
          <w:trHeight w:val="298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07D2" w:rsidRDefault="00BA0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07D2">
        <w:trPr>
          <w:trHeight w:val="269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  <w:tr w:rsidR="00BA07D2">
        <w:trPr>
          <w:trHeight w:val="290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BA07D2">
        <w:trPr>
          <w:trHeight w:val="29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BA07D2">
        <w:trPr>
          <w:trHeight w:val="28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Pr="00637973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637973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В том числе итоговая аттестация 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</w:tbl>
    <w:p w:rsidR="00BA07D2" w:rsidRDefault="00BA0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rPr>
          <w:rFonts w:eastAsia="Times New Roman" w:cs="Times New Roman"/>
          <w:sz w:val="28"/>
          <w:szCs w:val="28"/>
        </w:rPr>
      </w:pP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>
        <w:rPr>
          <w:rFonts w:eastAsia="Times New Roman" w:cs="Times New Roman"/>
          <w:b/>
          <w:sz w:val="28"/>
          <w:szCs w:val="28"/>
        </w:rPr>
        <w:t>. Содержание ДООП</w:t>
      </w:r>
    </w:p>
    <w:tbl>
      <w:tblPr>
        <w:tblStyle w:val="ab"/>
        <w:tblW w:w="93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1125"/>
        <w:gridCol w:w="1170"/>
        <w:gridCol w:w="1350"/>
        <w:gridCol w:w="1440"/>
      </w:tblGrid>
      <w:tr w:rsidR="00BA07D2">
        <w:trPr>
          <w:cantSplit/>
        </w:trPr>
        <w:tc>
          <w:tcPr>
            <w:tcW w:w="4290" w:type="dxa"/>
            <w:vMerge w:val="restart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Содержание</w:t>
            </w:r>
          </w:p>
        </w:tc>
        <w:tc>
          <w:tcPr>
            <w:tcW w:w="1125" w:type="dxa"/>
            <w:vMerge w:val="restart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Трудоемкость</w:t>
            </w:r>
          </w:p>
        </w:tc>
        <w:tc>
          <w:tcPr>
            <w:tcW w:w="3960" w:type="dxa"/>
            <w:gridSpan w:val="3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часов</w:t>
            </w:r>
          </w:p>
        </w:tc>
      </w:tr>
      <w:tr w:rsidR="00BA07D2">
        <w:trPr>
          <w:cantSplit/>
        </w:trPr>
        <w:tc>
          <w:tcPr>
            <w:tcW w:w="4290" w:type="dxa"/>
            <w:vMerge/>
            <w:vAlign w:val="center"/>
          </w:tcPr>
          <w:p w:rsidR="00BA07D2" w:rsidRDefault="00BA0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0" w:hanging="3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BA07D2" w:rsidRDefault="00BA0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0" w:hanging="3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Теоретические знания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Практические знания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Сам</w:t>
            </w:r>
            <w:r>
              <w:rPr>
                <w:rFonts w:eastAsia="Times New Roman" w:cs="Times New Roman"/>
                <w:szCs w:val="24"/>
              </w:rPr>
              <w:t>остоятельная работа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-3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прокурорского надзор за исполнением законодательства о противодействии коррупции. Профилактика коррупции в образовательной среде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Порядок приема на службу в органы прокуратуры. Психологические аспекты службы в органах прокуратуры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Формирование и ведение государственной и ведомственной статистической отчетности в органах прокуратуры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прокурорского надзора в сфере защиты социальных прав граждан. Прокурорский надзор в области  охраны здоровья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прокурорского надзора за соблюдением законов при исполнении уголовных наказаний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прокурорского надзора за исполнением законов о федеральной безопасности, межнациональных отношениях, противодействии экстремизму  и терроризму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Осуществление полномочий прокурора при поддержании государственного обвинения в судах первой и последующих инстанций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Основы надзора за следствием, дознанием и оперативно-розыскной деятельностью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Взаимодействие органов прокуратуры с общественностью, со СМИ, правотворческая деятельность в органах прокуратуры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Участие прокурора в гражданском, административном и арбитражном судопроизводстве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организации надзора за исполнением законов о несовершеннолетних и молодежи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Земельное законодательство.  </w:t>
            </w:r>
            <w:r>
              <w:rPr>
                <w:rFonts w:eastAsia="Times New Roman" w:cs="Times New Roman"/>
                <w:szCs w:val="24"/>
              </w:rPr>
              <w:tab/>
              <w:t>Надзор в градостроительстве и особенности охраны прав обманутых дольщиков. ЖКХ. Прокурор и данные отрасли права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прокурорского надзора за соблюдением прав предпринимателей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Итоговая аттестация: Интеллектуальная игра «Прокуратура. Основы правового регулирования»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BA07D2">
        <w:tc>
          <w:tcPr>
            <w:tcW w:w="429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</w:t>
            </w:r>
          </w:p>
        </w:tc>
        <w:tc>
          <w:tcPr>
            <w:tcW w:w="1125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117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BA07D2" w:rsidRDefault="00D60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</w:tr>
    </w:tbl>
    <w:p w:rsidR="00BA07D2" w:rsidRDefault="00BA07D2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rPr>
          <w:rFonts w:eastAsia="Times New Roman" w:cs="Times New Roman"/>
          <w:sz w:val="28"/>
          <w:szCs w:val="28"/>
        </w:rPr>
      </w:pP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>
        <w:rPr>
          <w:rFonts w:eastAsia="Times New Roman" w:cs="Times New Roman"/>
          <w:b/>
          <w:sz w:val="28"/>
          <w:szCs w:val="28"/>
        </w:rPr>
        <w:t>. Учебно-методическое обеспечение дисциплины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реализации ДООП предусмотрены: учебная аудитория для проведения занятий лекционного типа (теоретические занятия), занятий семинарского типа (практические занятия), групповых и индивидуальных консультаций, текущего контроля, итоговой аттестации, библиот</w:t>
      </w:r>
      <w:r>
        <w:rPr>
          <w:rFonts w:eastAsia="Times New Roman" w:cs="Times New Roman"/>
          <w:sz w:val="28"/>
          <w:szCs w:val="28"/>
        </w:rPr>
        <w:t xml:space="preserve">ека. </w:t>
      </w:r>
    </w:p>
    <w:p w:rsidR="00BA07D2" w:rsidRDefault="00BA0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</w:t>
      </w:r>
      <w:r>
        <w:rPr>
          <w:rFonts w:eastAsia="Times New Roman" w:cs="Times New Roman"/>
          <w:b/>
          <w:sz w:val="28"/>
          <w:szCs w:val="28"/>
        </w:rPr>
        <w:t>. Информационное обеспечение реализации программы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реализации программы библиотечный фонд Университета имеет электронные образовательные и информационные ресурсы, рекомендуемые для использования в образовательном процессе. </w:t>
      </w:r>
    </w:p>
    <w:p w:rsidR="00BA07D2" w:rsidRDefault="00BA0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3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8</w:t>
      </w:r>
      <w:r>
        <w:rPr>
          <w:rFonts w:eastAsia="Times New Roman" w:cs="Times New Roman"/>
          <w:b/>
          <w:sz w:val="28"/>
          <w:szCs w:val="28"/>
        </w:rPr>
        <w:t>. Основная литерату</w:t>
      </w:r>
      <w:r>
        <w:rPr>
          <w:rFonts w:eastAsia="Times New Roman" w:cs="Times New Roman"/>
          <w:b/>
          <w:sz w:val="28"/>
          <w:szCs w:val="28"/>
        </w:rPr>
        <w:t>ра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Электронные издания: 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Федеральный закон от 17 января 1992 г. N 2202-I “О прокуратуре Российской Федерации” (с изменениями и дополнениями).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Шобухин, В. Ю.  Служба в органах и организациях прокуратуры Российской Федерации : учебное пособие для вузов / В. Ю. Шобухин. — 3-е изд., испр. и доп. — Москва : Издательство Юрайт, 2024. — 117 с. — (Высшее образование). — ISBN 978-5-534-15399-6. — Текст :</w:t>
      </w:r>
      <w:r>
        <w:rPr>
          <w:rFonts w:eastAsia="Times New Roman" w:cs="Times New Roman"/>
          <w:sz w:val="28"/>
          <w:szCs w:val="28"/>
        </w:rPr>
        <w:t xml:space="preserve"> электронный // Образовательная платформа Юрайт [сайт]. — URL: https://urait.ru/bcode/544626.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Винокуров, А. Ю.  Научно-практический комментарий к Федеральному закону о прокуратуре РФ / А. Ю. Винокуров. — 4-е изд., перераб. и доп. — Москва : Издательство Юр</w:t>
      </w:r>
      <w:r>
        <w:rPr>
          <w:rFonts w:eastAsia="Times New Roman" w:cs="Times New Roman"/>
          <w:sz w:val="28"/>
          <w:szCs w:val="28"/>
        </w:rPr>
        <w:t>айт, 2024. — 959 с. — (Профессиональные комментарии). — ISBN 978-5-534-17827-2. — Текст : электронный // Образовательная платформа Юрайт [сайт]. — URL: https://urait.ru/bcode/545096.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Ергашев, Е. Р.  Организация работы в прокуратуре (первичного территориаль</w:t>
      </w:r>
      <w:r>
        <w:rPr>
          <w:rFonts w:eastAsia="Times New Roman" w:cs="Times New Roman"/>
          <w:sz w:val="28"/>
          <w:szCs w:val="28"/>
        </w:rPr>
        <w:t>ного звена прокурорской системы) : учебное пособие для вузов / Е. Р. Ергашев. — 2-е изд., перераб. и доп. — Москва : Издательство Юрайт, 2024. — 144 с. — (Высшее образование). — ISBN 978-5-534-19372-5. — Текст : электронный // Образовательная платформа Юра</w:t>
      </w:r>
      <w:r>
        <w:rPr>
          <w:rFonts w:eastAsia="Times New Roman" w:cs="Times New Roman"/>
          <w:sz w:val="28"/>
          <w:szCs w:val="28"/>
        </w:rPr>
        <w:t>йт [сайт]. — URL: https://urait.ru/bcode/556367.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Ергашев, Е. Р.  Служба в органах и организациях прокуратуры Российской Федерации : учебное пособие для вузов / Е. Р. Ергашев, Р. В. Бобина. — Москва : Издательство Юрайт, 2024. — 134 с. — (Высшее образование). — ISBN 978-5-534-17288-1. — Текст : электронны</w:t>
      </w:r>
      <w:r>
        <w:rPr>
          <w:rFonts w:eastAsia="Times New Roman" w:cs="Times New Roman"/>
          <w:sz w:val="28"/>
          <w:szCs w:val="28"/>
        </w:rPr>
        <w:t>й // Образовательная платформа Юрайт [сайт]. — URL: https://urait.ru/bcode/544951.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Организационно-управленческая деятельность в прокуратуре и суде : учебное пособие для вузов / А. А. Титова [и др.] ; под общей редакцией А. А. Титовой. — Москва : Издательст</w:t>
      </w:r>
      <w:r>
        <w:rPr>
          <w:rFonts w:eastAsia="Times New Roman" w:cs="Times New Roman"/>
          <w:sz w:val="28"/>
          <w:szCs w:val="28"/>
        </w:rPr>
        <w:t>во Юрайт, 2024. — 195 с. — (Высшее образование). — ISBN 978-5-534-15676-8. — Текст : электронный // Образовательная платформа Юрайт [сайт]. — URL: https://urait.ru/bcode/544779.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Клочков, М. А.  Служба в органах и организациях прокуратуры Российской Федерац</w:t>
      </w:r>
      <w:r>
        <w:rPr>
          <w:rFonts w:eastAsia="Times New Roman" w:cs="Times New Roman"/>
          <w:sz w:val="28"/>
          <w:szCs w:val="28"/>
        </w:rPr>
        <w:t>ии: трудовые отношения : учебное пособие для вузов / М. А. Клочков, Ю. Н. Полетаев. — Москва : Издательство Юрайт, 2024. — 182 с. — (Высшее образование). — ISBN 978-5-534-09304-9. — Текст : электронный // Образовательная платформа Юрайт [сайт]. — URL: http</w:t>
      </w:r>
      <w:r>
        <w:rPr>
          <w:rFonts w:eastAsia="Times New Roman" w:cs="Times New Roman"/>
          <w:sz w:val="28"/>
          <w:szCs w:val="28"/>
        </w:rPr>
        <w:t>s://urait.ru/bcode/541530.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Клочков, М. А.  Служба в органах и организациях прокуратуры Российской Федерации: трудовые отношения : учебное пособие для вузов / М. А. Клочков, Ю. Н. Полетаев. — Москва : Издательство Юрайт, 2024. — 182 с. — (Высшее образование</w:t>
      </w:r>
      <w:r>
        <w:rPr>
          <w:rFonts w:eastAsia="Times New Roman" w:cs="Times New Roman"/>
          <w:sz w:val="28"/>
          <w:szCs w:val="28"/>
        </w:rPr>
        <w:t>). — ISBN 978-5-534-09304-9. — Текст : электронный // Образовательная платформа Юрайт [сайт]. — URL: https://urait.ru/bcode/541530.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Прокурорский надзор. Общая часть : учебник для вузов / О. С. Капинус [и др.] ; под общей редакцией О. С. Капинус ; под научн</w:t>
      </w:r>
      <w:r>
        <w:rPr>
          <w:rFonts w:eastAsia="Times New Roman" w:cs="Times New Roman"/>
          <w:sz w:val="28"/>
          <w:szCs w:val="28"/>
        </w:rPr>
        <w:t>ой редакцией А. Ю. Винокурова. — 6-е изд., перераб. и доп. — Москва : Издательство Юрайт, 2024. — 231 с. — (Высшее образование). — ISBN 978-5-534-15983-7. — Текст : электронный // Образовательная платформа Юрайт [сайт]. — URL: https://urait.ru/bcode/537366</w:t>
      </w:r>
      <w:r>
        <w:rPr>
          <w:rFonts w:eastAsia="Times New Roman" w:cs="Times New Roman"/>
          <w:sz w:val="28"/>
          <w:szCs w:val="28"/>
        </w:rPr>
        <w:t>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Прокурорский надзор. Особенная и Специальная части : учебник для вузов / О. С. Капинус [и др.] ; под общей редакцией О. С. Капинус ; под научной редакцией А. Ю. Винокурова. — 6-е изд., перераб. и доп. — Москва </w:t>
      </w:r>
      <w:r>
        <w:rPr>
          <w:rFonts w:eastAsia="Times New Roman" w:cs="Times New Roman"/>
          <w:sz w:val="28"/>
          <w:szCs w:val="28"/>
        </w:rPr>
        <w:lastRenderedPageBreak/>
        <w:t>: Издательство Юрайт, 2024. — 462 с. — (Высш</w:t>
      </w:r>
      <w:r>
        <w:rPr>
          <w:rFonts w:eastAsia="Times New Roman" w:cs="Times New Roman"/>
          <w:sz w:val="28"/>
          <w:szCs w:val="28"/>
        </w:rPr>
        <w:t>ее образование). — ISBN 978-5-534-15984-4. — Текст : электронный // Образовательная платформа Юрайт [сайт]. — URL: https://urait.ru/bcode/537367.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Информационные технологии в юридической деятельности : учебник для вузов / П. У. Кузнецов [и др.] ; под общей </w:t>
      </w:r>
      <w:r>
        <w:rPr>
          <w:rFonts w:eastAsia="Times New Roman" w:cs="Times New Roman"/>
          <w:sz w:val="28"/>
          <w:szCs w:val="28"/>
        </w:rPr>
        <w:t>редакцией П. У. Кузнецова. — 4-е изд., перераб. и доп. — Москва : Издательство Юрайт, 2024. — 436 с. — (Высшее образование). — ISBN 978-5-534-18199-9. — Текст : электронный // Образовательная платформа Юрайт [сайт]. — URL: https://urait.ru/bcode/534519.</w:t>
      </w:r>
    </w:p>
    <w:p w:rsidR="00BA07D2" w:rsidRDefault="00D60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Бо</w:t>
      </w:r>
      <w:r>
        <w:rPr>
          <w:rFonts w:eastAsia="Times New Roman" w:cs="Times New Roman"/>
          <w:sz w:val="28"/>
          <w:szCs w:val="28"/>
        </w:rPr>
        <w:t xml:space="preserve">бров, В. К.  Прокурорский надзор : учебник и практикум для среднего профессионального образования / В. К. Бобров. — 7-е изд., перераб. и доп. — Москва : Издательство Юрайт, 2024. — 224 с. — (Профессиональное образование). — ISBN 978-5-534-16145-8. — Текст </w:t>
      </w:r>
      <w:r>
        <w:rPr>
          <w:rFonts w:eastAsia="Times New Roman" w:cs="Times New Roman"/>
          <w:sz w:val="28"/>
          <w:szCs w:val="28"/>
        </w:rPr>
        <w:t>: электронный // Образовательная платформа Юрайт [сайт]. — URL: https://urait.ru/bcode/537025.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Дополнительные источники: </w:t>
      </w:r>
    </w:p>
    <w:p w:rsidR="00BA07D2" w:rsidRDefault="00D608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Алексушин, Г. В. Прокуратура Самарской области. 300 лет на страже Закона / Г. В. Алексушин, А. С. Русских. – Самара : ООО "Слово", 2021. – 140 с. – ISBN 978-5-6047312-5-3. – EDN ZWTKOC.</w:t>
      </w:r>
    </w:p>
    <w:p w:rsidR="00BA07D2" w:rsidRDefault="00D608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Игнатьева, Д. А. Взаимодействие прокуратуры и гражданского общества по</w:t>
      </w:r>
      <w:r>
        <w:rPr>
          <w:rFonts w:eastAsia="Times New Roman" w:cs="Times New Roman"/>
          <w:sz w:val="28"/>
          <w:szCs w:val="28"/>
        </w:rPr>
        <w:t xml:space="preserve"> правовому просвещению населения (на примере Самарской области) / Д. А. Игнатьева // Пути повышения уровня правосознания и правовой грамотности в современном гражданском обществе : Материалы II Международной научно-практической конференции, Грозный, 30 апр</w:t>
      </w:r>
      <w:r>
        <w:rPr>
          <w:rFonts w:eastAsia="Times New Roman" w:cs="Times New Roman"/>
          <w:sz w:val="28"/>
          <w:szCs w:val="28"/>
        </w:rPr>
        <w:t>еля 2021 года / Отв. редактор Л.А. Тхабисимова. – Грозный: Чеченский государственный педагогический университет, 2021. – С. 105-107. – EDN FHIKYO.</w:t>
      </w:r>
    </w:p>
    <w:p w:rsidR="00BA07D2" w:rsidRDefault="00D608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Русских, А. С. Работа органов прокуратуры по правовому просвещению и правовому информированию по вопросам про</w:t>
      </w:r>
      <w:r>
        <w:rPr>
          <w:rFonts w:eastAsia="Times New Roman" w:cs="Times New Roman"/>
          <w:sz w:val="28"/>
          <w:szCs w:val="28"/>
        </w:rPr>
        <w:t>тиводействия правонарушениям в сфере информационно-коммуникационных технологий (на примере практики прокуратуры Самарской области) / А. С. Русских, Е. А. Куницына // Защита прав органами прокуратуры : Сборник материалов всероссийской научно-практической ко</w:t>
      </w:r>
      <w:r>
        <w:rPr>
          <w:rFonts w:eastAsia="Times New Roman" w:cs="Times New Roman"/>
          <w:sz w:val="28"/>
          <w:szCs w:val="28"/>
        </w:rPr>
        <w:t>нференции (к 300-летию российской прокуратуры), Самара, 20 мая 2022 года. – Самара: Самарский национальный исследовательский университет имени академика С.П. Королева, 2023. – С. 82-93. – EDN GUVUML.</w:t>
      </w:r>
    </w:p>
    <w:p w:rsidR="00BA07D2" w:rsidRDefault="00D608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Данилов, Р. В. Прокурорский надзор за исполнением законо</w:t>
      </w:r>
      <w:r>
        <w:rPr>
          <w:rFonts w:eastAsia="Times New Roman" w:cs="Times New Roman"/>
          <w:sz w:val="28"/>
          <w:szCs w:val="28"/>
        </w:rPr>
        <w:t>дательства о противодействии коррупции на территории Самарской области / Р. В. Данилов, М. А. Яворский // Правовое регулирование деятельности хозяйствующего субъекта : Материалы 18-й Международной научно-практической конференции. В 2-х частях, Самара, 19–2</w:t>
      </w:r>
      <w:r>
        <w:rPr>
          <w:rFonts w:eastAsia="Times New Roman" w:cs="Times New Roman"/>
          <w:sz w:val="28"/>
          <w:szCs w:val="28"/>
        </w:rPr>
        <w:t>0 декабря 2019 года / Редколлегия: С.П. Бортников [и др.]. Том Часть 1. – Самара: Самарский государственный экономический университет, 2020. – С. 63-67. – EDN IXGKPL.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9</w:t>
      </w:r>
      <w:r>
        <w:rPr>
          <w:rFonts w:eastAsia="Times New Roman" w:cs="Times New Roman"/>
          <w:b/>
          <w:sz w:val="28"/>
          <w:szCs w:val="28"/>
        </w:rPr>
        <w:t>. Фонд оценочных средств по программе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и оценки образовательных достижений </w:t>
      </w:r>
      <w:r>
        <w:rPr>
          <w:rFonts w:eastAsia="Times New Roman" w:cs="Times New Roman"/>
          <w:sz w:val="28"/>
          <w:szCs w:val="28"/>
        </w:rPr>
        <w:t>участников</w:t>
      </w:r>
      <w:r>
        <w:rPr>
          <w:rFonts w:eastAsia="Times New Roman" w:cs="Times New Roman"/>
          <w:sz w:val="28"/>
          <w:szCs w:val="28"/>
        </w:rPr>
        <w:t xml:space="preserve">, освоивших ДООП </w:t>
      </w:r>
      <w:r>
        <w:rPr>
          <w:rFonts w:eastAsia="Times New Roman" w:cs="Times New Roman"/>
          <w:sz w:val="28"/>
          <w:szCs w:val="28"/>
          <w:highlight w:val="white"/>
        </w:rPr>
        <w:t>«Школа внешнего кадрового резерва Прокуратуры Самарской области «Основы прокурорской деятельности»</w:t>
      </w:r>
      <w:r>
        <w:rPr>
          <w:rFonts w:eastAsia="Times New Roman" w:cs="Times New Roman"/>
          <w:sz w:val="28"/>
          <w:szCs w:val="28"/>
        </w:rPr>
        <w:t xml:space="preserve">. 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результате освоения программы </w:t>
      </w:r>
      <w:r>
        <w:rPr>
          <w:rFonts w:eastAsia="Times New Roman" w:cs="Times New Roman"/>
          <w:sz w:val="28"/>
          <w:szCs w:val="28"/>
        </w:rPr>
        <w:t>участник</w:t>
      </w:r>
      <w:r>
        <w:rPr>
          <w:rFonts w:eastAsia="Times New Roman" w:cs="Times New Roman"/>
          <w:sz w:val="28"/>
          <w:szCs w:val="28"/>
        </w:rPr>
        <w:t xml:space="preserve"> до</w:t>
      </w:r>
      <w:r>
        <w:rPr>
          <w:rFonts w:eastAsia="Times New Roman" w:cs="Times New Roman"/>
          <w:sz w:val="28"/>
          <w:szCs w:val="28"/>
        </w:rPr>
        <w:t xml:space="preserve">лжен: </w:t>
      </w:r>
    </w:p>
    <w:p w:rsidR="00BA07D2" w:rsidRDefault="00D608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понимать и разбираться в системе работы </w:t>
      </w:r>
      <w:r>
        <w:rPr>
          <w:rFonts w:eastAsia="Times New Roman" w:cs="Times New Roman"/>
          <w:sz w:val="28"/>
          <w:szCs w:val="28"/>
        </w:rPr>
        <w:t>стратегического партнера-</w:t>
      </w:r>
      <w:r>
        <w:rPr>
          <w:rFonts w:eastAsia="Times New Roman" w:cs="Times New Roman"/>
          <w:sz w:val="28"/>
          <w:szCs w:val="28"/>
          <w:highlight w:val="white"/>
        </w:rPr>
        <w:t>работодателя - Прокуратуры Самарской области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BA07D2" w:rsidRDefault="00D608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</w:t>
      </w:r>
      <w:r>
        <w:rPr>
          <w:rFonts w:eastAsia="Times New Roman" w:cs="Times New Roman"/>
          <w:sz w:val="28"/>
          <w:szCs w:val="28"/>
          <w:highlight w:val="white"/>
        </w:rPr>
        <w:t xml:space="preserve"> механизмы работы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</w:rPr>
        <w:t>прокурорского надзора;</w:t>
      </w:r>
    </w:p>
    <w:p w:rsidR="00BA07D2" w:rsidRDefault="00D608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 психологические аспекты службы в органах прокуратуры;</w:t>
      </w:r>
    </w:p>
    <w:p w:rsidR="00BA07D2" w:rsidRDefault="00D608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разбираться в инструментах </w:t>
      </w:r>
      <w:r>
        <w:rPr>
          <w:rFonts w:eastAsia="Times New Roman" w:cs="Times New Roman"/>
          <w:sz w:val="28"/>
          <w:szCs w:val="28"/>
        </w:rPr>
        <w:t>профилактики коррупции в образовательной среде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BA07D2" w:rsidRDefault="00D608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 структуру и способы прокурорского надзора в области  охраны здоровья;</w:t>
      </w:r>
    </w:p>
    <w:p w:rsidR="00BA07D2" w:rsidRDefault="00D608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разбираться в инструментах </w:t>
      </w:r>
      <w:r>
        <w:rPr>
          <w:rFonts w:eastAsia="Times New Roman" w:cs="Times New Roman"/>
          <w:sz w:val="28"/>
          <w:szCs w:val="28"/>
        </w:rPr>
        <w:t>формирования и ведения государственной и ведомственной статистической отчет</w:t>
      </w:r>
      <w:r>
        <w:rPr>
          <w:rFonts w:eastAsia="Times New Roman" w:cs="Times New Roman"/>
          <w:sz w:val="28"/>
          <w:szCs w:val="28"/>
        </w:rPr>
        <w:t>ности в органах прокуратуры;</w:t>
      </w:r>
    </w:p>
    <w:p w:rsidR="00BA07D2" w:rsidRDefault="00D608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разбираться в системе взаимодействия органов прокуратуры с общественностью, со СМИ, правотворческая деятельность в органах прокуратуры;</w:t>
      </w:r>
    </w:p>
    <w:p w:rsidR="00BA07D2" w:rsidRDefault="00D608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понимать систему работы прокурора в гражданском, административном и арбитражном судопроизводстве;</w:t>
      </w:r>
    </w:p>
    <w:p w:rsidR="00BA07D2" w:rsidRDefault="00D608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разбираться в земельное законодательстве и обрадать умением им пользоваться.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Знать: 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основы </w:t>
      </w:r>
      <w:r>
        <w:rPr>
          <w:rFonts w:eastAsia="Times New Roman" w:cs="Times New Roman"/>
          <w:sz w:val="28"/>
          <w:szCs w:val="28"/>
        </w:rPr>
        <w:t>прокурорского надзора за исполнением законодательства о противодей</w:t>
      </w:r>
      <w:r>
        <w:rPr>
          <w:rFonts w:eastAsia="Times New Roman" w:cs="Times New Roman"/>
          <w:sz w:val="28"/>
          <w:szCs w:val="28"/>
        </w:rPr>
        <w:t>ствии коррупции</w:t>
      </w:r>
      <w:r>
        <w:rPr>
          <w:rFonts w:eastAsia="Times New Roman" w:cs="Times New Roman"/>
          <w:sz w:val="28"/>
          <w:szCs w:val="28"/>
        </w:rPr>
        <w:t>;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порядок приема на службу в органы прокуратуры</w:t>
      </w:r>
      <w:r>
        <w:rPr>
          <w:rFonts w:eastAsia="Times New Roman" w:cs="Times New Roman"/>
          <w:sz w:val="28"/>
          <w:szCs w:val="28"/>
        </w:rPr>
        <w:t>;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основы </w:t>
      </w:r>
      <w:r>
        <w:rPr>
          <w:rFonts w:eastAsia="Times New Roman" w:cs="Times New Roman"/>
          <w:sz w:val="28"/>
          <w:szCs w:val="28"/>
        </w:rPr>
        <w:t>прокурорского надзора в сфере защиты социальных прав граждан</w:t>
      </w:r>
      <w:r>
        <w:rPr>
          <w:rFonts w:eastAsia="Times New Roman" w:cs="Times New Roman"/>
          <w:sz w:val="28"/>
          <w:szCs w:val="28"/>
        </w:rPr>
        <w:t>;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</w:t>
      </w:r>
      <w:r>
        <w:rPr>
          <w:rFonts w:eastAsia="Times New Roman" w:cs="Times New Roman"/>
          <w:sz w:val="28"/>
          <w:szCs w:val="28"/>
        </w:rPr>
        <w:t xml:space="preserve"> прокурорского надзора за соблюдением законов при исполнении уголовных наказаний</w:t>
      </w:r>
      <w:r>
        <w:rPr>
          <w:rFonts w:eastAsia="Times New Roman" w:cs="Times New Roman"/>
          <w:sz w:val="28"/>
          <w:szCs w:val="28"/>
        </w:rPr>
        <w:t>;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надзора за следствием, дознанием и оперативно-розыскной деятельностью;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организации надзора за исполнением законов о несовершеннолетних и молодежи;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систему </w:t>
      </w:r>
      <w:r>
        <w:rPr>
          <w:rFonts w:eastAsia="Times New Roman" w:cs="Times New Roman"/>
          <w:sz w:val="28"/>
          <w:szCs w:val="28"/>
        </w:rPr>
        <w:t>осуществления полномочий прокурора при поддержании государственного обвинения в судах п</w:t>
      </w:r>
      <w:r>
        <w:rPr>
          <w:rFonts w:eastAsia="Times New Roman" w:cs="Times New Roman"/>
          <w:sz w:val="28"/>
          <w:szCs w:val="28"/>
        </w:rPr>
        <w:t>ервой и последующих инстанций</w:t>
      </w:r>
      <w:r>
        <w:rPr>
          <w:rFonts w:eastAsia="Times New Roman" w:cs="Times New Roman"/>
          <w:sz w:val="28"/>
          <w:szCs w:val="28"/>
        </w:rPr>
        <w:t>;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основы </w:t>
      </w:r>
      <w:r>
        <w:rPr>
          <w:rFonts w:eastAsia="Times New Roman" w:cs="Times New Roman"/>
          <w:sz w:val="28"/>
          <w:szCs w:val="28"/>
        </w:rPr>
        <w:t>прокурорского надзора за исполнением законов о федеральной безопасности, межнациональных отношениях, противодействии экстремизму  и терроризму</w:t>
      </w:r>
      <w:r>
        <w:rPr>
          <w:rFonts w:eastAsia="Times New Roman" w:cs="Times New Roman"/>
          <w:sz w:val="28"/>
          <w:szCs w:val="28"/>
        </w:rPr>
        <w:t>;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систему организации прокурорского надзора за соблюдением прав предпринимат</w:t>
      </w:r>
      <w:r>
        <w:rPr>
          <w:rFonts w:eastAsia="Times New Roman" w:cs="Times New Roman"/>
          <w:sz w:val="28"/>
          <w:szCs w:val="28"/>
        </w:rPr>
        <w:t>елей</w:t>
      </w:r>
      <w:r>
        <w:rPr>
          <w:rFonts w:eastAsia="Times New Roman" w:cs="Times New Roman"/>
          <w:sz w:val="28"/>
          <w:szCs w:val="28"/>
        </w:rPr>
        <w:t>;</w:t>
      </w:r>
    </w:p>
    <w:p w:rsidR="00BA07D2" w:rsidRDefault="00D608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основы </w:t>
      </w:r>
      <w:r>
        <w:rPr>
          <w:rFonts w:eastAsia="Times New Roman" w:cs="Times New Roman"/>
          <w:sz w:val="28"/>
          <w:szCs w:val="28"/>
        </w:rPr>
        <w:t>надзор в градостроительстве и особенности охраны прав обманутых дольщиков.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Текущий контроль </w:t>
      </w:r>
      <w:r>
        <w:rPr>
          <w:rFonts w:eastAsia="Times New Roman" w:cs="Times New Roman"/>
          <w:sz w:val="28"/>
          <w:szCs w:val="28"/>
        </w:rPr>
        <w:t xml:space="preserve">знаний представляет собой контроль освоения программного материала ДООП,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компетенций. 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tabs>
          <w:tab w:val="center" w:pos="1225"/>
          <w:tab w:val="center" w:pos="2619"/>
          <w:tab w:val="center" w:pos="3622"/>
          <w:tab w:val="center" w:pos="4360"/>
          <w:tab w:val="center" w:pos="5484"/>
          <w:tab w:val="center" w:pos="6681"/>
          <w:tab w:val="center" w:pos="7763"/>
          <w:tab w:val="right" w:pos="9990"/>
        </w:tabs>
        <w:spacing w:line="240" w:lineRule="auto"/>
        <w:ind w:left="1" w:right="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Итоговая </w:t>
      </w:r>
      <w:r>
        <w:rPr>
          <w:rFonts w:eastAsia="Times New Roman" w:cs="Times New Roman"/>
          <w:b/>
          <w:sz w:val="28"/>
          <w:szCs w:val="28"/>
        </w:rPr>
        <w:tab/>
        <w:t xml:space="preserve">аттестация </w:t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ДООП позволяет оценить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степень выраженности (сформированности) образовательных результатов: 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Формы текущего контроля знаний: </w:t>
      </w:r>
    </w:p>
    <w:p w:rsidR="00BA07D2" w:rsidRDefault="00D608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опрос (устный); </w:t>
      </w:r>
    </w:p>
    <w:p w:rsidR="00BA07D2" w:rsidRDefault="00D608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выполнение практических заданий.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Проработка конспекта лекций и учебной литературы осуществляется </w:t>
      </w:r>
      <w:r>
        <w:rPr>
          <w:rFonts w:eastAsia="Times New Roman" w:cs="Times New Roman"/>
          <w:sz w:val="28"/>
          <w:szCs w:val="28"/>
        </w:rPr>
        <w:t>участниками</w:t>
      </w:r>
      <w:r>
        <w:rPr>
          <w:rFonts w:eastAsia="Times New Roman" w:cs="Times New Roman"/>
          <w:sz w:val="28"/>
          <w:szCs w:val="28"/>
        </w:rPr>
        <w:t xml:space="preserve"> в течение всего периода освоения дисциплины после изучения новой темы. 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Преподаватель (организатор) проверяет правильность выполнения практических заданий </w:t>
      </w:r>
      <w:r>
        <w:rPr>
          <w:rFonts w:eastAsia="Times New Roman" w:cs="Times New Roman"/>
          <w:sz w:val="28"/>
          <w:szCs w:val="28"/>
        </w:rPr>
        <w:t>участником</w:t>
      </w:r>
      <w:r>
        <w:rPr>
          <w:rFonts w:eastAsia="Times New Roman" w:cs="Times New Roman"/>
          <w:sz w:val="28"/>
          <w:szCs w:val="28"/>
        </w:rPr>
        <w:t xml:space="preserve">, контролирует знание </w:t>
      </w:r>
      <w:r>
        <w:rPr>
          <w:rFonts w:eastAsia="Times New Roman" w:cs="Times New Roman"/>
          <w:sz w:val="28"/>
          <w:szCs w:val="28"/>
        </w:rPr>
        <w:t>участником</w:t>
      </w:r>
      <w:r>
        <w:rPr>
          <w:rFonts w:eastAsia="Times New Roman" w:cs="Times New Roman"/>
          <w:sz w:val="28"/>
          <w:szCs w:val="28"/>
        </w:rPr>
        <w:t xml:space="preserve"> пройденного материала с помощью контрольных вопросов или </w:t>
      </w:r>
      <w:r>
        <w:rPr>
          <w:rFonts w:eastAsia="Times New Roman" w:cs="Times New Roman"/>
          <w:sz w:val="28"/>
          <w:szCs w:val="28"/>
        </w:rPr>
        <w:t xml:space="preserve">тестирования. 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результату окончания обучения проводится итоговая аттестация в форме </w:t>
      </w:r>
      <w:r>
        <w:rPr>
          <w:rFonts w:eastAsia="Times New Roman" w:cs="Times New Roman"/>
          <w:sz w:val="28"/>
          <w:szCs w:val="28"/>
        </w:rPr>
        <w:t>интеллектуальной игры и выдается сертификат о прохождении ДООП (приложение 1).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10</w:t>
      </w:r>
      <w:r>
        <w:rPr>
          <w:rFonts w:eastAsia="Times New Roman" w:cs="Times New Roman"/>
          <w:b/>
          <w:sz w:val="28"/>
          <w:szCs w:val="28"/>
        </w:rPr>
        <w:t>. Особенности реализации ДООП для лиц с ограниченными возможностями здоровья</w:t>
      </w:r>
    </w:p>
    <w:p w:rsidR="00BA07D2" w:rsidRDefault="00D608D4">
      <w:pPr>
        <w:spacing w:after="11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Участники</w:t>
      </w:r>
      <w:r>
        <w:rPr>
          <w:rFonts w:eastAsia="Times New Roman" w:cs="Times New Roman"/>
          <w:sz w:val="28"/>
          <w:szCs w:val="28"/>
        </w:rPr>
        <w:t xml:space="preserve"> с ограниченными возможностями здоровья, в отличие от остальных обучающихся, имеют свои специфические особенности восприятия, переработки материала. </w:t>
      </w:r>
    </w:p>
    <w:p w:rsidR="00BA07D2" w:rsidRDefault="00D608D4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Подбор и разработка учебных материалов должны производится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– аудиально (например, с использовани</w:t>
      </w:r>
      <w:r>
        <w:rPr>
          <w:rFonts w:eastAsia="Times New Roman" w:cs="Times New Roman"/>
          <w:sz w:val="28"/>
          <w:szCs w:val="28"/>
        </w:rPr>
        <w:t xml:space="preserve">ем программ-синтезаторов речи) или с помощью тифлоинформационных устройств. </w:t>
      </w:r>
    </w:p>
    <w:p w:rsidR="00BA07D2" w:rsidRDefault="00D608D4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Выбор средств и методов обучения осуществляется самим преподавателям. При этом в образовательном процессе рекомендуется использование социально-активных и рефлексивных методов обу</w:t>
      </w:r>
      <w:r>
        <w:rPr>
          <w:rFonts w:eastAsia="Times New Roman" w:cs="Times New Roman"/>
          <w:sz w:val="28"/>
          <w:szCs w:val="28"/>
        </w:rPr>
        <w:t xml:space="preserve">чения, технологий социокультурной реабилитации с целью оказания помощи в установлении полноценных межличностных отношений с другими участниками, создании комфортного психологического климата в группе. Согласно требованиям, установленным Минобрнауки России </w:t>
      </w:r>
      <w:r>
        <w:rPr>
          <w:rFonts w:eastAsia="Times New Roman" w:cs="Times New Roman"/>
          <w:sz w:val="28"/>
          <w:szCs w:val="28"/>
        </w:rPr>
        <w:t xml:space="preserve">к порядку реализации образовательной деятельности в отношении инвалидов и лиц с ограниченными возможностями здоровья, необходимо иметь в виду, что: </w:t>
      </w:r>
    </w:p>
    <w:p w:rsidR="00BA07D2" w:rsidRDefault="00D608D4">
      <w:pPr>
        <w:numPr>
          <w:ilvl w:val="0"/>
          <w:numId w:val="1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инвалиды и лица с ограниченными возможностями здоровья по зрению имеют право присутствовать на занятиях вме</w:t>
      </w:r>
      <w:r>
        <w:rPr>
          <w:rFonts w:eastAsia="Times New Roman" w:cs="Times New Roman"/>
          <w:sz w:val="28"/>
          <w:szCs w:val="28"/>
        </w:rPr>
        <w:t xml:space="preserve">сте с ассистентом, оказывающим обучающемуся необходимую помощь. </w:t>
      </w:r>
    </w:p>
    <w:p w:rsidR="00BA07D2" w:rsidRDefault="00D608D4">
      <w:pPr>
        <w:numPr>
          <w:ilvl w:val="0"/>
          <w:numId w:val="13"/>
        </w:numPr>
        <w:spacing w:after="9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инвалиды и лица с ограниченными возможностями здоровья по слуху имеют право на использование звукоусиливающей аппаратуры. </w:t>
      </w:r>
    </w:p>
    <w:p w:rsidR="00BA07D2" w:rsidRDefault="00D608D4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проведении промежуточной аттестации по дисциплине обеспечивается</w:t>
      </w:r>
      <w:r>
        <w:rPr>
          <w:rFonts w:eastAsia="Times New Roman" w:cs="Times New Roman"/>
          <w:sz w:val="28"/>
          <w:szCs w:val="28"/>
        </w:rPr>
        <w:t xml:space="preserve"> соблюдение следующих общих требований: </w:t>
      </w:r>
    </w:p>
    <w:p w:rsidR="00BA07D2" w:rsidRDefault="00D608D4">
      <w:pPr>
        <w:numPr>
          <w:ilvl w:val="0"/>
          <w:numId w:val="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проведение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</w:t>
      </w:r>
      <w:r>
        <w:rPr>
          <w:rFonts w:eastAsia="Times New Roman" w:cs="Times New Roman"/>
          <w:sz w:val="28"/>
          <w:szCs w:val="28"/>
        </w:rPr>
        <w:t xml:space="preserve">естации; </w:t>
      </w:r>
    </w:p>
    <w:p w:rsidR="00BA07D2" w:rsidRDefault="00D608D4">
      <w:pPr>
        <w:numPr>
          <w:ilvl w:val="0"/>
          <w:numId w:val="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:rsidR="00BA07D2" w:rsidRDefault="00D608D4">
      <w:pPr>
        <w:numPr>
          <w:ilvl w:val="0"/>
          <w:numId w:val="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поль</w:t>
      </w:r>
      <w:r>
        <w:rPr>
          <w:rFonts w:eastAsia="Times New Roman" w:cs="Times New Roman"/>
          <w:sz w:val="28"/>
          <w:szCs w:val="28"/>
        </w:rPr>
        <w:t xml:space="preserve">зование необходимыми обучающимся инвалидам техническими средствами при прохождении аттестации с учетом их индивидуальных особенностей; </w:t>
      </w:r>
    </w:p>
    <w:p w:rsidR="00BA07D2" w:rsidRDefault="00D608D4">
      <w:pPr>
        <w:numPr>
          <w:ilvl w:val="0"/>
          <w:numId w:val="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обеспечение возможности беспрепятственного доступа обучающихся инвалидов в аудитории, туалетные и другие помещения, а та</w:t>
      </w:r>
      <w:r>
        <w:rPr>
          <w:rFonts w:eastAsia="Times New Roman" w:cs="Times New Roman"/>
          <w:sz w:val="28"/>
          <w:szCs w:val="28"/>
        </w:rPr>
        <w:t xml:space="preserve">кже их пребывания в указанных помещениях. </w:t>
      </w:r>
    </w:p>
    <w:p w:rsidR="00BA07D2" w:rsidRDefault="00D608D4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письменному заявлению участвующего инвалида продолжительность сдачи экзамена может быть увеличена по отношению к установленной продолжительности его сдачи: </w:t>
      </w:r>
    </w:p>
    <w:p w:rsidR="00BA07D2" w:rsidRDefault="00D608D4">
      <w:pPr>
        <w:numPr>
          <w:ilvl w:val="0"/>
          <w:numId w:val="4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продолжительность сдачи экзамена, проводимого в письм</w:t>
      </w:r>
      <w:r>
        <w:rPr>
          <w:rFonts w:eastAsia="Times New Roman" w:cs="Times New Roman"/>
          <w:sz w:val="28"/>
          <w:szCs w:val="28"/>
        </w:rPr>
        <w:t xml:space="preserve">енной форме, - не более чем на 90 минут; </w:t>
      </w:r>
    </w:p>
    <w:p w:rsidR="00BA07D2" w:rsidRDefault="00D608D4">
      <w:pPr>
        <w:numPr>
          <w:ilvl w:val="0"/>
          <w:numId w:val="4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продолжительность подготовки обучающегося к ответу на экзамене, проводимом в устной форме, - не более чем на 20 минут; </w:t>
      </w:r>
    </w:p>
    <w:p w:rsidR="00BA07D2" w:rsidRDefault="00D608D4">
      <w:pPr>
        <w:spacing w:after="13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зависимости от индивидуальных особенностей участвующего с ограниченными возможностями здоров</w:t>
      </w:r>
      <w:r>
        <w:rPr>
          <w:rFonts w:eastAsia="Times New Roman" w:cs="Times New Roman"/>
          <w:sz w:val="28"/>
          <w:szCs w:val="28"/>
        </w:rPr>
        <w:t xml:space="preserve">ья организация обеспечивает выполнение следующих требований при проведении аттестации: </w:t>
      </w:r>
    </w:p>
    <w:p w:rsidR="00BA07D2" w:rsidRDefault="00D608D4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а) для слепых: </w:t>
      </w:r>
    </w:p>
    <w:p w:rsidR="00BA07D2" w:rsidRDefault="00D608D4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задания и иные материалы для сдачи экзамена оформляются рельефно-точечным шрифтом Брайля или в виде электронного документа, доступного с помощью компьют</w:t>
      </w:r>
      <w:r>
        <w:rPr>
          <w:rFonts w:eastAsia="Times New Roman" w:cs="Times New Roman"/>
          <w:sz w:val="28"/>
          <w:szCs w:val="28"/>
        </w:rPr>
        <w:t xml:space="preserve">ера со специализированным программным обеспечением для слепых, либо зачитываются ассистентом; </w:t>
      </w:r>
    </w:p>
    <w:p w:rsidR="00BA07D2" w:rsidRDefault="00D608D4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письменные задания выполняются участниками на бумаге рельефно-точечным шрифтом Брайля или на компьютере со специализированным программным обеспечением для слепых</w:t>
      </w:r>
      <w:r>
        <w:rPr>
          <w:rFonts w:eastAsia="Times New Roman" w:cs="Times New Roman"/>
          <w:sz w:val="28"/>
          <w:szCs w:val="28"/>
        </w:rPr>
        <w:t xml:space="preserve">, либо надиктовываются ассистенту; </w:t>
      </w:r>
    </w:p>
    <w:p w:rsidR="00BA07D2" w:rsidRDefault="00D608D4">
      <w:pPr>
        <w:numPr>
          <w:ilvl w:val="0"/>
          <w:numId w:val="7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необходимости участнику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BA07D2" w:rsidRDefault="00D608D4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б) для слабовидящих: </w:t>
      </w:r>
    </w:p>
    <w:p w:rsidR="00BA07D2" w:rsidRDefault="00D608D4">
      <w:pPr>
        <w:numPr>
          <w:ilvl w:val="0"/>
          <w:numId w:val="2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задания и иные материалы для сдачи экзамена оформляются увеличенным шрифтом; </w:t>
      </w:r>
    </w:p>
    <w:p w:rsidR="00BA07D2" w:rsidRDefault="00D608D4">
      <w:pPr>
        <w:numPr>
          <w:ilvl w:val="0"/>
          <w:numId w:val="2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:rsidR="00BA07D2" w:rsidRDefault="00D608D4">
      <w:pPr>
        <w:numPr>
          <w:ilvl w:val="0"/>
          <w:numId w:val="2"/>
        </w:numPr>
        <w:spacing w:after="11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необходимости участнику предоставляется увеличивающее устройство, допускается ис</w:t>
      </w:r>
      <w:r>
        <w:rPr>
          <w:rFonts w:eastAsia="Times New Roman" w:cs="Times New Roman"/>
          <w:sz w:val="28"/>
          <w:szCs w:val="28"/>
        </w:rPr>
        <w:t xml:space="preserve">пользование увеличивающих устройств, имеющихся у участников; </w:t>
      </w:r>
    </w:p>
    <w:p w:rsidR="00BA07D2" w:rsidRDefault="00D608D4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в) для глухих и слабослышащих, с тяжелыми нарушениями речи: </w:t>
      </w:r>
    </w:p>
    <w:p w:rsidR="00BA07D2" w:rsidRDefault="00D608D4">
      <w:pPr>
        <w:numPr>
          <w:ilvl w:val="0"/>
          <w:numId w:val="1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участнику предоставляется звукоусилив</w:t>
      </w:r>
      <w:r>
        <w:rPr>
          <w:rFonts w:eastAsia="Times New Roman" w:cs="Times New Roman"/>
          <w:sz w:val="28"/>
          <w:szCs w:val="28"/>
        </w:rPr>
        <w:t xml:space="preserve">ающая аппаратура индивидуального пользования; </w:t>
      </w:r>
    </w:p>
    <w:p w:rsidR="00BA07D2" w:rsidRDefault="00D608D4">
      <w:pPr>
        <w:numPr>
          <w:ilvl w:val="0"/>
          <w:numId w:val="1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их желанию испытания проводятся в письменной форме; </w:t>
      </w:r>
    </w:p>
    <w:p w:rsidR="00BA07D2" w:rsidRDefault="00D608D4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</w:t>
      </w:r>
      <w:r>
        <w:rPr>
          <w:rFonts w:eastAsia="Times New Roman" w:cs="Times New Roman"/>
          <w:sz w:val="28"/>
          <w:szCs w:val="28"/>
        </w:rPr>
        <w:t xml:space="preserve">): </w:t>
      </w:r>
    </w:p>
    <w:p w:rsidR="00BA07D2" w:rsidRDefault="00D608D4">
      <w:pPr>
        <w:numPr>
          <w:ilvl w:val="0"/>
          <w:numId w:val="6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письменные </w:t>
      </w:r>
      <w:r>
        <w:rPr>
          <w:rFonts w:eastAsia="Times New Roman" w:cs="Times New Roman"/>
          <w:sz w:val="28"/>
          <w:szCs w:val="28"/>
        </w:rPr>
        <w:tab/>
        <w:t xml:space="preserve">задания </w:t>
      </w:r>
      <w:r>
        <w:rPr>
          <w:rFonts w:eastAsia="Times New Roman" w:cs="Times New Roman"/>
          <w:sz w:val="28"/>
          <w:szCs w:val="28"/>
        </w:rPr>
        <w:tab/>
        <w:t xml:space="preserve">выполняются </w:t>
      </w:r>
      <w:r>
        <w:rPr>
          <w:rFonts w:eastAsia="Times New Roman" w:cs="Times New Roman"/>
          <w:sz w:val="28"/>
          <w:szCs w:val="28"/>
        </w:rPr>
        <w:tab/>
        <w:t xml:space="preserve">участниками на компьютере </w:t>
      </w:r>
      <w:r>
        <w:rPr>
          <w:rFonts w:eastAsia="Times New Roman" w:cs="Times New Roman"/>
          <w:sz w:val="28"/>
          <w:szCs w:val="28"/>
        </w:rPr>
        <w:tab/>
        <w:t xml:space="preserve">со специализированным программным обеспечением или надиктовываются ассистенту; </w:t>
      </w:r>
    </w:p>
    <w:p w:rsidR="00BA07D2" w:rsidRDefault="00D608D4">
      <w:pPr>
        <w:numPr>
          <w:ilvl w:val="0"/>
          <w:numId w:val="6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их желанию испытания проводятся в устной форме. 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 необходимости обеспечения специальных условий для проведе</w:t>
      </w:r>
      <w:r>
        <w:rPr>
          <w:rFonts w:eastAsia="Times New Roman" w:cs="Times New Roman"/>
          <w:sz w:val="28"/>
          <w:szCs w:val="28"/>
        </w:rPr>
        <w:t xml:space="preserve">ния аттестации участник должен сообщить письменно не позднее, чем за 10 дней до начала аттестации. К заявлению прилагаются документы, подтверждающие наличие у участника индивидуальных особенностей (при отсутствии указанных документов в организации). 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BA07D2" w:rsidRDefault="00BA07D2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b/>
          <w:sz w:val="28"/>
          <w:szCs w:val="28"/>
        </w:rPr>
        <w:t>. Регламент по проектированию, реализации и организации периодического обновления (актуализации) ДООП</w:t>
      </w:r>
    </w:p>
    <w:p w:rsidR="00BA07D2" w:rsidRDefault="00D60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Изменения и дополнения, вносимые в структуру, содержание и компоненты ДООП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</w:rPr>
        <w:t>«Школа внешнего кадрового резерва Прокуратуры Самарской области «Основы прокуро</w:t>
      </w:r>
      <w:r>
        <w:rPr>
          <w:rFonts w:eastAsia="Times New Roman" w:cs="Times New Roman"/>
          <w:sz w:val="28"/>
          <w:szCs w:val="28"/>
          <w:highlight w:val="white"/>
        </w:rPr>
        <w:t>рской деятельности»</w:t>
      </w:r>
      <w:r>
        <w:rPr>
          <w:rFonts w:eastAsia="Times New Roman" w:cs="Times New Roman"/>
          <w:sz w:val="28"/>
          <w:szCs w:val="28"/>
        </w:rPr>
        <w:t xml:space="preserve"> утверждаются Ученым советом Университета. Актуализация ДООП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и составляющих ее документов осуществляется ежегодно. </w:t>
      </w:r>
    </w:p>
    <w:p w:rsidR="00BA07D2" w:rsidRDefault="00BA07D2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BA07D2" w:rsidRDefault="00D608D4">
      <w:pPr>
        <w:spacing w:after="17"/>
        <w:ind w:left="1" w:right="713" w:hanging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Составители программы</w:t>
      </w:r>
    </w:p>
    <w:p w:rsidR="00BA07D2" w:rsidRDefault="00D608D4">
      <w:pPr>
        <w:spacing w:after="17"/>
        <w:ind w:left="1" w:right="713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Белова Екатерина Александровна – специалист по УМР управления по проектной работе</w:t>
      </w:r>
    </w:p>
    <w:p w:rsidR="00BA07D2" w:rsidRDefault="00D608D4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Замятина Виктория Владимировна  – делопроизводитель отдела практической подготовки управления по проектной работе</w:t>
      </w:r>
    </w:p>
    <w:p w:rsidR="00BA07D2" w:rsidRDefault="00BA07D2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BA07D2" w:rsidRDefault="00BA07D2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BA07D2" w:rsidRDefault="00BA07D2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BA07D2" w:rsidRDefault="00BA07D2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BA07D2" w:rsidRDefault="00BA07D2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BA07D2" w:rsidRDefault="00D608D4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1</w:t>
      </w:r>
    </w:p>
    <w:p w:rsidR="00BA07D2" w:rsidRDefault="00D608D4">
      <w:pPr>
        <w:ind w:left="1" w:right="60" w:hanging="3"/>
        <w:jc w:val="righ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к ДООП </w:t>
      </w:r>
      <w:r>
        <w:rPr>
          <w:rFonts w:eastAsia="Times New Roman" w:cs="Times New Roman"/>
          <w:sz w:val="28"/>
          <w:szCs w:val="28"/>
          <w:highlight w:val="white"/>
        </w:rPr>
        <w:t xml:space="preserve">«Школа внешнего кадрового резерва </w:t>
      </w:r>
    </w:p>
    <w:p w:rsidR="00BA07D2" w:rsidRDefault="00D608D4">
      <w:pPr>
        <w:ind w:left="1" w:right="60" w:hanging="3"/>
        <w:jc w:val="righ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Прокуратуры Самарской области </w:t>
      </w:r>
    </w:p>
    <w:p w:rsidR="00BA07D2" w:rsidRDefault="00D608D4">
      <w:pPr>
        <w:ind w:left="1" w:right="60" w:hanging="3"/>
        <w:jc w:val="righ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«Основы прокурорской деятельности»</w:t>
      </w:r>
    </w:p>
    <w:p w:rsidR="00BA07D2" w:rsidRDefault="00BA07D2">
      <w:pPr>
        <w:ind w:left="1" w:right="60" w:hanging="3"/>
        <w:rPr>
          <w:rFonts w:eastAsia="Times New Roman" w:cs="Times New Roman"/>
          <w:b/>
          <w:sz w:val="28"/>
          <w:szCs w:val="28"/>
        </w:rPr>
      </w:pPr>
    </w:p>
    <w:p w:rsidR="00BA07D2" w:rsidRDefault="00D608D4">
      <w:pPr>
        <w:ind w:left="1" w:right="60" w:hanging="3"/>
        <w:jc w:val="center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</w:rPr>
        <w:t>Формат сертификата</w:t>
      </w:r>
    </w:p>
    <w:p w:rsidR="00BA07D2" w:rsidRDefault="00BA07D2">
      <w:pPr>
        <w:ind w:left="1" w:right="60" w:hanging="3"/>
        <w:jc w:val="left"/>
        <w:rPr>
          <w:rFonts w:eastAsia="Times New Roman" w:cs="Times New Roman"/>
          <w:sz w:val="28"/>
          <w:szCs w:val="28"/>
          <w:highlight w:val="white"/>
        </w:rPr>
      </w:pPr>
    </w:p>
    <w:p w:rsidR="00BA07D2" w:rsidRDefault="00D608D4">
      <w:pPr>
        <w:ind w:left="1" w:right="60" w:hanging="3"/>
        <w:jc w:val="lef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noProof/>
          <w:sz w:val="28"/>
          <w:szCs w:val="28"/>
          <w:highlight w:val="white"/>
        </w:rPr>
        <w:drawing>
          <wp:inline distT="114300" distB="114300" distL="114300" distR="114300">
            <wp:extent cx="5715953" cy="40545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7550" t="10051" r="17916" b="8459"/>
                    <a:stretch>
                      <a:fillRect/>
                    </a:stretch>
                  </pic:blipFill>
                  <pic:spPr>
                    <a:xfrm>
                      <a:off x="0" y="0"/>
                      <a:ext cx="5715953" cy="4054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7D2" w:rsidRDefault="00BA07D2">
      <w:p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</w:p>
    <w:p w:rsidR="00BA07D2" w:rsidRDefault="00BA07D2">
      <w:pPr>
        <w:ind w:left="1" w:right="60" w:hanging="3"/>
        <w:rPr>
          <w:rFonts w:eastAsia="Times New Roman" w:cs="Times New Roman"/>
          <w:sz w:val="28"/>
          <w:szCs w:val="28"/>
        </w:rPr>
      </w:pPr>
    </w:p>
    <w:sectPr w:rsidR="00BA07D2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8D4" w:rsidRDefault="00D608D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608D4" w:rsidRDefault="00D608D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D2" w:rsidRDefault="00D608D4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D2" w:rsidRDefault="00D608D4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 w:rsidR="00637973">
      <w:rPr>
        <w:rFonts w:eastAsia="Times New Roman" w:cs="Times New Roman"/>
        <w:szCs w:val="24"/>
      </w:rPr>
      <w:fldChar w:fldCharType="separate"/>
    </w:r>
    <w:r w:rsidR="00637973">
      <w:rPr>
        <w:rFonts w:eastAsia="Times New Roman" w:cs="Times New Roman"/>
        <w:noProof/>
        <w:szCs w:val="24"/>
      </w:rPr>
      <w:t>2</w: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D2" w:rsidRDefault="00BA07D2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right="0" w:hanging="2"/>
      <w:jc w:val="left"/>
      <w:rPr>
        <w:rFonts w:eastAsia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8D4" w:rsidRDefault="00D608D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608D4" w:rsidRDefault="00D608D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D36"/>
    <w:multiLevelType w:val="multilevel"/>
    <w:tmpl w:val="42726104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1" w15:restartNumberingAfterBreak="0">
    <w:nsid w:val="0A800B8E"/>
    <w:multiLevelType w:val="multilevel"/>
    <w:tmpl w:val="ECA07A60"/>
    <w:lvl w:ilvl="0">
      <w:start w:val="1"/>
      <w:numFmt w:val="decimal"/>
      <w:lvlText w:val="%1)"/>
      <w:lvlJc w:val="left"/>
      <w:pPr>
        <w:ind w:left="14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u w:val="none"/>
      </w:rPr>
    </w:lvl>
  </w:abstractNum>
  <w:abstractNum w:abstractNumId="2" w15:restartNumberingAfterBreak="0">
    <w:nsid w:val="0C6350C7"/>
    <w:multiLevelType w:val="multilevel"/>
    <w:tmpl w:val="539A9F64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3" w15:restartNumberingAfterBreak="0">
    <w:nsid w:val="14720ACA"/>
    <w:multiLevelType w:val="multilevel"/>
    <w:tmpl w:val="5774552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D840386"/>
    <w:multiLevelType w:val="multilevel"/>
    <w:tmpl w:val="9420F5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B5637FE"/>
    <w:multiLevelType w:val="multilevel"/>
    <w:tmpl w:val="955C8DC6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6" w15:restartNumberingAfterBreak="0">
    <w:nsid w:val="2DBB1EEE"/>
    <w:multiLevelType w:val="multilevel"/>
    <w:tmpl w:val="A8DC9A60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7" w15:restartNumberingAfterBreak="0">
    <w:nsid w:val="2F97621B"/>
    <w:multiLevelType w:val="multilevel"/>
    <w:tmpl w:val="F49828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316E0C57"/>
    <w:multiLevelType w:val="multilevel"/>
    <w:tmpl w:val="15CEDA76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9" w15:restartNumberingAfterBreak="0">
    <w:nsid w:val="33B014AD"/>
    <w:multiLevelType w:val="multilevel"/>
    <w:tmpl w:val="A8DEE7CC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10" w15:restartNumberingAfterBreak="0">
    <w:nsid w:val="366F7B25"/>
    <w:multiLevelType w:val="multilevel"/>
    <w:tmpl w:val="3B663882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11" w15:restartNumberingAfterBreak="0">
    <w:nsid w:val="4A060A65"/>
    <w:multiLevelType w:val="multilevel"/>
    <w:tmpl w:val="E8F6E970"/>
    <w:lvl w:ilvl="0">
      <w:start w:val="1"/>
      <w:numFmt w:val="decimal"/>
      <w:lvlText w:val="%1)"/>
      <w:lvlJc w:val="left"/>
      <w:pPr>
        <w:ind w:left="140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63" w:hanging="180"/>
      </w:pPr>
      <w:rPr>
        <w:vertAlign w:val="baseline"/>
      </w:rPr>
    </w:lvl>
  </w:abstractNum>
  <w:abstractNum w:abstractNumId="12" w15:restartNumberingAfterBreak="0">
    <w:nsid w:val="63143B1E"/>
    <w:multiLevelType w:val="multilevel"/>
    <w:tmpl w:val="601ED662"/>
    <w:lvl w:ilvl="0">
      <w:start w:val="1"/>
      <w:numFmt w:val="decimal"/>
      <w:lvlText w:val="%1."/>
      <w:lvlJc w:val="left"/>
      <w:pPr>
        <w:ind w:left="14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vertAlign w:val="baseline"/>
      </w:rPr>
    </w:lvl>
  </w:abstractNum>
  <w:abstractNum w:abstractNumId="13" w15:restartNumberingAfterBreak="0">
    <w:nsid w:val="6AD674D4"/>
    <w:multiLevelType w:val="multilevel"/>
    <w:tmpl w:val="84D44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4" w15:restartNumberingAfterBreak="0">
    <w:nsid w:val="7CB320D6"/>
    <w:multiLevelType w:val="multilevel"/>
    <w:tmpl w:val="F202F6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D2"/>
    <w:rsid w:val="00637973"/>
    <w:rsid w:val="00BA07D2"/>
    <w:rsid w:val="00D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3C760-3CB6-46BD-99D4-71B171EB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34" w:line="268" w:lineRule="auto"/>
      <w:ind w:leftChars="-1" w:left="-1" w:right="71" w:hangingChars="1" w:firstLine="698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2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" w:type="dxa"/>
        <w:left w:w="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0FMzZ56Gl7MDEiLbkjgrslVwQ==">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Келейнова Мария Евгеньевна</dc:creator>
  <cp:lastModifiedBy>admin</cp:lastModifiedBy>
  <cp:revision>2</cp:revision>
  <dcterms:created xsi:type="dcterms:W3CDTF">2024-08-28T12:00:00Z</dcterms:created>
  <dcterms:modified xsi:type="dcterms:W3CDTF">2024-08-28T12:00:00Z</dcterms:modified>
</cp:coreProperties>
</file>