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ff0"/>
        <w:tblW w:w="10425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1" w:val="04a0" w:noHBand="0" w:lastColumn="0" w:firstColumn="1" w:lastRow="0" w:firstRow="1"/>
      </w:tblPr>
      <w:tblGrid>
        <w:gridCol w:w="6224"/>
        <w:gridCol w:w="4200"/>
      </w:tblGrid>
      <w:tr>
        <w:trPr/>
        <w:tc>
          <w:tcPr>
            <w:tcW w:w="62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ru-RU"/>
                <w14:ligatures w14:val="none"/>
              </w:rPr>
              <w:t xml:space="preserve">Федеральное государственное  автономное образовательное  учреждение 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ru-RU"/>
                <w14:ligatures w14:val="none"/>
              </w:rPr>
              <w:t>высшего образования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ru-RU"/>
                <w14:ligatures w14:val="none"/>
              </w:rPr>
              <w:t>«САМАРСКИЙ ГОСУДАРСТВЕННЫЙ ЭКОНОМИЧЕСКИЙ УНИВЕРСИТЕТ»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bidi="ru-RU"/>
              </w:rPr>
            </w:r>
          </w:p>
        </w:tc>
        <w:tc>
          <w:tcPr>
            <w:tcW w:w="42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bidi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ru-RU"/>
                <w14:ligatures w14:val="none"/>
              </w:rPr>
            </w:r>
          </w:p>
        </w:tc>
      </w:tr>
      <w:tr>
        <w:trPr/>
        <w:tc>
          <w:tcPr>
            <w:tcW w:w="62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ru-RU"/>
              </w:rPr>
              <w:t>Доклад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 xml:space="preserve">об антимонопольном комплаенсе и отчете об осуществлении внедрения системы антимонопольного комплаенса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 xml:space="preserve">в федеральном государственном автономном образовательном учреждении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 xml:space="preserve">высшего образования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 xml:space="preserve">«САМАРСКИЙ ГОСУДАРСТВЕННЫЙ ЭКОНОМИЧЕСКИЙ УНИВЕРСИТЕТ» </w:t>
            </w:r>
          </w:p>
        </w:tc>
        <w:tc>
          <w:tcPr>
            <w:tcW w:w="42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bidi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ru-RU"/>
                <w14:ligatures w14:val="none"/>
              </w:rPr>
              <w:t>УТВЕРЖДЕНО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ru-RU"/>
                <w14:ligatures w14:val="none"/>
              </w:rPr>
              <w:t>решением Ученого cовета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ru-RU"/>
                <w14:ligatures w14:val="none"/>
              </w:rPr>
              <w:t>ФГАОУ ВО «СГЭУ»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ru-RU"/>
                <w14:ligatures w14:val="none"/>
              </w:rPr>
              <w:t>от «___» _______ 2025 г.,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ru-RU"/>
                <w14:ligatures w14:val="none"/>
              </w:rPr>
              <w:t>протокол № __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bidi w:val="0"/>
        <w:spacing w:lineRule="auto" w:line="276"/>
        <w:ind w:hanging="0" w:start="6236" w:end="0"/>
        <w:jc w:val="center"/>
        <w:rPr/>
      </w:pPr>
      <w:r>
        <w:rPr/>
      </w:r>
    </w:p>
    <w:p>
      <w:pPr>
        <w:pStyle w:val="BodyTextFirstIndent"/>
        <w:bidi w:val="0"/>
        <w:spacing w:lineRule="auto" w:line="276"/>
        <w:ind w:hanging="0" w:start="0" w:end="0"/>
        <w:jc w:val="center"/>
        <w:rPr>
          <w:b/>
          <w:bCs/>
        </w:rPr>
      </w:pPr>
      <w:r>
        <w:rPr>
          <w:b/>
          <w:bCs/>
        </w:rPr>
        <w:t>I. Общие положения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Во исполнение приказа и.о. ректора федерального государственного автономного образовательного учреждения высшего образования «Самарский государственный экономический университет» (далее — Университет, СГЭУ) от 28 февраля 2024 года № 114-ОВ  «Об утверждении Положения об антимонопольном комплаенсе в федеральном государственном автономном образовательном учреждении высшего образования «Самарский государственный экономический университет» (далее соответственно — Положение, ФГАОУ ВО «СГЭУ», Университет, СГЭУ) и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– Методические рекомендации), утвержденными распоряжением Правительства Российской Федерации от 18 октября 2018 г.</w:t>
        <w:br/>
        <w:t>№ 2258-р, подготовлен ежегодный доклад об организации в Университете системы внутреннего обеспечения соответствия требованиям антимонопольного законодательства (антимонопольный комплаенс).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</w:r>
      <w:r>
        <w:rPr/>
        <w:t xml:space="preserve">Вышеуказанным приказом утверждено Положение, которое установило порядок регулирования отношений, связанных с защитой конкуренции, в том числе с предупреждением и пресечением монополистической деятельности и недобросовестной конкуренции, определило цель и задачи обеспечения соответствия деятельности СГЭУ требованиям антимонопольного законодательства, профилактики нарушений антимонопольного законодательства в деятельности СГЭУ, порядок организации осуществления антимонопольного комплаенса, лиц, ответственных за осуществление внедрения антимонопольного комплаенса в деятельность Университета, их полномочия, компетенцию и ответственность. 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В соответствии с пунктом 18 Положения доклад об антимонопольном комплаенсе должен содержать: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- информацию о результатах проведенной оценки рисков нарушений антимонопольного законодательства;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 xml:space="preserve">- информацию об исполнении мероприятий по снижению рисков нарушений антимонопольного законодательства; 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- информацию о достижении ключевых показателей эффективности антимонопольного комплаенса.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</w:r>
    </w:p>
    <w:p>
      <w:pPr>
        <w:pStyle w:val="BodyTextFirstIndent"/>
        <w:bidi w:val="0"/>
        <w:spacing w:lineRule="auto" w:line="276"/>
        <w:ind w:hanging="0" w:start="0" w:end="0"/>
        <w:jc w:val="center"/>
        <w:rPr>
          <w:b/>
          <w:bCs/>
        </w:rPr>
      </w:pPr>
      <w:r>
        <w:rPr>
          <w:b/>
          <w:bCs/>
        </w:rPr>
        <w:t xml:space="preserve">II. О результатах проведенной оценки рисков нарушения </w:t>
      </w:r>
    </w:p>
    <w:p>
      <w:pPr>
        <w:pStyle w:val="BodyTextFirstIndent"/>
        <w:bidi w:val="0"/>
        <w:spacing w:lineRule="auto" w:line="276"/>
        <w:ind w:hanging="0" w:start="0" w:end="0"/>
        <w:jc w:val="center"/>
        <w:rPr>
          <w:b/>
          <w:bCs/>
        </w:rPr>
      </w:pPr>
      <w:r>
        <w:rPr>
          <w:b/>
          <w:bCs/>
        </w:rPr>
        <w:t>антимонопольного законодательства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В целях оценки рисков нарушения антимонопольного законодательства выполнены следующие мероприятия: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- проведен сбор и анализ данных о наличии выявленных нарушений антимонопольного законодательства со стороны Университета и его структурных подразделений за 2024 год (наличие жалоб, возбужденных дел, предупреждений, предостережений);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- проведен выборочный анализ локальных нормативных актов Университета на предмет выявления признаков нарушения антимонопольного законодательства;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- осуществлен мониторинг и анализ практики применения Университетом антимонопольного законодательства.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</w:r>
    </w:p>
    <w:p>
      <w:pPr>
        <w:pStyle w:val="BodyTextFirstIndent"/>
        <w:bidi w:val="0"/>
        <w:spacing w:lineRule="auto" w:line="276"/>
        <w:ind w:hanging="0" w:start="0" w:end="0"/>
        <w:jc w:val="center"/>
        <w:rPr>
          <w:b/>
          <w:bCs/>
        </w:rPr>
      </w:pPr>
      <w:r>
        <w:rPr>
          <w:b/>
          <w:bCs/>
        </w:rPr>
        <w:t xml:space="preserve">Оценка рисков при разработке проектов </w:t>
      </w:r>
    </w:p>
    <w:p>
      <w:pPr>
        <w:pStyle w:val="BodyTextFirstIndent"/>
        <w:bidi w:val="0"/>
        <w:spacing w:lineRule="auto" w:line="276"/>
        <w:ind w:hanging="0" w:start="0" w:end="0"/>
        <w:jc w:val="center"/>
        <w:rPr>
          <w:b/>
          <w:bCs/>
        </w:rPr>
      </w:pPr>
      <w:r>
        <w:rPr>
          <w:b/>
          <w:bCs/>
        </w:rPr>
        <w:t xml:space="preserve">локальных нормативных актов Университета и </w:t>
      </w:r>
    </w:p>
    <w:p>
      <w:pPr>
        <w:pStyle w:val="BodyTextFirstIndent"/>
        <w:bidi w:val="0"/>
        <w:spacing w:lineRule="auto" w:line="276"/>
        <w:ind w:hanging="0" w:start="0" w:end="0"/>
        <w:jc w:val="center"/>
        <w:rPr>
          <w:b/>
          <w:bCs/>
        </w:rPr>
      </w:pPr>
      <w:r>
        <w:rPr>
          <w:b/>
          <w:bCs/>
        </w:rPr>
        <w:t>изданию локальных нормативных правовых актов Университета.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Анализ проектов локальных нормативных актов Университета на предмет их соответствия, в том числе антимонопольному законодательству проводился посредством оценки поступающих замечаний и предложений при проведении внутриведомственного согласования.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Подготовка нормативных правовых актов Университета предусматривает внутриведомственное согласование, в рамках которого проводится анализ проектов на недопущение, ограничение, устранение конкуренции, в связи с чем такие проекты не допускаются к изданию.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 xml:space="preserve">Так, в 2024 году Университетом разработанные и размещенные на официальном сайте </w:t>
      </w:r>
      <w:hyperlink r:id="rId2">
        <w:r>
          <w:rPr>
            <w:rStyle w:val="Hyperlink"/>
          </w:rPr>
          <w:t>https://www.sseu.ru</w:t>
        </w:r>
      </w:hyperlink>
      <w:r>
        <w:rPr/>
        <w:t xml:space="preserve"> локальные нормативные акты Университета соответствуют требованиям антимонопольного законодательства.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Рассмотрение дел о нарушении антимонопольного законодательства в отношении принятых Университетом локальных нормативных актов Университета не осуществлялось, предупреждений, предостережений не поступало.</w:t>
      </w:r>
    </w:p>
    <w:p>
      <w:pPr>
        <w:pStyle w:val="BodyTextFirstIndent"/>
        <w:bidi w:val="0"/>
        <w:spacing w:lineRule="auto" w:line="276"/>
        <w:ind w:hanging="0" w:start="0" w:end="0"/>
        <w:jc w:val="center"/>
        <w:rPr/>
      </w:pPr>
      <w:r>
        <w:rPr/>
      </w:r>
    </w:p>
    <w:p>
      <w:pPr>
        <w:pStyle w:val="BodyTextFirstIndent"/>
        <w:bidi w:val="0"/>
        <w:spacing w:lineRule="auto" w:line="276"/>
        <w:ind w:hanging="0" w:start="0" w:end="0"/>
        <w:jc w:val="center"/>
        <w:rPr>
          <w:b/>
          <w:bCs/>
        </w:rPr>
      </w:pPr>
      <w:r>
        <w:rPr>
          <w:b/>
          <w:bCs/>
        </w:rPr>
        <w:t>Оценка рисков при предоставлении грантов в форме субсидий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Университет в целях реализации федеральных целевых программ и проектов, в том числе осуществляет заключение соглашений о предоставлении грантов в форме субсидий с Министерством науки и высшего образования РФ. Их реализация осуществляется непосредственно участниками, отобранными на основании открытых конкурсов, запросов предложений на принципах свободной конкуренции.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>В свою очередь, рассмотренных дел о нарушении антимонопольного законодательства в рамках предоставления указанных грантов в форме субсидий не осуществлялось, предупреждений, предостережений не поступало.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</w:r>
    </w:p>
    <w:p>
      <w:pPr>
        <w:pStyle w:val="BodyTextFirstIndent"/>
        <w:bidi w:val="0"/>
        <w:spacing w:lineRule="auto" w:line="276"/>
        <w:ind w:hanging="0" w:start="0" w:end="0"/>
        <w:jc w:val="center"/>
        <w:rPr>
          <w:b/>
          <w:bCs/>
        </w:rPr>
      </w:pPr>
      <w:r>
        <w:rPr>
          <w:b/>
          <w:bCs/>
        </w:rPr>
        <w:t>Оценка рисков при осуществлении закупочной деятельности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 xml:space="preserve">Университет является заказчиком в понимании Федерального закона от </w:t>
        <w:br/>
        <w:t xml:space="preserve">18 июля 2011 г. № 223-ФЗ «О закупках товаров, работ, услуг отдельными видами юридических лиц» (далее – Закон № 223-ФЗ). 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Во исполнении письма Министерства науки и высшего образования Российской Федерации от 17.06.2022 г. №МН-17/2032 и на основании Распоряжения от 23.06.2022 г. №105-Р при осуществлении закупочной деятельности руководствуется постановлением Правительства Российской Федерации от 6 марта 2022 г. N 301 "Об основаниях неразмещения на официальном сайте единой информационной системы в сфере закупок товаров, работ, услуг для обеспечения государственных и муниципальных нужд в информационно-телекоммуникационной сети "Интернет" сведений о закупках товаров, работ, услуг, информации о поставщиках (подрядчиках, исполнителях), с которыми заключены договоры". Таким образом, соответствии с Законом №223-ФЗ в 2024 году были проведены 88 процедур (запрос оферт, электронный аукцион в особых условиях). По итогам их проведения (запрос оферт, закрытый запрос котировок, электронный аукцион в особых условиях) было заключено 80 договоров на общую сумму 77 265,89 тыс. руб. По итогам размещения заказа у единственного поставщика было заключено 1874 договора на общую сумму 99 631,58 тыс. рублей.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Рассмотрение дел о нарушениях при осуществлении закупочной деятельности не осуществлялось, предупреждений, предостережений не поступало.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</w:r>
    </w:p>
    <w:p>
      <w:pPr>
        <w:pStyle w:val="BodyTextFirstIndent"/>
        <w:bidi w:val="0"/>
        <w:spacing w:lineRule="auto" w:line="276"/>
        <w:ind w:hanging="0" w:start="0" w:end="0"/>
        <w:jc w:val="center"/>
        <w:rPr>
          <w:b/>
          <w:bCs/>
        </w:rPr>
      </w:pPr>
      <w:r>
        <w:rPr>
          <w:b/>
          <w:bCs/>
        </w:rPr>
        <w:t>III. Об исполнении мероприятий по снижению рисков нарушения</w:t>
        <w:br/>
        <w:t>антимонопольного законодательства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В целях минимизации количества жалоб и нарушений законодательства Российской Федерации о закупках товаров, работ, услуг отдельными видами юридических лиц, а также оперативного реагирования на изменения в указанной сфере и формирования положительной правоприменительной практики, Минобрнауки России совместно с представителями ФАС России, Федерального Казначейства, Генеральной прокуратуры Российской Федерации и электронных торговых площадок в 2024 году проведены обучающие и практические семинары для сотрудников Министерства науки и высшего образования РФ и подведомственных учреждений, в том числе с участием работников Университета. По результатам таких мероприятий обеспечено личное присутствие представителей Университета, что позволило им принять участие в дискуссиях со спикерами конференции, задать сложные вопросы, по которым еще не сформировалась правоприменительная практика, одновременно получить позиции разных органов контроля на проблемные ситуации в закупочной деятельности и иметь возможность ознакомиться с критикой коллег и приглашенных экспертов по вопросам толкования и применения норм действующего законодательства в сфере закупок. Как следствие, для специалистов из подведомственных Минобрнауки России организаций, занятых в закупочной деятельности, были созданы общие группы в мессенджерах для обсуждения проблемных вопросов и нахождения общих решений. Кроме того, в условиях стремительно меняющегося законодательства Российской Федерации в сфере закупок отдельными видами юридических лиц, Минобрнауки России на постоянной основе актуализируются требования Типового положения, утвержденного приказом Минобрнауки России от 30 марта 2022 г. № 275, для его дальнейшего применения.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</w:r>
    </w:p>
    <w:p>
      <w:pPr>
        <w:pStyle w:val="BodyTextFirstIndent"/>
        <w:bidi w:val="0"/>
        <w:spacing w:lineRule="auto" w:line="276"/>
        <w:ind w:hanging="0" w:start="0" w:end="0"/>
        <w:jc w:val="center"/>
        <w:rPr>
          <w:b/>
          <w:bCs/>
        </w:rPr>
      </w:pPr>
      <w:r>
        <w:rPr>
          <w:b/>
          <w:bCs/>
        </w:rPr>
        <w:t>IV. О достижении ключевых показателей эффективности</w:t>
      </w:r>
    </w:p>
    <w:p>
      <w:pPr>
        <w:pStyle w:val="BodyTextFirstIndent"/>
        <w:bidi w:val="0"/>
        <w:spacing w:lineRule="auto" w:line="276"/>
        <w:ind w:hanging="0" w:start="0" w:end="0"/>
        <w:jc w:val="center"/>
        <w:rPr>
          <w:b/>
          <w:bCs/>
        </w:rPr>
      </w:pPr>
      <w:r>
        <w:rPr>
          <w:b/>
          <w:bCs/>
        </w:rPr>
        <w:t>антимонопольного комплаенса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Ключевыми показателями эффективности антимонопольного комплаенса для Университета в 2024 году являлись: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1. Доля проектов локальных нормативных актов Университета, в которых выявлены риски нарушения антимонопольного законодательства, в соответствии с расчетом, осуществляемым в порядке, предусмотренном пунктом 2.3 Методики расчета ключевых показателей эффективности функционирования в федеральном органе исполнительной власти антимонопольного комплаенса, утвержденного приказом ФАС России от 27 декабря 2022 г. № 1034/22 (далее – Методика), за отчетный период равна 0.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2. Доля локальных нормативных актов Университета, в которых выявлены риски нарушения антимонопольного законодательства, в соответствии с расчетом, осуществляемым в порядке, предусмотренном пунктом 2.4 Методики, за отчетный период равна 0.</w:t>
      </w:r>
    </w:p>
    <w:p>
      <w:pPr>
        <w:pStyle w:val="BodyTextFirstIndent"/>
        <w:bidi w:val="0"/>
        <w:spacing w:lineRule="auto" w:line="276"/>
        <w:ind w:hanging="0" w:start="0" w:end="0"/>
        <w:jc w:val="both"/>
        <w:rPr/>
      </w:pPr>
      <w:r>
        <w:rPr/>
        <w:tab/>
        <w:t>Проведенный расчет свидетельствует о низком уровне риска нарушения антимонопольного законодательства в Университете, так как отсутствует отрицательное влияние деятельности Университета на отношения институтов гражданского общества, а также отсутствует вероятность выдачи предупреждений о нарушении антимонопольного  законодательства, возбуждения соответствующих дел и наложения штрафов.</w:t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</w:r>
    </w:p>
    <w:p>
      <w:pPr>
        <w:pStyle w:val="BodyTextFirstIndent"/>
        <w:bidi w:val="0"/>
        <w:spacing w:lineRule="auto" w:line="276"/>
        <w:ind w:hanging="0" w:start="0" w:end="0"/>
        <w:jc w:val="center"/>
        <w:rPr>
          <w:b/>
          <w:bCs/>
        </w:rPr>
      </w:pPr>
      <w:r>
        <w:rPr>
          <w:b/>
          <w:bCs/>
        </w:rPr>
        <w:t>V. Заключительные положения</w:t>
      </w:r>
    </w:p>
    <w:p>
      <w:pPr>
        <w:pStyle w:val="BodyTextFirstIndent"/>
        <w:bidi w:val="0"/>
        <w:spacing w:lineRule="auto" w:line="276"/>
        <w:ind w:hanging="0" w:start="0" w:end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FirstIndent"/>
        <w:bidi w:val="0"/>
        <w:spacing w:lineRule="auto" w:line="276"/>
        <w:ind w:hanging="0" w:start="0" w:end="0"/>
        <w:rPr/>
      </w:pPr>
      <w:r>
        <w:rPr/>
        <w:tab/>
        <w:t>Внедренная в Университете система внутреннего обеспечения соответствия требованиям антимонопольного законодательства эффективно реализуется, способствует предотвращению ограничения и нарушений прав и интересов граждан и организаций в указанной сфере, что позволяет создать в Университете надлежащие условия для развития конкуренции.</w:t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seu.r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</TotalTime>
  <Application>LibreOffice/7.6.7.2$Linux_X86_64 LibreOffice_project/60$Build-2</Application>
  <AppVersion>15.0000</AppVersion>
  <Pages>5</Pages>
  <Words>1106</Words>
  <Characters>8684</Characters>
  <CharactersWithSpaces>9787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2025-03-17T09:17:06Z</dcterms:created>
  <dc:creator/>
  <dc:description/>
  <dc:language>ru-RU</dc:language>
  <cp:lastModifiedBy/>
  <cp:lastPrinted>2025-03-17T11:32:53Z</cp:lastPrinted>
  <dcterms:modified xsi:type="dcterms:W3CDTF">2025-03-17T14:23:11Z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