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0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2"/>
        <w:gridCol w:w="591"/>
        <w:gridCol w:w="5882"/>
      </w:tblGrid>
      <w:tr w:rsidR="00C1034D" w:rsidRPr="00D107E8" w14:paraId="166B8713" w14:textId="77777777" w:rsidTr="00DA4518">
        <w:trPr>
          <w:trHeight w:val="1760"/>
        </w:trPr>
        <w:tc>
          <w:tcPr>
            <w:tcW w:w="4173" w:type="dxa"/>
            <w:gridSpan w:val="2"/>
          </w:tcPr>
          <w:p w14:paraId="3D274FAA" w14:textId="77777777" w:rsidR="005929A2" w:rsidRPr="00327FF4" w:rsidRDefault="005929A2" w:rsidP="005929A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0" w:name="_GoBack"/>
            <w:bookmarkEnd w:id="0"/>
            <w:r w:rsidRPr="00327FF4">
              <w:rPr>
                <w:rFonts w:eastAsia="Times New Roman"/>
                <w:bCs/>
                <w:sz w:val="20"/>
                <w:szCs w:val="20"/>
              </w:rPr>
              <w:t>ПРИНЯТЫ</w:t>
            </w:r>
          </w:p>
          <w:p w14:paraId="2827F956" w14:textId="77777777" w:rsidR="005929A2" w:rsidRPr="007A032A" w:rsidRDefault="005929A2" w:rsidP="005929A2">
            <w:pPr>
              <w:jc w:val="center"/>
              <w:rPr>
                <w:rFonts w:ascii="Times New Roman" w:eastAsia="Times New Roman"/>
                <w:bCs/>
                <w:sz w:val="20"/>
                <w:szCs w:val="20"/>
              </w:rPr>
            </w:pPr>
            <w:r w:rsidRPr="007A032A">
              <w:rPr>
                <w:rFonts w:ascii="Times New Roman" w:eastAsia="Times New Roman"/>
                <w:bCs/>
                <w:sz w:val="20"/>
                <w:szCs w:val="20"/>
              </w:rPr>
              <w:t>решением ученого совета университета</w:t>
            </w:r>
          </w:p>
          <w:p w14:paraId="20952426" w14:textId="5599F896" w:rsidR="005929A2" w:rsidRPr="007A032A" w:rsidRDefault="005929A2" w:rsidP="005929A2">
            <w:pPr>
              <w:jc w:val="center"/>
              <w:rPr>
                <w:rFonts w:ascii="Times New Roman" w:eastAsia="Times New Roman"/>
                <w:bCs/>
                <w:sz w:val="20"/>
                <w:szCs w:val="20"/>
              </w:rPr>
            </w:pPr>
            <w:r w:rsidRPr="007A032A">
              <w:rPr>
                <w:rFonts w:ascii="Times New Roman" w:eastAsia="Times New Roman"/>
                <w:bCs/>
                <w:sz w:val="20"/>
                <w:szCs w:val="20"/>
              </w:rPr>
              <w:t>(</w:t>
            </w:r>
            <w:r w:rsidR="00563391" w:rsidRPr="00563391">
              <w:rPr>
                <w:rFonts w:ascii="Times New Roman" w:eastAsia="Times New Roman"/>
                <w:bCs/>
                <w:sz w:val="20"/>
                <w:szCs w:val="20"/>
              </w:rPr>
              <w:t>31.03</w:t>
            </w:r>
            <w:r w:rsidRPr="00563391">
              <w:rPr>
                <w:rFonts w:ascii="Times New Roman" w:eastAsia="Times New Roman"/>
                <w:bCs/>
                <w:sz w:val="20"/>
                <w:szCs w:val="20"/>
              </w:rPr>
              <w:t xml:space="preserve">.2026 г., протокол № </w:t>
            </w:r>
            <w:r w:rsidR="00563391" w:rsidRPr="00563391">
              <w:rPr>
                <w:rFonts w:ascii="Times New Roman" w:eastAsia="Times New Roman"/>
                <w:bCs/>
                <w:sz w:val="20"/>
                <w:szCs w:val="20"/>
              </w:rPr>
              <w:t>8</w:t>
            </w:r>
            <w:r w:rsidRPr="007A032A">
              <w:rPr>
                <w:rFonts w:ascii="Times New Roman" w:eastAsia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eastAsia="Times New Roman"/>
                <w:bCs/>
                <w:sz w:val="20"/>
                <w:szCs w:val="20"/>
              </w:rPr>
              <w:t>,</w:t>
            </w:r>
          </w:p>
          <w:p w14:paraId="1498795C" w14:textId="77777777" w:rsidR="005929A2" w:rsidRPr="007A032A" w:rsidRDefault="005929A2" w:rsidP="005929A2">
            <w:pPr>
              <w:jc w:val="center"/>
              <w:rPr>
                <w:rFonts w:asci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/>
                <w:bCs/>
                <w:sz w:val="20"/>
                <w:szCs w:val="20"/>
              </w:rPr>
              <w:t>п</w:t>
            </w:r>
            <w:r w:rsidRPr="007A032A">
              <w:rPr>
                <w:rFonts w:ascii="Times New Roman" w:eastAsia="Times New Roman"/>
                <w:bCs/>
                <w:sz w:val="20"/>
                <w:szCs w:val="20"/>
              </w:rPr>
              <w:t>риказ</w:t>
            </w:r>
            <w:r>
              <w:rPr>
                <w:rFonts w:ascii="Times New Roman"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bCs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eastAsia="Times New Roman"/>
                <w:bCs/>
                <w:sz w:val="20"/>
                <w:szCs w:val="20"/>
              </w:rPr>
              <w:t>.</w:t>
            </w:r>
            <w:r w:rsidRPr="007A032A">
              <w:rPr>
                <w:rFonts w:ascii="Times New Roman" w:eastAsia="Times New Roman"/>
                <w:bCs/>
                <w:sz w:val="20"/>
                <w:szCs w:val="20"/>
              </w:rPr>
              <w:t xml:space="preserve"> ректора ФГАОУ ВО «СГЭУ»</w:t>
            </w:r>
          </w:p>
          <w:p w14:paraId="216479AE" w14:textId="3257ACD9" w:rsidR="00C1034D" w:rsidRPr="00524DD9" w:rsidRDefault="005929A2" w:rsidP="00563391">
            <w:pPr>
              <w:jc w:val="center"/>
              <w:rPr>
                <w:rFonts w:asci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3391">
              <w:rPr>
                <w:rFonts w:ascii="Times New Roman" w:eastAsia="Times New Roman"/>
                <w:bCs/>
                <w:sz w:val="20"/>
                <w:szCs w:val="20"/>
                <w:lang w:eastAsia="ru-RU"/>
              </w:rPr>
              <w:t xml:space="preserve">от </w:t>
            </w:r>
            <w:r w:rsidR="00563391" w:rsidRPr="00563391">
              <w:rPr>
                <w:rFonts w:ascii="Times New Roman" w:eastAsia="Times New Roman"/>
                <w:bCs/>
                <w:sz w:val="20"/>
                <w:szCs w:val="20"/>
                <w:lang w:eastAsia="ru-RU"/>
              </w:rPr>
              <w:t>31 марта</w:t>
            </w:r>
            <w:r w:rsidRPr="00563391">
              <w:rPr>
                <w:rFonts w:ascii="Times New Roman" w:eastAsia="Times New Roman"/>
                <w:bCs/>
                <w:sz w:val="20"/>
                <w:szCs w:val="20"/>
                <w:lang w:eastAsia="ru-RU"/>
              </w:rPr>
              <w:t xml:space="preserve"> 2026г. </w:t>
            </w:r>
            <w:r w:rsidRPr="005929A2">
              <w:rPr>
                <w:rFonts w:ascii="Times New Roman" w:eastAsia="Times New Roman"/>
                <w:bCs/>
                <w:color w:val="FF0000"/>
                <w:sz w:val="20"/>
                <w:szCs w:val="20"/>
                <w:lang w:eastAsia="ru-RU"/>
              </w:rPr>
              <w:t>№ 10-ОВ</w:t>
            </w:r>
          </w:p>
        </w:tc>
        <w:tc>
          <w:tcPr>
            <w:tcW w:w="5468" w:type="dxa"/>
          </w:tcPr>
          <w:p w14:paraId="269CBF36" w14:textId="66EB5F91" w:rsidR="00C1034D" w:rsidRPr="00563391" w:rsidRDefault="00C1034D" w:rsidP="00DA4518">
            <w:pPr>
              <w:jc w:val="right"/>
              <w:rPr>
                <w:rFonts w:ascii="Times New Roman" w:eastAsia="Times New Roman"/>
                <w:sz w:val="20"/>
                <w:szCs w:val="20"/>
                <w:lang w:eastAsia="ru-RU"/>
              </w:rPr>
            </w:pPr>
            <w:r w:rsidRPr="00524DD9">
              <w:rPr>
                <w:rFonts w:asci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ПРИЛОЖЕНИЕ </w:t>
            </w:r>
            <w:r w:rsidRPr="00563391">
              <w:rPr>
                <w:rFonts w:ascii="Times New Roman"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929A2" w:rsidRPr="00563391">
              <w:rPr>
                <w:rFonts w:ascii="Times New Roman"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  <w:p w14:paraId="66604608" w14:textId="77777777" w:rsidR="00C1034D" w:rsidRPr="00F26FFE" w:rsidRDefault="00C1034D" w:rsidP="00DA4518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670B33">
              <w:rPr>
                <w:rFonts w:ascii="Times New Roman" w:eastAsia="Times New Roman"/>
                <w:sz w:val="20"/>
                <w:szCs w:val="20"/>
                <w:lang w:eastAsia="ru-RU"/>
              </w:rPr>
              <w:t xml:space="preserve">к  Правилам приема на обучение по образовательным программам высшего образования - программам бакалавриата, программам специалитета, программам магистратуры в федеральное государственное автономное образовательное учреждение высшего образования «Самарский государственный экономический университет» на </w:t>
            </w:r>
            <w:r>
              <w:rPr>
                <w:rFonts w:ascii="Times New Roman" w:eastAsia="Times New Roman"/>
                <w:sz w:val="20"/>
                <w:szCs w:val="20"/>
                <w:lang w:eastAsia="ru-RU"/>
              </w:rPr>
              <w:t>2025</w:t>
            </w:r>
            <w:r w:rsidRPr="00670B33">
              <w:rPr>
                <w:rFonts w:ascii="Times New Roman"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/>
                <w:sz w:val="20"/>
                <w:szCs w:val="20"/>
                <w:lang w:eastAsia="ru-RU"/>
              </w:rPr>
              <w:t>2026</w:t>
            </w:r>
            <w:r w:rsidRPr="00670B33">
              <w:rPr>
                <w:rFonts w:ascii="Times New Roman" w:eastAsia="Times New Roman"/>
                <w:sz w:val="20"/>
                <w:szCs w:val="20"/>
                <w:lang w:eastAsia="ru-RU"/>
              </w:rPr>
              <w:t xml:space="preserve"> учебный год </w:t>
            </w:r>
          </w:p>
        </w:tc>
      </w:tr>
      <w:tr w:rsidR="00C1034D" w:rsidRPr="00D107E8" w14:paraId="04FF2DBF" w14:textId="77777777" w:rsidTr="00DA4518">
        <w:trPr>
          <w:trHeight w:val="96"/>
        </w:trPr>
        <w:tc>
          <w:tcPr>
            <w:tcW w:w="3582" w:type="dxa"/>
          </w:tcPr>
          <w:p w14:paraId="36299DBF" w14:textId="77777777" w:rsidR="00C1034D" w:rsidRPr="00524DD9" w:rsidRDefault="00C1034D" w:rsidP="00DA4518">
            <w:pPr>
              <w:rPr>
                <w:rFonts w:asci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3" w:type="dxa"/>
            <w:gridSpan w:val="2"/>
          </w:tcPr>
          <w:p w14:paraId="75958AEA" w14:textId="77777777" w:rsidR="00C1034D" w:rsidRPr="00524DD9" w:rsidRDefault="00C1034D" w:rsidP="00DA4518">
            <w:pPr>
              <w:jc w:val="right"/>
              <w:rPr>
                <w:rFonts w:asci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C8A99E1" w14:textId="77777777" w:rsidR="00C1034D" w:rsidRDefault="00C1034D" w:rsidP="00C1034D">
      <w:pPr>
        <w:pStyle w:val="Style6"/>
        <w:spacing w:line="240" w:lineRule="exact"/>
        <w:rPr>
          <w:b/>
          <w:bCs/>
        </w:rPr>
      </w:pPr>
    </w:p>
    <w:tbl>
      <w:tblPr>
        <w:tblStyle w:val="a4"/>
        <w:tblpPr w:leftFromText="180" w:rightFromText="180" w:vertAnchor="page" w:horzAnchor="margin" w:tblpY="1128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528"/>
      </w:tblGrid>
      <w:tr w:rsidR="00C1034D" w:rsidRPr="00453B3E" w14:paraId="0B93ECD2" w14:textId="77777777" w:rsidTr="00DA4518">
        <w:tc>
          <w:tcPr>
            <w:tcW w:w="3794" w:type="dxa"/>
            <w:vAlign w:val="center"/>
          </w:tcPr>
          <w:p w14:paraId="7C3E2DFE" w14:textId="77777777" w:rsidR="00C1034D" w:rsidRPr="00453B3E" w:rsidRDefault="00C1034D" w:rsidP="00DA4518">
            <w:pPr>
              <w:rPr>
                <w:rFonts w:ascii="Times New Roman"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4098082" w14:textId="77777777" w:rsidR="00C1034D" w:rsidRPr="00453B3E" w:rsidRDefault="00C1034D" w:rsidP="00DA4518">
            <w:pPr>
              <w:ind w:left="-250" w:firstLine="250"/>
              <w:jc w:val="right"/>
              <w:rPr>
                <w:rFonts w:ascii="Times New Roman"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E6F8D1B" w14:textId="77777777" w:rsidR="00EF19BC" w:rsidRDefault="00EF19BC" w:rsidP="00C1034D">
      <w:pPr>
        <w:pStyle w:val="Style6"/>
        <w:spacing w:line="240" w:lineRule="exact"/>
        <w:jc w:val="left"/>
        <w:rPr>
          <w:b/>
          <w:bCs/>
        </w:rPr>
      </w:pPr>
    </w:p>
    <w:tbl>
      <w:tblPr>
        <w:tblStyle w:val="a4"/>
        <w:tblpPr w:leftFromText="180" w:rightFromText="180" w:vertAnchor="page" w:horzAnchor="margin" w:tblpY="1128"/>
        <w:tblW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EE2871" w:rsidRPr="00453B3E" w14:paraId="7878AB82" w14:textId="77777777" w:rsidTr="00EE2871">
        <w:tc>
          <w:tcPr>
            <w:tcW w:w="3794" w:type="dxa"/>
            <w:vAlign w:val="center"/>
          </w:tcPr>
          <w:p w14:paraId="7D33EE3B" w14:textId="77777777" w:rsidR="00EE2871" w:rsidRPr="00453B3E" w:rsidRDefault="00EE2871" w:rsidP="00304FC9">
            <w:pPr>
              <w:rPr>
                <w:rFonts w:ascii="Times New Roman"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F4FD856" w14:textId="77777777" w:rsidR="002F17DA" w:rsidRDefault="00C707D7" w:rsidP="00563391">
      <w:pPr>
        <w:pStyle w:val="Style6"/>
        <w:spacing w:line="240" w:lineRule="auto"/>
        <w:rPr>
          <w:b/>
          <w:bCs/>
        </w:rPr>
      </w:pPr>
      <w:r w:rsidRPr="00C707D7">
        <w:rPr>
          <w:b/>
          <w:bCs/>
        </w:rPr>
        <w:t xml:space="preserve">Количество мест для приема на обучение по различным </w:t>
      </w:r>
      <w:r w:rsidR="00563391">
        <w:rPr>
          <w:b/>
          <w:bCs/>
        </w:rPr>
        <w:t>условиям поступления в ФГАО</w:t>
      </w:r>
      <w:r w:rsidR="002F17DA">
        <w:rPr>
          <w:b/>
          <w:bCs/>
        </w:rPr>
        <w:t>У</w:t>
      </w:r>
      <w:r w:rsidR="00563391">
        <w:rPr>
          <w:b/>
          <w:bCs/>
        </w:rPr>
        <w:t xml:space="preserve"> ВО «СГЭУ» на направления подготовки бакалавриата и специальности высшего образования </w:t>
      </w:r>
      <w:r w:rsidRPr="00EF19BC">
        <w:rPr>
          <w:b/>
          <w:bCs/>
        </w:rPr>
        <w:t xml:space="preserve">по </w:t>
      </w:r>
      <w:r w:rsidRPr="009D6B35">
        <w:rPr>
          <w:b/>
          <w:bCs/>
          <w:u w:val="single"/>
        </w:rPr>
        <w:t>очной форме обучения</w:t>
      </w:r>
      <w:r>
        <w:rPr>
          <w:b/>
          <w:bCs/>
        </w:rPr>
        <w:t xml:space="preserve"> </w:t>
      </w:r>
      <w:r w:rsidR="00563391">
        <w:rPr>
          <w:b/>
          <w:bCs/>
        </w:rPr>
        <w:t xml:space="preserve">в 2026-2027 учебном году </w:t>
      </w:r>
    </w:p>
    <w:p w14:paraId="1C324256" w14:textId="7FEA6C76" w:rsidR="00563391" w:rsidRDefault="00563391" w:rsidP="00563391">
      <w:pPr>
        <w:pStyle w:val="Style6"/>
        <w:spacing w:line="240" w:lineRule="auto"/>
        <w:rPr>
          <w:b/>
          <w:bCs/>
        </w:rPr>
      </w:pPr>
      <w:r>
        <w:rPr>
          <w:b/>
          <w:bCs/>
        </w:rPr>
        <w:t>по различным условиям поступления с указанием всех квот</w:t>
      </w:r>
    </w:p>
    <w:p w14:paraId="3D77428A" w14:textId="77777777" w:rsidR="00563391" w:rsidRDefault="00563391" w:rsidP="00563391">
      <w:pPr>
        <w:pStyle w:val="Style6"/>
        <w:spacing w:line="240" w:lineRule="auto"/>
        <w:rPr>
          <w:b/>
          <w:bCs/>
        </w:rPr>
      </w:pP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47"/>
        <w:gridCol w:w="1842"/>
        <w:gridCol w:w="1701"/>
        <w:gridCol w:w="1701"/>
      </w:tblGrid>
      <w:tr w:rsidR="006F5194" w:rsidRPr="006F5194" w14:paraId="04B37897" w14:textId="77777777" w:rsidTr="008A1A85"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A7EDF" w14:textId="6EBE206E" w:rsidR="00901E39" w:rsidRPr="006F5194" w:rsidRDefault="00901E39" w:rsidP="005929A2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  <w:b/>
                <w:bCs/>
              </w:rPr>
              <w:t>Наименование специальностей и направлений подготовки бакалавриата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1F7F8" w14:textId="356E8E02" w:rsidR="00901E39" w:rsidRPr="006F5194" w:rsidRDefault="00901E39" w:rsidP="00B92304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b/>
                <w:bCs/>
                <w:sz w:val="20"/>
                <w:szCs w:val="20"/>
              </w:rPr>
              <w:t>На места в пределах целевой квоты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D2BF76" w14:textId="0580C112" w:rsidR="00901E39" w:rsidRPr="006F5194" w:rsidRDefault="00901E39" w:rsidP="00B92304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b/>
                <w:bCs/>
                <w:sz w:val="20"/>
                <w:szCs w:val="20"/>
              </w:rPr>
              <w:t>На места в пределах особой квоты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07C798" w14:textId="74B70E58" w:rsidR="00901E39" w:rsidRPr="006F5194" w:rsidRDefault="00901E39" w:rsidP="00B92304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b/>
                <w:bCs/>
                <w:sz w:val="20"/>
                <w:szCs w:val="20"/>
              </w:rPr>
              <w:t>На места в пределах отдельной квоты</w:t>
            </w:r>
          </w:p>
        </w:tc>
      </w:tr>
      <w:tr w:rsidR="006F5194" w:rsidRPr="006F5194" w14:paraId="730E7188" w14:textId="77777777" w:rsidTr="008A1A85"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0098B9" w14:textId="2B94A691" w:rsidR="00901E39" w:rsidRPr="006F5194" w:rsidRDefault="00901E39" w:rsidP="000E586E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  <w:b/>
                <w:bCs/>
              </w:rPr>
              <w:t>Укрупненная группа направлений подготовки "Экономика и управление", в т.ч.</w:t>
            </w:r>
          </w:p>
        </w:tc>
      </w:tr>
      <w:tr w:rsidR="006F5194" w:rsidRPr="006F5194" w14:paraId="42406400" w14:textId="20313A68" w:rsidTr="008A1A85"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F386" w14:textId="77777777" w:rsidR="00901E39" w:rsidRPr="006F5194" w:rsidRDefault="00901E39" w:rsidP="00F37302">
            <w:pPr>
              <w:pStyle w:val="Style1"/>
              <w:widowControl/>
              <w:spacing w:line="240" w:lineRule="auto"/>
              <w:jc w:val="left"/>
              <w:rPr>
                <w:rStyle w:val="FontStyle19"/>
              </w:rPr>
            </w:pPr>
            <w:r w:rsidRPr="006F5194">
              <w:rPr>
                <w:rStyle w:val="FontStyle19"/>
              </w:rPr>
              <w:t>Экономика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F1168" w14:textId="1C76E0C6" w:rsidR="00901E39" w:rsidRPr="006F5194" w:rsidRDefault="006F5194" w:rsidP="00F37302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AB7F54" w14:textId="00CC64E5" w:rsidR="00901E39" w:rsidRPr="006F5194" w:rsidRDefault="006F5194" w:rsidP="00F37302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1026BC" w14:textId="3C4766D4" w:rsidR="00901E39" w:rsidRPr="006F5194" w:rsidRDefault="006F5194" w:rsidP="00F37302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1</w:t>
            </w:r>
          </w:p>
        </w:tc>
      </w:tr>
      <w:tr w:rsidR="006F5194" w:rsidRPr="006F5194" w14:paraId="762287C9" w14:textId="47046886" w:rsidTr="008A1A85"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2D77" w14:textId="77777777" w:rsidR="00901E39" w:rsidRPr="006F5194" w:rsidRDefault="00901E39" w:rsidP="00F37302">
            <w:pPr>
              <w:pStyle w:val="Style1"/>
              <w:widowControl/>
              <w:spacing w:line="240" w:lineRule="auto"/>
              <w:jc w:val="left"/>
              <w:rPr>
                <w:rStyle w:val="FontStyle19"/>
              </w:rPr>
            </w:pPr>
            <w:r w:rsidRPr="006F5194">
              <w:rPr>
                <w:rStyle w:val="FontStyle19"/>
              </w:rPr>
              <w:t>Менеджмент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2036E" w14:textId="1799C2A1" w:rsidR="00901E39" w:rsidRPr="006F5194" w:rsidRDefault="006F5194" w:rsidP="00F37302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2A343B" w14:textId="1A40B15B" w:rsidR="00901E39" w:rsidRPr="006F5194" w:rsidRDefault="006F5194" w:rsidP="00F37302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FC92B1" w14:textId="3EE0A2EF" w:rsidR="00901E39" w:rsidRPr="006F5194" w:rsidRDefault="006F5194" w:rsidP="00F37302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1</w:t>
            </w:r>
          </w:p>
        </w:tc>
      </w:tr>
      <w:tr w:rsidR="006F5194" w:rsidRPr="006F5194" w14:paraId="1860D13F" w14:textId="77777777" w:rsidTr="008A1A85"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2C1169" w14:textId="7454266B" w:rsidR="00901E39" w:rsidRPr="006F5194" w:rsidRDefault="00901E39" w:rsidP="00901E39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  <w:b/>
                <w:bCs/>
              </w:rPr>
              <w:t>Укрупненная группа направлений подготовки "Сервис и туризм", в т.ч.</w:t>
            </w:r>
          </w:p>
        </w:tc>
      </w:tr>
      <w:tr w:rsidR="006F5194" w:rsidRPr="006F5194" w14:paraId="4B04556E" w14:textId="4E84FDFD" w:rsidTr="008A1A85"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6DDF" w14:textId="77777777" w:rsidR="00901E39" w:rsidRPr="006F5194" w:rsidRDefault="00901E39" w:rsidP="00901E39">
            <w:pPr>
              <w:pStyle w:val="Style1"/>
              <w:widowControl/>
              <w:spacing w:line="240" w:lineRule="auto"/>
              <w:jc w:val="left"/>
              <w:rPr>
                <w:rStyle w:val="FontStyle19"/>
              </w:rPr>
            </w:pPr>
            <w:r w:rsidRPr="006F5194">
              <w:rPr>
                <w:rStyle w:val="FontStyle19"/>
              </w:rPr>
              <w:t>Сервис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E052" w14:textId="0F80D56D" w:rsidR="00901E39" w:rsidRPr="006F5194" w:rsidRDefault="006F5194" w:rsidP="00901E39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C0A199" w14:textId="5C88704B" w:rsidR="00901E39" w:rsidRPr="006F5194" w:rsidRDefault="006F5194" w:rsidP="00901E39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05989A" w14:textId="7948C1D6" w:rsidR="00901E39" w:rsidRPr="006F5194" w:rsidRDefault="006F5194" w:rsidP="00901E39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2</w:t>
            </w:r>
          </w:p>
        </w:tc>
      </w:tr>
      <w:tr w:rsidR="006F5194" w:rsidRPr="006F5194" w14:paraId="610F466C" w14:textId="3F084DC5" w:rsidTr="008A1A85"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E37B4" w14:textId="77777777" w:rsidR="00901E39" w:rsidRPr="006F5194" w:rsidRDefault="00901E39" w:rsidP="00901E39">
            <w:pPr>
              <w:pStyle w:val="Style1"/>
              <w:widowControl/>
              <w:spacing w:line="240" w:lineRule="auto"/>
              <w:jc w:val="left"/>
              <w:rPr>
                <w:rStyle w:val="FontStyle19"/>
              </w:rPr>
            </w:pPr>
            <w:r w:rsidRPr="006F5194">
              <w:rPr>
                <w:rStyle w:val="FontStyle19"/>
              </w:rPr>
              <w:t>Туризм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A697" w14:textId="774131B7" w:rsidR="00901E39" w:rsidRPr="006F5194" w:rsidRDefault="006F5194" w:rsidP="00901E39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F2E385" w14:textId="1B1D26CE" w:rsidR="00901E39" w:rsidRPr="006F5194" w:rsidRDefault="006F5194" w:rsidP="00901E39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B16CFD" w14:textId="486660E9" w:rsidR="00901E39" w:rsidRPr="006F5194" w:rsidRDefault="006F5194" w:rsidP="00901E39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2</w:t>
            </w:r>
          </w:p>
        </w:tc>
      </w:tr>
      <w:tr w:rsidR="006F5194" w:rsidRPr="006F5194" w14:paraId="5918B79B" w14:textId="77777777" w:rsidTr="008A1A85">
        <w:trPr>
          <w:trHeight w:val="294"/>
        </w:trPr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D6F894" w14:textId="7506D121" w:rsidR="00901E39" w:rsidRPr="006F5194" w:rsidRDefault="00901E39" w:rsidP="00522C98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  <w:b/>
                <w:bCs/>
              </w:rPr>
              <w:t>Укрупненная группа направлений подготовки "Юриспруденция", в т.ч.</w:t>
            </w:r>
          </w:p>
        </w:tc>
      </w:tr>
      <w:tr w:rsidR="006F5194" w:rsidRPr="006F5194" w14:paraId="4C6A1D33" w14:textId="78154174" w:rsidTr="008A1A85">
        <w:trPr>
          <w:trHeight w:val="294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1244" w14:textId="77777777" w:rsidR="00901E39" w:rsidRPr="006F5194" w:rsidRDefault="00901E39" w:rsidP="00901E39">
            <w:pPr>
              <w:pStyle w:val="Style1"/>
              <w:widowControl/>
              <w:spacing w:line="240" w:lineRule="auto"/>
              <w:jc w:val="left"/>
              <w:rPr>
                <w:rStyle w:val="FontStyle19"/>
              </w:rPr>
            </w:pPr>
            <w:r w:rsidRPr="006F5194">
              <w:rPr>
                <w:rStyle w:val="FontStyle19"/>
              </w:rPr>
              <w:t>Юриспруденция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2B3F1" w14:textId="1AA0ADB4" w:rsidR="00901E39" w:rsidRPr="006F5194" w:rsidRDefault="006F5194" w:rsidP="00901E39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6DD3FA" w14:textId="21348AD0" w:rsidR="00901E39" w:rsidRPr="006F5194" w:rsidRDefault="006F5194" w:rsidP="00901E39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8E6A12" w14:textId="77BE1EC8" w:rsidR="00901E39" w:rsidRPr="006F5194" w:rsidRDefault="006F5194" w:rsidP="00901E39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1</w:t>
            </w:r>
          </w:p>
        </w:tc>
      </w:tr>
      <w:tr w:rsidR="006F5194" w:rsidRPr="006F5194" w14:paraId="097ECA64" w14:textId="43267020" w:rsidTr="008A1A85"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A297" w14:textId="7C48D7E6" w:rsidR="00901E39" w:rsidRPr="006F5194" w:rsidRDefault="00901E39" w:rsidP="00901E39">
            <w:pPr>
              <w:pStyle w:val="Style1"/>
              <w:widowControl/>
              <w:spacing w:line="240" w:lineRule="auto"/>
              <w:jc w:val="left"/>
              <w:rPr>
                <w:rStyle w:val="FontStyle19"/>
              </w:rPr>
            </w:pPr>
            <w:r w:rsidRPr="006F5194">
              <w:rPr>
                <w:rStyle w:val="FontStyle46"/>
                <w:b w:val="0"/>
                <w:bCs w:val="0"/>
              </w:rPr>
              <w:t xml:space="preserve">Судебная и прокурорская деятельность </w:t>
            </w:r>
            <w:r w:rsidRPr="006F5194">
              <w:rPr>
                <w:rStyle w:val="FontStyle19"/>
              </w:rPr>
              <w:t>(специалитет)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45D17" w14:textId="20D2953F" w:rsidR="00901E39" w:rsidRPr="006F5194" w:rsidRDefault="006F5194" w:rsidP="00901E39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E28B55" w14:textId="49B45552" w:rsidR="00901E39" w:rsidRPr="006F5194" w:rsidRDefault="006F5194" w:rsidP="00901E39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D4FE7B" w14:textId="263A16EA" w:rsidR="00901E39" w:rsidRPr="006F5194" w:rsidRDefault="006F5194" w:rsidP="00901E39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1</w:t>
            </w:r>
          </w:p>
        </w:tc>
      </w:tr>
      <w:tr w:rsidR="006F5194" w:rsidRPr="006F5194" w14:paraId="7ABED9AB" w14:textId="77777777" w:rsidTr="008A1A85"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3834DB" w14:textId="246B2663" w:rsidR="00901E39" w:rsidRPr="006F5194" w:rsidRDefault="00901E39" w:rsidP="00CC238B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  <w:b/>
                <w:bCs/>
              </w:rPr>
              <w:t>Укрупненная группа направлений подготовки "Информатика и вычислительная техника", в т.ч.</w:t>
            </w:r>
          </w:p>
        </w:tc>
      </w:tr>
      <w:tr w:rsidR="006F5194" w:rsidRPr="006F5194" w14:paraId="58193A62" w14:textId="4DF0739C" w:rsidTr="008A1A85"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5FF3" w14:textId="77777777" w:rsidR="00901E39" w:rsidRPr="006F5194" w:rsidRDefault="00901E39" w:rsidP="00901E39">
            <w:pPr>
              <w:pStyle w:val="Style1"/>
              <w:widowControl/>
              <w:spacing w:line="240" w:lineRule="auto"/>
              <w:jc w:val="left"/>
              <w:rPr>
                <w:rStyle w:val="FontStyle19"/>
              </w:rPr>
            </w:pPr>
            <w:r w:rsidRPr="006F5194">
              <w:rPr>
                <w:rStyle w:val="FontStyle19"/>
              </w:rPr>
              <w:t>Прикладная информатика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5ADCB" w14:textId="1D8DC69B" w:rsidR="00901E39" w:rsidRPr="006F5194" w:rsidRDefault="006F5194" w:rsidP="00901E39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790748" w14:textId="6308F99B" w:rsidR="00901E39" w:rsidRPr="006F5194" w:rsidRDefault="006F5194" w:rsidP="00901E39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A67686" w14:textId="6A5C8C38" w:rsidR="00901E39" w:rsidRPr="006F5194" w:rsidRDefault="006F5194" w:rsidP="00901E39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3</w:t>
            </w:r>
          </w:p>
        </w:tc>
      </w:tr>
      <w:tr w:rsidR="006F5194" w:rsidRPr="006F5194" w14:paraId="2D363176" w14:textId="77777777" w:rsidTr="008A1A85"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176818" w14:textId="2A583534" w:rsidR="00901E39" w:rsidRPr="006F5194" w:rsidRDefault="00901E39" w:rsidP="000510F9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  <w:b/>
                <w:bCs/>
              </w:rPr>
              <w:t>Укрупненная группа направлений подготовки "Средства массовой информации и информационно-библиотечное дело", в т.ч.</w:t>
            </w:r>
          </w:p>
        </w:tc>
      </w:tr>
      <w:tr w:rsidR="006F5194" w:rsidRPr="006F5194" w14:paraId="65B9A68E" w14:textId="77777777" w:rsidTr="008A1A85"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73FC9C" w14:textId="45587BE4" w:rsidR="00901E39" w:rsidRPr="006F5194" w:rsidRDefault="00901E39" w:rsidP="00902373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  <w:b/>
                <w:bCs/>
              </w:rPr>
              <w:t>Укрупненная группа направлений подготовки "Математика и механика", в т.ч.</w:t>
            </w:r>
          </w:p>
        </w:tc>
      </w:tr>
      <w:tr w:rsidR="006F5194" w:rsidRPr="006F5194" w14:paraId="052FB8F6" w14:textId="1E63E718" w:rsidTr="008A1A85"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81772" w14:textId="0B73DA07" w:rsidR="00901E39" w:rsidRPr="006F5194" w:rsidRDefault="00901E39" w:rsidP="00901E39">
            <w:pPr>
              <w:pStyle w:val="Style1"/>
              <w:widowControl/>
              <w:spacing w:line="240" w:lineRule="auto"/>
              <w:jc w:val="left"/>
              <w:rPr>
                <w:rStyle w:val="FontStyle19"/>
              </w:rPr>
            </w:pPr>
            <w:r w:rsidRPr="006F5194">
              <w:rPr>
                <w:rStyle w:val="FontStyle19"/>
              </w:rPr>
              <w:t>Статистика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775C" w14:textId="7B7C232C" w:rsidR="00901E39" w:rsidRPr="006F5194" w:rsidRDefault="006F5194" w:rsidP="00901E39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87E381" w14:textId="645E3F3A" w:rsidR="00901E39" w:rsidRPr="006F5194" w:rsidRDefault="006F5194" w:rsidP="00901E39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707182" w14:textId="0EAC71CF" w:rsidR="00901E39" w:rsidRPr="006F5194" w:rsidRDefault="006F5194" w:rsidP="00901E39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4</w:t>
            </w:r>
          </w:p>
        </w:tc>
      </w:tr>
    </w:tbl>
    <w:p w14:paraId="12D77AD4" w14:textId="77777777" w:rsidR="002C6D86" w:rsidRDefault="002C6D86" w:rsidP="00345F71">
      <w:pPr>
        <w:widowControl/>
        <w:rPr>
          <w:rStyle w:val="FontStyle19"/>
        </w:rPr>
        <w:sectPr w:rsidR="002C6D86" w:rsidSect="00345F71">
          <w:headerReference w:type="first" r:id="rId7"/>
          <w:type w:val="continuous"/>
          <w:pgSz w:w="11906" w:h="16838" w:code="9"/>
          <w:pgMar w:top="567" w:right="1133" w:bottom="1440" w:left="1418" w:header="720" w:footer="720" w:gutter="0"/>
          <w:cols w:space="60"/>
          <w:noEndnote/>
          <w:titlePg/>
          <w:docGrid w:linePitch="326"/>
        </w:sectPr>
      </w:pPr>
    </w:p>
    <w:p w14:paraId="48AF3885" w14:textId="2F078531" w:rsidR="006F5194" w:rsidRDefault="006F5194" w:rsidP="006F5194">
      <w:pPr>
        <w:pStyle w:val="Style6"/>
        <w:spacing w:line="240" w:lineRule="auto"/>
        <w:rPr>
          <w:b/>
          <w:bCs/>
        </w:rPr>
      </w:pPr>
      <w:r w:rsidRPr="00C707D7">
        <w:rPr>
          <w:b/>
          <w:bCs/>
        </w:rPr>
        <w:lastRenderedPageBreak/>
        <w:t xml:space="preserve">Количество мест для приема на обучение по различным </w:t>
      </w:r>
      <w:r>
        <w:rPr>
          <w:b/>
          <w:bCs/>
        </w:rPr>
        <w:t xml:space="preserve">условиям поступления в ФГАОУ ВО «СГЭУ» на направления подготовки бакалавриата и специальности высшего образования </w:t>
      </w:r>
      <w:r w:rsidRPr="00EF19BC">
        <w:rPr>
          <w:b/>
          <w:bCs/>
        </w:rPr>
        <w:t xml:space="preserve">по </w:t>
      </w:r>
      <w:r>
        <w:rPr>
          <w:b/>
          <w:bCs/>
          <w:u w:val="single"/>
        </w:rPr>
        <w:t>очно-заочной</w:t>
      </w:r>
      <w:r w:rsidRPr="009D6B35">
        <w:rPr>
          <w:b/>
          <w:bCs/>
          <w:u w:val="single"/>
        </w:rPr>
        <w:t xml:space="preserve"> форме обучения</w:t>
      </w:r>
      <w:r>
        <w:rPr>
          <w:b/>
          <w:bCs/>
        </w:rPr>
        <w:t xml:space="preserve"> в 2026-2027 учебном году </w:t>
      </w:r>
    </w:p>
    <w:p w14:paraId="05182973" w14:textId="77777777" w:rsidR="006F5194" w:rsidRDefault="006F5194" w:rsidP="006F5194">
      <w:pPr>
        <w:pStyle w:val="Style6"/>
        <w:spacing w:line="240" w:lineRule="auto"/>
        <w:rPr>
          <w:b/>
          <w:bCs/>
        </w:rPr>
      </w:pPr>
      <w:r>
        <w:rPr>
          <w:b/>
          <w:bCs/>
        </w:rPr>
        <w:t>по различным условиям поступления с указанием всех квот</w:t>
      </w:r>
    </w:p>
    <w:p w14:paraId="2039D42F" w14:textId="77777777" w:rsidR="00BC497E" w:rsidRDefault="00BC497E" w:rsidP="00BC497E">
      <w:pPr>
        <w:widowControl/>
        <w:spacing w:after="182" w:line="1" w:lineRule="exact"/>
        <w:rPr>
          <w:sz w:val="2"/>
          <w:szCs w:val="2"/>
        </w:rPr>
      </w:pP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47"/>
        <w:gridCol w:w="1842"/>
        <w:gridCol w:w="1701"/>
        <w:gridCol w:w="1701"/>
      </w:tblGrid>
      <w:tr w:rsidR="006F5194" w:rsidRPr="006F5194" w14:paraId="23805D6E" w14:textId="77777777" w:rsidTr="004423DE"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9B2AE" w14:textId="77777777" w:rsidR="00901E39" w:rsidRPr="006F5194" w:rsidRDefault="00901E39" w:rsidP="004423DE">
            <w:pPr>
              <w:pStyle w:val="Style1"/>
              <w:widowControl/>
              <w:spacing w:line="240" w:lineRule="auto"/>
              <w:rPr>
                <w:rStyle w:val="FontStyle19"/>
                <w:b/>
                <w:bCs/>
              </w:rPr>
            </w:pPr>
            <w:r w:rsidRPr="006F5194">
              <w:rPr>
                <w:rStyle w:val="FontStyle19"/>
                <w:b/>
                <w:bCs/>
              </w:rPr>
              <w:t>Наименование специальностей и направлений подготовки бакалавриата</w:t>
            </w:r>
          </w:p>
          <w:p w14:paraId="4A7898B3" w14:textId="77777777" w:rsidR="00901E39" w:rsidRPr="006F5194" w:rsidRDefault="00901E39" w:rsidP="004423DE">
            <w:pPr>
              <w:pStyle w:val="Style1"/>
              <w:widowControl/>
              <w:spacing w:line="240" w:lineRule="auto"/>
              <w:jc w:val="left"/>
              <w:rPr>
                <w:rStyle w:val="FontStyle19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DC8D" w14:textId="77777777" w:rsidR="00901E39" w:rsidRPr="006F5194" w:rsidRDefault="00901E39" w:rsidP="004423DE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b/>
                <w:bCs/>
                <w:sz w:val="20"/>
                <w:szCs w:val="20"/>
              </w:rPr>
              <w:t>На места в пределах целевой квоты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C7D8AD" w14:textId="77777777" w:rsidR="00901E39" w:rsidRPr="006F5194" w:rsidRDefault="00901E39" w:rsidP="004423DE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b/>
                <w:bCs/>
                <w:sz w:val="20"/>
                <w:szCs w:val="20"/>
              </w:rPr>
              <w:t>На места в пределах особой квоты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D03B50" w14:textId="77777777" w:rsidR="00901E39" w:rsidRPr="006F5194" w:rsidRDefault="00901E39" w:rsidP="004423DE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b/>
                <w:bCs/>
                <w:sz w:val="20"/>
                <w:szCs w:val="20"/>
              </w:rPr>
              <w:t>На места в пределах отдельной квоты</w:t>
            </w:r>
          </w:p>
        </w:tc>
      </w:tr>
      <w:tr w:rsidR="006F5194" w:rsidRPr="006F5194" w14:paraId="5739AD62" w14:textId="77777777" w:rsidTr="004423DE"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55CA2B" w14:textId="77777777" w:rsidR="00901E39" w:rsidRPr="006F5194" w:rsidRDefault="00901E39" w:rsidP="004423DE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  <w:b/>
                <w:bCs/>
              </w:rPr>
              <w:t>Укрупненная группа направлений подготовки "Сервис и туризм", в т.ч.</w:t>
            </w:r>
          </w:p>
        </w:tc>
      </w:tr>
      <w:tr w:rsidR="006F5194" w:rsidRPr="006F5194" w14:paraId="0CF1F058" w14:textId="77777777" w:rsidTr="004423DE"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D79AB" w14:textId="77777777" w:rsidR="00901E39" w:rsidRPr="006F5194" w:rsidRDefault="00901E39" w:rsidP="004423DE">
            <w:pPr>
              <w:pStyle w:val="Style1"/>
              <w:widowControl/>
              <w:spacing w:line="240" w:lineRule="auto"/>
              <w:jc w:val="left"/>
              <w:rPr>
                <w:rStyle w:val="FontStyle19"/>
              </w:rPr>
            </w:pPr>
            <w:r w:rsidRPr="006F5194">
              <w:rPr>
                <w:rStyle w:val="FontStyle19"/>
              </w:rPr>
              <w:t>Сервис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72A2" w14:textId="6FC4A92E" w:rsidR="00901E39" w:rsidRPr="006F5194" w:rsidRDefault="006F5194" w:rsidP="004423DE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C77EB4" w14:textId="22ACA9A5" w:rsidR="00901E39" w:rsidRPr="006F5194" w:rsidRDefault="006F5194" w:rsidP="004423DE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548EA9" w14:textId="54F4F52F" w:rsidR="00901E39" w:rsidRPr="006F5194" w:rsidRDefault="006F5194" w:rsidP="004423DE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2</w:t>
            </w:r>
          </w:p>
        </w:tc>
      </w:tr>
      <w:tr w:rsidR="006F5194" w:rsidRPr="006F5194" w14:paraId="01244D10" w14:textId="77777777" w:rsidTr="004423DE"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8034" w14:textId="22B992DF" w:rsidR="006F04AA" w:rsidRPr="006F5194" w:rsidRDefault="006F04AA" w:rsidP="004423DE">
            <w:pPr>
              <w:pStyle w:val="Style1"/>
              <w:widowControl/>
              <w:spacing w:line="240" w:lineRule="auto"/>
              <w:jc w:val="left"/>
              <w:rPr>
                <w:rStyle w:val="FontStyle19"/>
              </w:rPr>
            </w:pPr>
            <w:r w:rsidRPr="006F5194">
              <w:rPr>
                <w:rStyle w:val="FontStyle19"/>
              </w:rPr>
              <w:t>Туризм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07E1" w14:textId="546EE889" w:rsidR="006F04AA" w:rsidRPr="006F5194" w:rsidRDefault="006F5194" w:rsidP="004423DE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783D65" w14:textId="3DDBAF27" w:rsidR="006F04AA" w:rsidRPr="006F5194" w:rsidRDefault="006F5194" w:rsidP="004423DE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D832DF" w14:textId="2FDB4DC6" w:rsidR="006F04AA" w:rsidRPr="006F5194" w:rsidRDefault="006F5194" w:rsidP="004423DE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2</w:t>
            </w:r>
          </w:p>
        </w:tc>
      </w:tr>
      <w:tr w:rsidR="006F5194" w:rsidRPr="006F5194" w14:paraId="7C35FCEF" w14:textId="77777777" w:rsidTr="004423DE"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DFF138" w14:textId="02B9E180" w:rsidR="006625BC" w:rsidRPr="006F5194" w:rsidRDefault="006625BC" w:rsidP="006625BC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  <w:b/>
                <w:bCs/>
              </w:rPr>
              <w:t>Укрупненная группа направлений подготовки "Социология и социальная работа", в т.ч.</w:t>
            </w:r>
          </w:p>
        </w:tc>
      </w:tr>
      <w:tr w:rsidR="006F5194" w:rsidRPr="006F5194" w14:paraId="387C450A" w14:textId="77777777" w:rsidTr="004423DE"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45F3" w14:textId="6FB748EE" w:rsidR="006625BC" w:rsidRPr="006F5194" w:rsidRDefault="006625BC" w:rsidP="006625BC">
            <w:pPr>
              <w:pStyle w:val="Style1"/>
              <w:widowControl/>
              <w:spacing w:line="240" w:lineRule="auto"/>
              <w:jc w:val="left"/>
              <w:rPr>
                <w:rStyle w:val="FontStyle19"/>
              </w:rPr>
            </w:pPr>
            <w:r w:rsidRPr="006F5194">
              <w:rPr>
                <w:rStyle w:val="FontStyle19"/>
              </w:rPr>
              <w:t>Социология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4F20" w14:textId="0B438045" w:rsidR="006625BC" w:rsidRPr="006F5194" w:rsidRDefault="006F5194" w:rsidP="006625BC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ED3BEA" w14:textId="379C9AA7" w:rsidR="006625BC" w:rsidRPr="006F5194" w:rsidRDefault="006F5194" w:rsidP="006625BC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20702D" w14:textId="0DE5CC5E" w:rsidR="006625BC" w:rsidRPr="006F5194" w:rsidRDefault="006F5194" w:rsidP="006625BC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2</w:t>
            </w:r>
          </w:p>
        </w:tc>
      </w:tr>
      <w:tr w:rsidR="006F5194" w:rsidRPr="006F5194" w14:paraId="2756E558" w14:textId="77777777" w:rsidTr="004423DE"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ED98" w14:textId="15688082" w:rsidR="006F04AA" w:rsidRPr="006F5194" w:rsidRDefault="006F04AA" w:rsidP="006625BC">
            <w:pPr>
              <w:pStyle w:val="Style1"/>
              <w:widowControl/>
              <w:spacing w:line="240" w:lineRule="auto"/>
              <w:jc w:val="left"/>
              <w:rPr>
                <w:rStyle w:val="FontStyle19"/>
              </w:rPr>
            </w:pPr>
            <w:r w:rsidRPr="006F5194">
              <w:rPr>
                <w:rStyle w:val="FontStyle19"/>
              </w:rPr>
              <w:t>Организация работы с молодежью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B3E9" w14:textId="43DDE181" w:rsidR="006F04AA" w:rsidRPr="006F5194" w:rsidRDefault="006F5194" w:rsidP="006625BC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69EDB9" w14:textId="3220E3E9" w:rsidR="006F04AA" w:rsidRPr="006F5194" w:rsidRDefault="006F5194" w:rsidP="006625BC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D1CA9E" w14:textId="32D43783" w:rsidR="006F04AA" w:rsidRPr="006F5194" w:rsidRDefault="006F5194" w:rsidP="006625BC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2</w:t>
            </w:r>
          </w:p>
        </w:tc>
      </w:tr>
    </w:tbl>
    <w:p w14:paraId="105DB52E" w14:textId="77777777" w:rsidR="00BC497E" w:rsidRDefault="00BC497E" w:rsidP="00BC497E">
      <w:pPr>
        <w:widowControl/>
        <w:autoSpaceDE/>
        <w:autoSpaceDN/>
        <w:adjustRightInd/>
        <w:spacing w:after="160" w:line="259" w:lineRule="auto"/>
        <w:jc w:val="center"/>
        <w:rPr>
          <w:rStyle w:val="FontStyle20"/>
        </w:rPr>
      </w:pPr>
      <w:r>
        <w:rPr>
          <w:rStyle w:val="FontStyle20"/>
        </w:rPr>
        <w:br w:type="page"/>
      </w:r>
    </w:p>
    <w:p w14:paraId="6E78FBD0" w14:textId="77777777" w:rsidR="006F5194" w:rsidRDefault="006F5194" w:rsidP="006F5194">
      <w:pPr>
        <w:pStyle w:val="Style6"/>
        <w:spacing w:line="240" w:lineRule="auto"/>
        <w:rPr>
          <w:b/>
          <w:bCs/>
        </w:rPr>
      </w:pPr>
      <w:r w:rsidRPr="00C707D7">
        <w:rPr>
          <w:b/>
          <w:bCs/>
        </w:rPr>
        <w:lastRenderedPageBreak/>
        <w:t xml:space="preserve">Количество мест для приема на обучение по различным </w:t>
      </w:r>
      <w:r>
        <w:rPr>
          <w:b/>
          <w:bCs/>
        </w:rPr>
        <w:t xml:space="preserve">условиям поступления в ФГАОУ ВО «СГЭУ» на направления подготовки магистратуры </w:t>
      </w:r>
    </w:p>
    <w:p w14:paraId="5A1EFEDA" w14:textId="03F1CE03" w:rsidR="006F5194" w:rsidRDefault="006F5194" w:rsidP="006F5194">
      <w:pPr>
        <w:pStyle w:val="Style6"/>
        <w:spacing w:line="240" w:lineRule="auto"/>
        <w:rPr>
          <w:b/>
          <w:bCs/>
        </w:rPr>
      </w:pPr>
      <w:r w:rsidRPr="00EF19BC">
        <w:rPr>
          <w:b/>
          <w:bCs/>
        </w:rPr>
        <w:t xml:space="preserve">по </w:t>
      </w:r>
      <w:r>
        <w:rPr>
          <w:b/>
          <w:bCs/>
          <w:u w:val="single"/>
        </w:rPr>
        <w:t>очной</w:t>
      </w:r>
      <w:r w:rsidRPr="009D6B35">
        <w:rPr>
          <w:b/>
          <w:bCs/>
          <w:u w:val="single"/>
        </w:rPr>
        <w:t xml:space="preserve"> форме обучения</w:t>
      </w:r>
      <w:r>
        <w:rPr>
          <w:b/>
          <w:bCs/>
        </w:rPr>
        <w:t xml:space="preserve"> в 2026-2027 учебном году </w:t>
      </w:r>
    </w:p>
    <w:p w14:paraId="7223E8C7" w14:textId="77777777" w:rsidR="006F5194" w:rsidRDefault="006F5194" w:rsidP="006F5194">
      <w:pPr>
        <w:pStyle w:val="Style6"/>
        <w:spacing w:line="240" w:lineRule="auto"/>
        <w:rPr>
          <w:b/>
          <w:bCs/>
        </w:rPr>
      </w:pPr>
      <w:r>
        <w:rPr>
          <w:b/>
          <w:bCs/>
        </w:rPr>
        <w:t>по различным условиям поступления с указанием всех квот</w:t>
      </w:r>
    </w:p>
    <w:p w14:paraId="5F0D1D24" w14:textId="77777777" w:rsidR="006F5194" w:rsidRDefault="006F5194" w:rsidP="00EE2871">
      <w:pPr>
        <w:pStyle w:val="Style6"/>
        <w:spacing w:line="240" w:lineRule="auto"/>
        <w:rPr>
          <w:b/>
          <w:bCs/>
        </w:rPr>
      </w:pPr>
    </w:p>
    <w:tbl>
      <w:tblPr>
        <w:tblW w:w="925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6"/>
        <w:gridCol w:w="3351"/>
      </w:tblGrid>
      <w:tr w:rsidR="009F4339" w14:paraId="650174EC" w14:textId="77777777" w:rsidTr="00CF616C">
        <w:trPr>
          <w:trHeight w:val="610"/>
        </w:trPr>
        <w:tc>
          <w:tcPr>
            <w:tcW w:w="5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FEF32" w14:textId="0AB629ED" w:rsidR="009F4339" w:rsidRDefault="009F4339" w:rsidP="00CF616C">
            <w:pPr>
              <w:pStyle w:val="Style1"/>
              <w:widowControl/>
              <w:rPr>
                <w:rStyle w:val="FontStyle19"/>
              </w:rPr>
            </w:pPr>
            <w:r w:rsidRPr="006B6FB7">
              <w:rPr>
                <w:rStyle w:val="FontStyle19"/>
                <w:b/>
                <w:bCs/>
              </w:rPr>
              <w:t>Наименование направлений подготовки (магистратура)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8314D" w14:textId="422006AA" w:rsidR="009F4339" w:rsidRDefault="009F4339" w:rsidP="00A103AA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F37302">
              <w:rPr>
                <w:b/>
                <w:bCs/>
                <w:sz w:val="20"/>
                <w:szCs w:val="20"/>
              </w:rPr>
              <w:t>а места в пределах целевой квоты</w:t>
            </w:r>
          </w:p>
        </w:tc>
      </w:tr>
      <w:tr w:rsidR="009F4339" w14:paraId="6AA9FDCB" w14:textId="77777777" w:rsidTr="009F4339">
        <w:tc>
          <w:tcPr>
            <w:tcW w:w="9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77A1" w14:textId="009C45ED" w:rsidR="009F4339" w:rsidRPr="006F5194" w:rsidRDefault="009F4339" w:rsidP="006E2726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  <w:b/>
                <w:bCs/>
              </w:rPr>
              <w:t>Укрупненная группа направлений подготовки "Экономика и управление, в т.ч.</w:t>
            </w:r>
          </w:p>
        </w:tc>
      </w:tr>
      <w:tr w:rsidR="009F4339" w14:paraId="4AB31854" w14:textId="38025296" w:rsidTr="009F4339">
        <w:tc>
          <w:tcPr>
            <w:tcW w:w="5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8B99" w14:textId="77777777" w:rsidR="009F4339" w:rsidRPr="006F5194" w:rsidRDefault="009F4339" w:rsidP="009A2130">
            <w:pPr>
              <w:pStyle w:val="Style1"/>
              <w:widowControl/>
              <w:spacing w:line="240" w:lineRule="auto"/>
              <w:jc w:val="left"/>
              <w:rPr>
                <w:rStyle w:val="FontStyle19"/>
              </w:rPr>
            </w:pPr>
            <w:r w:rsidRPr="006F5194">
              <w:rPr>
                <w:rStyle w:val="FontStyle19"/>
              </w:rPr>
              <w:t>Менеджмент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C45F8" w14:textId="326159A4" w:rsidR="009F4339" w:rsidRPr="006F5194" w:rsidRDefault="006F5194" w:rsidP="009A2130">
            <w:pPr>
              <w:pStyle w:val="Style1"/>
              <w:widowControl/>
              <w:spacing w:line="240" w:lineRule="auto"/>
              <w:rPr>
                <w:rStyle w:val="FontStyle19"/>
              </w:rPr>
            </w:pPr>
            <w:r w:rsidRPr="006F5194">
              <w:rPr>
                <w:rStyle w:val="FontStyle19"/>
              </w:rPr>
              <w:t>0</w:t>
            </w:r>
          </w:p>
        </w:tc>
      </w:tr>
    </w:tbl>
    <w:p w14:paraId="0E4F6F5B" w14:textId="77777777" w:rsidR="002C6D86" w:rsidRDefault="002C6D86" w:rsidP="00345F71">
      <w:pPr>
        <w:widowControl/>
        <w:rPr>
          <w:rStyle w:val="FontStyle19"/>
        </w:rPr>
        <w:sectPr w:rsidR="002C6D86" w:rsidSect="00C345FE">
          <w:pgSz w:w="11906" w:h="16838" w:code="9"/>
          <w:pgMar w:top="1701" w:right="1274" w:bottom="1440" w:left="1418" w:header="720" w:footer="720" w:gutter="0"/>
          <w:cols w:space="60"/>
          <w:noEndnote/>
          <w:docGrid w:linePitch="326"/>
        </w:sectPr>
      </w:pPr>
    </w:p>
    <w:p w14:paraId="2C27DE8F" w14:textId="77777777" w:rsidR="00C345FE" w:rsidRDefault="00C345FE" w:rsidP="006F5194">
      <w:pPr>
        <w:widowControl/>
        <w:autoSpaceDE/>
        <w:autoSpaceDN/>
        <w:adjustRightInd/>
        <w:ind w:left="851"/>
        <w:jc w:val="center"/>
      </w:pPr>
    </w:p>
    <w:sectPr w:rsidR="00C345FE" w:rsidSect="006F5194">
      <w:headerReference w:type="default" r:id="rId8"/>
      <w:pgSz w:w="11906" w:h="16838" w:code="9"/>
      <w:pgMar w:top="1418" w:right="991" w:bottom="1440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C004C" w14:textId="77777777" w:rsidR="00F561DE" w:rsidRDefault="00F561DE">
      <w:r>
        <w:separator/>
      </w:r>
    </w:p>
  </w:endnote>
  <w:endnote w:type="continuationSeparator" w:id="0">
    <w:p w14:paraId="4268E4A9" w14:textId="77777777" w:rsidR="00F561DE" w:rsidRDefault="00F5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7F7CA" w14:textId="77777777" w:rsidR="00F561DE" w:rsidRDefault="00F561DE">
      <w:r>
        <w:separator/>
      </w:r>
    </w:p>
  </w:footnote>
  <w:footnote w:type="continuationSeparator" w:id="0">
    <w:p w14:paraId="6C199284" w14:textId="77777777" w:rsidR="00F561DE" w:rsidRDefault="00F56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39CE2" w14:textId="77777777" w:rsidR="00304FC9" w:rsidRDefault="00304FC9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80F7A" w14:textId="77777777" w:rsidR="00304FC9" w:rsidRPr="00353552" w:rsidRDefault="00304FC9" w:rsidP="00353552">
    <w:pPr>
      <w:pStyle w:val="a5"/>
      <w:rPr>
        <w:rStyle w:val="FontStyle19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0B8"/>
    <w:rsid w:val="00034686"/>
    <w:rsid w:val="00036D8B"/>
    <w:rsid w:val="00044640"/>
    <w:rsid w:val="0004586A"/>
    <w:rsid w:val="00054EC5"/>
    <w:rsid w:val="00056296"/>
    <w:rsid w:val="00070195"/>
    <w:rsid w:val="0009646F"/>
    <w:rsid w:val="000B7916"/>
    <w:rsid w:val="000D0266"/>
    <w:rsid w:val="000D32A2"/>
    <w:rsid w:val="000D353B"/>
    <w:rsid w:val="00102DD0"/>
    <w:rsid w:val="001136E5"/>
    <w:rsid w:val="00124D5B"/>
    <w:rsid w:val="00156E97"/>
    <w:rsid w:val="00195FCA"/>
    <w:rsid w:val="001974A4"/>
    <w:rsid w:val="00197DF7"/>
    <w:rsid w:val="001A1753"/>
    <w:rsid w:val="001A7E21"/>
    <w:rsid w:val="001C6310"/>
    <w:rsid w:val="001D7E20"/>
    <w:rsid w:val="001E6730"/>
    <w:rsid w:val="00200CED"/>
    <w:rsid w:val="002348E3"/>
    <w:rsid w:val="00237CF6"/>
    <w:rsid w:val="00262677"/>
    <w:rsid w:val="0027220E"/>
    <w:rsid w:val="00292DCA"/>
    <w:rsid w:val="00294E55"/>
    <w:rsid w:val="00296AE2"/>
    <w:rsid w:val="002B4B47"/>
    <w:rsid w:val="002B727A"/>
    <w:rsid w:val="002C6D86"/>
    <w:rsid w:val="002D5276"/>
    <w:rsid w:val="002E2AF9"/>
    <w:rsid w:val="002F17DA"/>
    <w:rsid w:val="002F32F8"/>
    <w:rsid w:val="00304FC9"/>
    <w:rsid w:val="00312CA8"/>
    <w:rsid w:val="00345F71"/>
    <w:rsid w:val="00350AF5"/>
    <w:rsid w:val="00352370"/>
    <w:rsid w:val="00353552"/>
    <w:rsid w:val="00371A94"/>
    <w:rsid w:val="003926A9"/>
    <w:rsid w:val="003935D5"/>
    <w:rsid w:val="003A3452"/>
    <w:rsid w:val="003D5AE3"/>
    <w:rsid w:val="004025C8"/>
    <w:rsid w:val="00405822"/>
    <w:rsid w:val="00423A33"/>
    <w:rsid w:val="0044638C"/>
    <w:rsid w:val="00453A86"/>
    <w:rsid w:val="00454931"/>
    <w:rsid w:val="00492B3B"/>
    <w:rsid w:val="004C57D6"/>
    <w:rsid w:val="004D0BCC"/>
    <w:rsid w:val="004D1CB9"/>
    <w:rsid w:val="004D569F"/>
    <w:rsid w:val="004E6C11"/>
    <w:rsid w:val="00506A2C"/>
    <w:rsid w:val="005366A9"/>
    <w:rsid w:val="00545EFF"/>
    <w:rsid w:val="0055484F"/>
    <w:rsid w:val="00563391"/>
    <w:rsid w:val="005929A2"/>
    <w:rsid w:val="005B2084"/>
    <w:rsid w:val="005B31E6"/>
    <w:rsid w:val="005C6122"/>
    <w:rsid w:val="005D5D0B"/>
    <w:rsid w:val="00604A7B"/>
    <w:rsid w:val="00611AD8"/>
    <w:rsid w:val="00623878"/>
    <w:rsid w:val="00626239"/>
    <w:rsid w:val="006625BC"/>
    <w:rsid w:val="00682EDD"/>
    <w:rsid w:val="006B6FB7"/>
    <w:rsid w:val="006F04AA"/>
    <w:rsid w:val="006F0601"/>
    <w:rsid w:val="006F2E83"/>
    <w:rsid w:val="006F5194"/>
    <w:rsid w:val="0073071A"/>
    <w:rsid w:val="00732FF8"/>
    <w:rsid w:val="00740F68"/>
    <w:rsid w:val="00767E7B"/>
    <w:rsid w:val="007B40B8"/>
    <w:rsid w:val="007C3B4E"/>
    <w:rsid w:val="007F144F"/>
    <w:rsid w:val="007F1DD5"/>
    <w:rsid w:val="007F392B"/>
    <w:rsid w:val="0085556D"/>
    <w:rsid w:val="008744E3"/>
    <w:rsid w:val="00882298"/>
    <w:rsid w:val="00883F0B"/>
    <w:rsid w:val="00895DA0"/>
    <w:rsid w:val="008A1A85"/>
    <w:rsid w:val="008A217E"/>
    <w:rsid w:val="008B6EED"/>
    <w:rsid w:val="008C3C24"/>
    <w:rsid w:val="008C4A08"/>
    <w:rsid w:val="008C6553"/>
    <w:rsid w:val="008D4AE5"/>
    <w:rsid w:val="008D6ACF"/>
    <w:rsid w:val="008E0EF3"/>
    <w:rsid w:val="00901E39"/>
    <w:rsid w:val="00984A25"/>
    <w:rsid w:val="00986D09"/>
    <w:rsid w:val="009A2130"/>
    <w:rsid w:val="009B0CF2"/>
    <w:rsid w:val="009C6C61"/>
    <w:rsid w:val="009D6B35"/>
    <w:rsid w:val="009D79B2"/>
    <w:rsid w:val="009D7F12"/>
    <w:rsid w:val="009F3D8F"/>
    <w:rsid w:val="009F4339"/>
    <w:rsid w:val="00A1411D"/>
    <w:rsid w:val="00A15A8B"/>
    <w:rsid w:val="00A21B46"/>
    <w:rsid w:val="00A975DB"/>
    <w:rsid w:val="00AA169B"/>
    <w:rsid w:val="00AC4380"/>
    <w:rsid w:val="00AE2B31"/>
    <w:rsid w:val="00AE6719"/>
    <w:rsid w:val="00B0119A"/>
    <w:rsid w:val="00B320EE"/>
    <w:rsid w:val="00B414AE"/>
    <w:rsid w:val="00B4382B"/>
    <w:rsid w:val="00B46AD0"/>
    <w:rsid w:val="00B53243"/>
    <w:rsid w:val="00B93DB1"/>
    <w:rsid w:val="00BA51FB"/>
    <w:rsid w:val="00BB7E58"/>
    <w:rsid w:val="00BC497E"/>
    <w:rsid w:val="00BF26E6"/>
    <w:rsid w:val="00C02F08"/>
    <w:rsid w:val="00C1034D"/>
    <w:rsid w:val="00C24CC2"/>
    <w:rsid w:val="00C31359"/>
    <w:rsid w:val="00C345FE"/>
    <w:rsid w:val="00C707D7"/>
    <w:rsid w:val="00C7587C"/>
    <w:rsid w:val="00C8178D"/>
    <w:rsid w:val="00CA55B2"/>
    <w:rsid w:val="00CB4A0A"/>
    <w:rsid w:val="00CB664C"/>
    <w:rsid w:val="00CC6099"/>
    <w:rsid w:val="00CF616C"/>
    <w:rsid w:val="00D263E8"/>
    <w:rsid w:val="00D31C3D"/>
    <w:rsid w:val="00D34B17"/>
    <w:rsid w:val="00D419D9"/>
    <w:rsid w:val="00D62194"/>
    <w:rsid w:val="00D63453"/>
    <w:rsid w:val="00D67D9F"/>
    <w:rsid w:val="00D83212"/>
    <w:rsid w:val="00D853A6"/>
    <w:rsid w:val="00DA15FC"/>
    <w:rsid w:val="00DB1E57"/>
    <w:rsid w:val="00DB684B"/>
    <w:rsid w:val="00DC0436"/>
    <w:rsid w:val="00DC3475"/>
    <w:rsid w:val="00DE7DBC"/>
    <w:rsid w:val="00E048FD"/>
    <w:rsid w:val="00E267AC"/>
    <w:rsid w:val="00E42413"/>
    <w:rsid w:val="00E7537A"/>
    <w:rsid w:val="00E82B7E"/>
    <w:rsid w:val="00EA444A"/>
    <w:rsid w:val="00EC499F"/>
    <w:rsid w:val="00EC7C53"/>
    <w:rsid w:val="00ED3B69"/>
    <w:rsid w:val="00ED6F67"/>
    <w:rsid w:val="00EE2871"/>
    <w:rsid w:val="00EE546F"/>
    <w:rsid w:val="00EF19BC"/>
    <w:rsid w:val="00F13C57"/>
    <w:rsid w:val="00F20BA7"/>
    <w:rsid w:val="00F25315"/>
    <w:rsid w:val="00F27493"/>
    <w:rsid w:val="00F314E2"/>
    <w:rsid w:val="00F341AF"/>
    <w:rsid w:val="00F37302"/>
    <w:rsid w:val="00F37AA1"/>
    <w:rsid w:val="00F435DA"/>
    <w:rsid w:val="00F516B9"/>
    <w:rsid w:val="00F561DE"/>
    <w:rsid w:val="00F57788"/>
    <w:rsid w:val="00F62200"/>
    <w:rsid w:val="00F75462"/>
    <w:rsid w:val="00F83DA0"/>
    <w:rsid w:val="00FA67FF"/>
    <w:rsid w:val="00FC16DF"/>
    <w:rsid w:val="00FC6F95"/>
    <w:rsid w:val="00FD4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8B5A29"/>
  <w15:docId w15:val="{C1ED4E7A-D431-4FAF-8686-14446B6A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3212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D7E20"/>
    <w:pPr>
      <w:spacing w:line="278" w:lineRule="exact"/>
      <w:jc w:val="center"/>
    </w:pPr>
  </w:style>
  <w:style w:type="paragraph" w:customStyle="1" w:styleId="Style2">
    <w:name w:val="Style2"/>
    <w:basedOn w:val="a"/>
    <w:uiPriority w:val="99"/>
    <w:rsid w:val="001D7E20"/>
    <w:pPr>
      <w:spacing w:line="374" w:lineRule="exact"/>
      <w:jc w:val="both"/>
    </w:pPr>
  </w:style>
  <w:style w:type="paragraph" w:customStyle="1" w:styleId="Style3">
    <w:name w:val="Style3"/>
    <w:basedOn w:val="a"/>
    <w:uiPriority w:val="99"/>
    <w:rsid w:val="001D7E20"/>
  </w:style>
  <w:style w:type="paragraph" w:customStyle="1" w:styleId="Style4">
    <w:name w:val="Style4"/>
    <w:basedOn w:val="a"/>
    <w:uiPriority w:val="99"/>
    <w:rsid w:val="001D7E20"/>
  </w:style>
  <w:style w:type="paragraph" w:customStyle="1" w:styleId="Style5">
    <w:name w:val="Style5"/>
    <w:basedOn w:val="a"/>
    <w:uiPriority w:val="99"/>
    <w:rsid w:val="001D7E20"/>
  </w:style>
  <w:style w:type="paragraph" w:customStyle="1" w:styleId="Style6">
    <w:name w:val="Style6"/>
    <w:basedOn w:val="a"/>
    <w:uiPriority w:val="99"/>
    <w:rsid w:val="001D7E20"/>
    <w:pPr>
      <w:spacing w:line="350" w:lineRule="exact"/>
      <w:jc w:val="center"/>
    </w:pPr>
  </w:style>
  <w:style w:type="paragraph" w:customStyle="1" w:styleId="Style7">
    <w:name w:val="Style7"/>
    <w:basedOn w:val="a"/>
    <w:uiPriority w:val="99"/>
    <w:rsid w:val="001D7E20"/>
    <w:pPr>
      <w:spacing w:line="355" w:lineRule="exact"/>
      <w:jc w:val="both"/>
    </w:pPr>
  </w:style>
  <w:style w:type="paragraph" w:customStyle="1" w:styleId="Style8">
    <w:name w:val="Style8"/>
    <w:basedOn w:val="a"/>
    <w:uiPriority w:val="99"/>
    <w:rsid w:val="001D7E20"/>
    <w:pPr>
      <w:spacing w:line="258" w:lineRule="exact"/>
      <w:jc w:val="both"/>
    </w:pPr>
  </w:style>
  <w:style w:type="paragraph" w:customStyle="1" w:styleId="Style9">
    <w:name w:val="Style9"/>
    <w:basedOn w:val="a"/>
    <w:uiPriority w:val="99"/>
    <w:rsid w:val="001D7E20"/>
  </w:style>
  <w:style w:type="paragraph" w:customStyle="1" w:styleId="Style10">
    <w:name w:val="Style10"/>
    <w:basedOn w:val="a"/>
    <w:uiPriority w:val="99"/>
    <w:rsid w:val="001D7E20"/>
    <w:pPr>
      <w:spacing w:line="355" w:lineRule="exact"/>
      <w:jc w:val="center"/>
    </w:pPr>
  </w:style>
  <w:style w:type="paragraph" w:customStyle="1" w:styleId="Style11">
    <w:name w:val="Style11"/>
    <w:basedOn w:val="a"/>
    <w:uiPriority w:val="99"/>
    <w:rsid w:val="001D7E20"/>
  </w:style>
  <w:style w:type="paragraph" w:customStyle="1" w:styleId="Style12">
    <w:name w:val="Style12"/>
    <w:basedOn w:val="a"/>
    <w:uiPriority w:val="99"/>
    <w:rsid w:val="001D7E20"/>
  </w:style>
  <w:style w:type="character" w:customStyle="1" w:styleId="FontStyle14">
    <w:name w:val="Font Style14"/>
    <w:basedOn w:val="a0"/>
    <w:uiPriority w:val="99"/>
    <w:rsid w:val="001D7E20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15">
    <w:name w:val="Font Style15"/>
    <w:basedOn w:val="a0"/>
    <w:uiPriority w:val="99"/>
    <w:rsid w:val="001D7E20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6">
    <w:name w:val="Font Style16"/>
    <w:basedOn w:val="a0"/>
    <w:uiPriority w:val="99"/>
    <w:rsid w:val="001D7E20"/>
    <w:rPr>
      <w:rFonts w:ascii="Times New Roman" w:hAnsi="Times New Roman" w:cs="Times New Roman"/>
      <w:b/>
      <w:bCs/>
      <w:smallCaps/>
      <w:sz w:val="16"/>
      <w:szCs w:val="16"/>
    </w:rPr>
  </w:style>
  <w:style w:type="character" w:customStyle="1" w:styleId="FontStyle17">
    <w:name w:val="Font Style17"/>
    <w:basedOn w:val="a0"/>
    <w:uiPriority w:val="99"/>
    <w:rsid w:val="001D7E20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18">
    <w:name w:val="Font Style18"/>
    <w:basedOn w:val="a0"/>
    <w:uiPriority w:val="99"/>
    <w:rsid w:val="001D7E2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basedOn w:val="a0"/>
    <w:uiPriority w:val="99"/>
    <w:rsid w:val="001D7E20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a0"/>
    <w:uiPriority w:val="99"/>
    <w:rsid w:val="001D7E2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1D7E20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1D7E20"/>
    <w:rPr>
      <w:color w:val="0066CC"/>
      <w:u w:val="single"/>
    </w:rPr>
  </w:style>
  <w:style w:type="table" w:styleId="a4">
    <w:name w:val="Table Grid"/>
    <w:basedOn w:val="a1"/>
    <w:uiPriority w:val="59"/>
    <w:rsid w:val="00984A25"/>
    <w:pPr>
      <w:spacing w:after="0" w:line="240" w:lineRule="auto"/>
    </w:pPr>
    <w:rPr>
      <w:rFonts w:asciiTheme="minorHAnsi"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0B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0BCC"/>
    <w:rPr>
      <w:rFonts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D0B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0BCC"/>
    <w:rPr>
      <w:rFonts w:hAnsi="Times New Roman" w:cs="Times New Roman"/>
      <w:sz w:val="24"/>
      <w:szCs w:val="24"/>
    </w:rPr>
  </w:style>
  <w:style w:type="character" w:customStyle="1" w:styleId="FontStyle41">
    <w:name w:val="Font Style41"/>
    <w:basedOn w:val="a0"/>
    <w:uiPriority w:val="99"/>
    <w:rsid w:val="00371A94"/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21B4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1B46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86D0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86D0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86D09"/>
    <w:rPr>
      <w:rFonts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C345FE"/>
    <w:rPr>
      <w:rFonts w:ascii="Times New Roman" w:hAnsi="Times New Roman" w:cs="Times New Roman"/>
      <w:sz w:val="18"/>
      <w:szCs w:val="18"/>
    </w:rPr>
  </w:style>
  <w:style w:type="character" w:customStyle="1" w:styleId="FontStyle46">
    <w:name w:val="Font Style46"/>
    <w:basedOn w:val="a0"/>
    <w:uiPriority w:val="99"/>
    <w:rsid w:val="002348E3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1C3A1-481A-4B4F-9373-D436CEE7D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Никита Анатольевич</dc:creator>
  <cp:keywords/>
  <dc:description/>
  <cp:lastModifiedBy>admin</cp:lastModifiedBy>
  <cp:revision>2</cp:revision>
  <cp:lastPrinted>2026-03-27T08:21:00Z</cp:lastPrinted>
  <dcterms:created xsi:type="dcterms:W3CDTF">2026-03-28T15:31:00Z</dcterms:created>
  <dcterms:modified xsi:type="dcterms:W3CDTF">2026-03-28T15:31:00Z</dcterms:modified>
</cp:coreProperties>
</file>