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D" w:rsidRDefault="000105ED" w:rsidP="0001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ОАО «РЖД»</w:t>
      </w:r>
    </w:p>
    <w:p w:rsid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Пенсионный фонд Российской Федерации, отделение по Самарской области</w:t>
      </w:r>
    </w:p>
    <w:p w:rsidR="000105ED" w:rsidRP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105ED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Pr="000105ED"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0105ED" w:rsidRP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ЗАО «ГК «Электрощит» - ТМ Самара»</w:t>
      </w:r>
    </w:p>
    <w:p w:rsidR="000105ED" w:rsidRP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АО «ННК»</w:t>
      </w:r>
    </w:p>
    <w:p w:rsid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05ED">
        <w:rPr>
          <w:rFonts w:ascii="Times New Roman" w:hAnsi="Times New Roman" w:cs="Times New Roman"/>
          <w:sz w:val="28"/>
          <w:szCs w:val="28"/>
        </w:rPr>
        <w:t>Самарская государственная сельскохозяйственная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05ED" w:rsidRP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ООО «Современные технологии строительства» (ООО «СТС»), г. Самара</w:t>
      </w:r>
    </w:p>
    <w:p w:rsidR="000105ED" w:rsidRPr="000105ED" w:rsidRDefault="000105ED" w:rsidP="00010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E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0105ED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0105ED">
        <w:rPr>
          <w:rFonts w:ascii="Times New Roman" w:hAnsi="Times New Roman" w:cs="Times New Roman"/>
          <w:sz w:val="28"/>
          <w:szCs w:val="28"/>
        </w:rPr>
        <w:t>», г. Самара</w:t>
      </w:r>
    </w:p>
    <w:p w:rsidR="000105ED" w:rsidRPr="000105ED" w:rsidRDefault="000105ED" w:rsidP="000105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05ED" w:rsidRPr="000105E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437"/>
    <w:multiLevelType w:val="hybridMultilevel"/>
    <w:tmpl w:val="B33A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8D8"/>
    <w:multiLevelType w:val="multilevel"/>
    <w:tmpl w:val="018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05ED"/>
    <w:rsid w:val="000105ED"/>
    <w:rsid w:val="0006107C"/>
    <w:rsid w:val="001875DE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ED"/>
    <w:pPr>
      <w:ind w:left="720"/>
      <w:contextualSpacing/>
    </w:pPr>
  </w:style>
  <w:style w:type="character" w:styleId="a4">
    <w:name w:val="Emphasis"/>
    <w:basedOn w:val="a0"/>
    <w:uiPriority w:val="20"/>
    <w:qFormat/>
    <w:rsid w:val="000105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2018-01-26T11:38:00Z</dcterms:created>
  <dcterms:modified xsi:type="dcterms:W3CDTF">2018-01-26T11:50:00Z</dcterms:modified>
</cp:coreProperties>
</file>